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498B" w14:textId="77777777" w:rsidR="004441AE" w:rsidRDefault="004441AE" w:rsidP="00CB7B00">
      <w:pPr>
        <w:rPr>
          <w:sz w:val="20"/>
          <w:szCs w:val="20"/>
        </w:rPr>
      </w:pPr>
      <w:bookmarkStart w:id="0" w:name="_GoBack"/>
      <w:bookmarkEnd w:id="0"/>
    </w:p>
    <w:p w14:paraId="52C541B8" w14:textId="77777777" w:rsidR="004441AE" w:rsidRDefault="004441AE" w:rsidP="004441AE">
      <w:pPr>
        <w:jc w:val="center"/>
        <w:rPr>
          <w:rFonts w:ascii="Tahoma" w:hAnsi="Tahoma" w:cs="Tahoma"/>
          <w:b/>
          <w:sz w:val="22"/>
          <w:szCs w:val="22"/>
        </w:rPr>
      </w:pPr>
    </w:p>
    <w:p w14:paraId="74772315" w14:textId="77777777" w:rsidR="000524DB" w:rsidRDefault="000524DB" w:rsidP="000524DB">
      <w:pPr>
        <w:rPr>
          <w:lang w:val="en-ZA"/>
        </w:rPr>
      </w:pPr>
      <w:r>
        <w:rPr>
          <w:noProof/>
          <w:lang w:val="en-ZA" w:eastAsia="en-ZA"/>
        </w:rPr>
        <w:drawing>
          <wp:anchor distT="0" distB="0" distL="0" distR="0" simplePos="0" relativeHeight="251659776" behindDoc="0" locked="0" layoutInCell="1" allowOverlap="0" wp14:anchorId="2ED77174" wp14:editId="1A2837D3">
            <wp:simplePos x="0" y="0"/>
            <wp:positionH relativeFrom="column">
              <wp:posOffset>1962150</wp:posOffset>
            </wp:positionH>
            <wp:positionV relativeFrom="line">
              <wp:posOffset>64770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14:paraId="1989C468" w14:textId="77777777" w:rsidR="000524DB" w:rsidRDefault="000524DB" w:rsidP="000524DB">
      <w:pPr>
        <w:rPr>
          <w:lang w:val="en-ZA"/>
        </w:rPr>
      </w:pPr>
    </w:p>
    <w:p w14:paraId="55409349" w14:textId="77777777" w:rsidR="000524DB" w:rsidRDefault="000524DB" w:rsidP="000524DB">
      <w:pPr>
        <w:pStyle w:val="BodyText"/>
        <w:spacing w:after="0"/>
        <w:jc w:val="center"/>
        <w:outlineLvl w:val="0"/>
        <w:rPr>
          <w:rFonts w:ascii="Arial" w:hAnsi="Arial" w:cs="Arial"/>
          <w:b/>
          <w:bCs/>
        </w:rPr>
      </w:pPr>
    </w:p>
    <w:p w14:paraId="295F38A1" w14:textId="77777777" w:rsidR="000524DB" w:rsidRDefault="000524DB" w:rsidP="000524DB">
      <w:pPr>
        <w:jc w:val="center"/>
      </w:pPr>
    </w:p>
    <w:p w14:paraId="450C3B8D" w14:textId="77777777" w:rsidR="000524DB" w:rsidRDefault="000524DB" w:rsidP="000524DB">
      <w:pPr>
        <w:jc w:val="center"/>
      </w:pPr>
    </w:p>
    <w:p w14:paraId="01555982" w14:textId="77777777" w:rsidR="000524DB" w:rsidRDefault="000524DB" w:rsidP="000524DB">
      <w:pPr>
        <w:jc w:val="center"/>
      </w:pPr>
    </w:p>
    <w:p w14:paraId="42577611" w14:textId="77777777" w:rsidR="000524DB" w:rsidRDefault="000524DB" w:rsidP="000524DB">
      <w:pPr>
        <w:jc w:val="center"/>
        <w:rPr>
          <w:rFonts w:ascii="Gill Sans MT" w:hAnsi="Gill Sans MT"/>
          <w:sz w:val="16"/>
          <w:szCs w:val="16"/>
        </w:rPr>
      </w:pPr>
    </w:p>
    <w:p w14:paraId="3059399A" w14:textId="77777777" w:rsidR="000524DB" w:rsidRPr="000C5074" w:rsidRDefault="000524DB" w:rsidP="000524DB">
      <w:pPr>
        <w:spacing w:line="16" w:lineRule="atLeast"/>
        <w:jc w:val="center"/>
        <w:rPr>
          <w:rFonts w:ascii="Gill Sans MT" w:hAnsi="Gill Sans MT"/>
          <w:sz w:val="16"/>
          <w:szCs w:val="16"/>
        </w:rPr>
      </w:pPr>
    </w:p>
    <w:p w14:paraId="6A039C90" w14:textId="77777777" w:rsidR="000524DB" w:rsidRDefault="000524DB" w:rsidP="000524DB">
      <w:pPr>
        <w:pStyle w:val="NoSpacing"/>
        <w:rPr>
          <w:b/>
          <w:color w:val="4F6228"/>
          <w:sz w:val="16"/>
          <w:szCs w:val="16"/>
        </w:rPr>
      </w:pPr>
    </w:p>
    <w:p w14:paraId="279A356D" w14:textId="77777777" w:rsidR="000524DB" w:rsidRPr="00063424" w:rsidRDefault="000524DB" w:rsidP="000524DB">
      <w:pPr>
        <w:jc w:val="center"/>
        <w:rPr>
          <w:rFonts w:ascii="Arial" w:hAnsi="Arial" w:cs="Arial"/>
          <w:b/>
        </w:rPr>
      </w:pPr>
      <w:r w:rsidRPr="00063424">
        <w:rPr>
          <w:rFonts w:ascii="Arial" w:hAnsi="Arial" w:cs="Arial"/>
          <w:b/>
        </w:rPr>
        <w:t>DEPARTMENT: PUBLIC ENTERPRISES</w:t>
      </w:r>
    </w:p>
    <w:p w14:paraId="62006CC3" w14:textId="77777777" w:rsidR="000524DB" w:rsidRPr="00063424" w:rsidRDefault="000524DB" w:rsidP="000524DB">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14:paraId="455970B2" w14:textId="77777777" w:rsidR="006D0793" w:rsidRDefault="006D0793" w:rsidP="006D0793">
      <w:pPr>
        <w:jc w:val="both"/>
        <w:rPr>
          <w:rFonts w:ascii="Tahoma" w:hAnsi="Tahoma" w:cs="Tahoma"/>
          <w:b/>
          <w:sz w:val="22"/>
          <w:szCs w:val="22"/>
        </w:rPr>
      </w:pPr>
    </w:p>
    <w:p w14:paraId="1345402C" w14:textId="77777777" w:rsidR="006D0793" w:rsidRPr="006D0793" w:rsidRDefault="006D0793" w:rsidP="006D0793">
      <w:pPr>
        <w:jc w:val="both"/>
        <w:rPr>
          <w:rFonts w:ascii="Arial" w:hAnsi="Arial" w:cs="Arial"/>
          <w:b/>
          <w:sz w:val="22"/>
          <w:szCs w:val="22"/>
        </w:rPr>
      </w:pPr>
    </w:p>
    <w:p w14:paraId="62BB93DA" w14:textId="77777777" w:rsidR="00C0747F" w:rsidRPr="00C0747F" w:rsidRDefault="00C0747F" w:rsidP="00C0747F">
      <w:pPr>
        <w:jc w:val="center"/>
        <w:rPr>
          <w:rFonts w:ascii="Arial" w:hAnsi="Arial" w:cs="Arial"/>
          <w:b/>
          <w:sz w:val="22"/>
          <w:szCs w:val="22"/>
        </w:rPr>
      </w:pPr>
      <w:r w:rsidRPr="00C0747F">
        <w:rPr>
          <w:rFonts w:ascii="Arial" w:hAnsi="Arial" w:cs="Arial"/>
          <w:b/>
          <w:sz w:val="22"/>
          <w:szCs w:val="22"/>
        </w:rPr>
        <w:t>NATIONAL ASSEMBLY</w:t>
      </w:r>
    </w:p>
    <w:p w14:paraId="5123F10E" w14:textId="77777777" w:rsidR="00C0747F" w:rsidRPr="00C0747F" w:rsidRDefault="00C0747F" w:rsidP="00C0747F">
      <w:pPr>
        <w:jc w:val="both"/>
        <w:rPr>
          <w:rFonts w:ascii="Arial" w:hAnsi="Arial" w:cs="Arial"/>
          <w:sz w:val="22"/>
          <w:szCs w:val="22"/>
        </w:rPr>
      </w:pPr>
    </w:p>
    <w:p w14:paraId="6AE37E46" w14:textId="77777777" w:rsidR="00C0747F" w:rsidRPr="00C0747F" w:rsidRDefault="00C0747F" w:rsidP="00C0747F">
      <w:pPr>
        <w:jc w:val="both"/>
        <w:rPr>
          <w:rFonts w:ascii="Arial" w:hAnsi="Arial" w:cs="Arial"/>
          <w:b/>
          <w:sz w:val="22"/>
          <w:szCs w:val="22"/>
        </w:rPr>
      </w:pPr>
      <w:r w:rsidRPr="00C0747F">
        <w:rPr>
          <w:rFonts w:ascii="Arial" w:hAnsi="Arial" w:cs="Arial"/>
          <w:b/>
          <w:sz w:val="22"/>
          <w:szCs w:val="22"/>
        </w:rPr>
        <w:t>QUESTION FOR WRITTEN REPLY</w:t>
      </w:r>
    </w:p>
    <w:p w14:paraId="34703B9E" w14:textId="77777777" w:rsidR="00C0747F" w:rsidRPr="00C0747F" w:rsidRDefault="00C0747F" w:rsidP="00C0747F">
      <w:pPr>
        <w:jc w:val="both"/>
        <w:rPr>
          <w:rFonts w:ascii="Arial" w:hAnsi="Arial" w:cs="Arial"/>
          <w:b/>
          <w:sz w:val="22"/>
          <w:szCs w:val="22"/>
        </w:rPr>
      </w:pPr>
    </w:p>
    <w:p w14:paraId="50ABDD5C" w14:textId="77777777" w:rsidR="00C0747F" w:rsidRPr="00C0747F" w:rsidRDefault="00C0747F" w:rsidP="00C0747F">
      <w:pPr>
        <w:jc w:val="both"/>
        <w:rPr>
          <w:rFonts w:ascii="Arial" w:hAnsi="Arial" w:cs="Arial"/>
          <w:b/>
          <w:sz w:val="22"/>
          <w:szCs w:val="22"/>
        </w:rPr>
      </w:pPr>
      <w:r w:rsidRPr="00C0747F">
        <w:rPr>
          <w:rFonts w:ascii="Arial" w:hAnsi="Arial" w:cs="Arial"/>
          <w:b/>
          <w:sz w:val="22"/>
          <w:szCs w:val="22"/>
        </w:rPr>
        <w:t xml:space="preserve">QUESTION NO: </w:t>
      </w:r>
      <w:r w:rsidR="00B56770">
        <w:rPr>
          <w:rFonts w:ascii="Arial" w:hAnsi="Arial" w:cs="Arial"/>
          <w:b/>
          <w:sz w:val="22"/>
          <w:szCs w:val="22"/>
        </w:rPr>
        <w:t>2376</w:t>
      </w:r>
    </w:p>
    <w:p w14:paraId="6C57FEC4" w14:textId="77777777" w:rsidR="00C0747F" w:rsidRPr="00C0747F" w:rsidRDefault="00C0747F" w:rsidP="00C0747F">
      <w:pPr>
        <w:jc w:val="both"/>
        <w:rPr>
          <w:rFonts w:ascii="Arial" w:hAnsi="Arial" w:cs="Arial"/>
          <w:b/>
          <w:sz w:val="22"/>
          <w:szCs w:val="22"/>
        </w:rPr>
      </w:pPr>
    </w:p>
    <w:p w14:paraId="06D59812" w14:textId="77777777" w:rsidR="00C0747F" w:rsidRDefault="00C0747F" w:rsidP="00C0747F">
      <w:pPr>
        <w:jc w:val="both"/>
        <w:rPr>
          <w:rFonts w:ascii="Arial" w:hAnsi="Arial" w:cs="Arial"/>
          <w:b/>
          <w:sz w:val="22"/>
          <w:szCs w:val="22"/>
        </w:rPr>
      </w:pPr>
      <w:r w:rsidRPr="00C0747F">
        <w:rPr>
          <w:rFonts w:ascii="Arial" w:hAnsi="Arial" w:cs="Arial"/>
          <w:b/>
          <w:sz w:val="22"/>
          <w:szCs w:val="22"/>
        </w:rPr>
        <w:t xml:space="preserve">DATE OF PUBLICATION: </w:t>
      </w:r>
      <w:r w:rsidR="00B56770">
        <w:rPr>
          <w:rFonts w:ascii="Arial" w:hAnsi="Arial" w:cs="Arial"/>
          <w:b/>
          <w:sz w:val="22"/>
          <w:szCs w:val="22"/>
        </w:rPr>
        <w:t>28</w:t>
      </w:r>
      <w:r w:rsidR="00293FD5">
        <w:rPr>
          <w:rFonts w:ascii="Arial" w:hAnsi="Arial" w:cs="Arial"/>
          <w:b/>
          <w:sz w:val="22"/>
          <w:szCs w:val="22"/>
        </w:rPr>
        <w:t xml:space="preserve"> October</w:t>
      </w:r>
      <w:r w:rsidRPr="00C0747F">
        <w:rPr>
          <w:rFonts w:ascii="Arial" w:hAnsi="Arial" w:cs="Arial"/>
          <w:b/>
          <w:sz w:val="22"/>
          <w:szCs w:val="22"/>
        </w:rPr>
        <w:t xml:space="preserve"> 2016</w:t>
      </w:r>
    </w:p>
    <w:p w14:paraId="4B37AF8C" w14:textId="77777777" w:rsidR="00A90AB6" w:rsidRDefault="00A90AB6" w:rsidP="00C0747F">
      <w:pPr>
        <w:jc w:val="both"/>
        <w:rPr>
          <w:rFonts w:ascii="Arial" w:hAnsi="Arial" w:cs="Arial"/>
          <w:b/>
          <w:sz w:val="22"/>
          <w:szCs w:val="22"/>
        </w:rPr>
      </w:pPr>
    </w:p>
    <w:p w14:paraId="325672DD" w14:textId="77777777" w:rsidR="00B56770" w:rsidRPr="00B56770" w:rsidRDefault="00B56770" w:rsidP="00B56770">
      <w:pPr>
        <w:spacing w:before="100" w:beforeAutospacing="1" w:after="100" w:afterAutospacing="1"/>
        <w:ind w:left="851" w:hanging="851"/>
        <w:rPr>
          <w:rFonts w:ascii="Arial" w:hAnsi="Arial" w:cs="Arial"/>
          <w:b/>
          <w:bCs/>
          <w:sz w:val="22"/>
          <w:szCs w:val="22"/>
          <w:lang w:val="en-GB"/>
        </w:rPr>
      </w:pPr>
      <w:r w:rsidRPr="00B56770">
        <w:rPr>
          <w:rFonts w:ascii="Arial" w:hAnsi="Arial" w:cs="Arial"/>
          <w:b/>
          <w:bCs/>
          <w:sz w:val="22"/>
          <w:szCs w:val="22"/>
          <w:lang w:val="en-GB"/>
        </w:rPr>
        <w:t xml:space="preserve">2376.     Dr C P Mulder (FF Plus) to ask the </w:t>
      </w:r>
      <w:r>
        <w:rPr>
          <w:rFonts w:ascii="Arial" w:hAnsi="Arial" w:cs="Arial"/>
          <w:b/>
          <w:bCs/>
          <w:sz w:val="22"/>
          <w:szCs w:val="22"/>
          <w:lang w:val="en-GB"/>
        </w:rPr>
        <w:t>Minister of Public Enterprises:</w:t>
      </w:r>
    </w:p>
    <w:p w14:paraId="39815C6E" w14:textId="77777777" w:rsidR="00B56770" w:rsidRPr="00B56770" w:rsidRDefault="00B56770" w:rsidP="00B56770">
      <w:pPr>
        <w:spacing w:before="100" w:beforeAutospacing="1" w:after="100" w:afterAutospacing="1" w:line="252" w:lineRule="auto"/>
        <w:ind w:left="851" w:hanging="851"/>
        <w:jc w:val="both"/>
        <w:rPr>
          <w:rFonts w:ascii="Arial" w:hAnsi="Arial" w:cs="Arial"/>
          <w:sz w:val="22"/>
          <w:szCs w:val="22"/>
          <w:lang w:val="af-ZA"/>
        </w:rPr>
      </w:pPr>
      <w:r w:rsidRPr="00B56770">
        <w:rPr>
          <w:rFonts w:ascii="Arial" w:hAnsi="Arial" w:cs="Arial"/>
          <w:sz w:val="22"/>
          <w:szCs w:val="22"/>
          <w:lang w:val="af-ZA"/>
        </w:rPr>
        <w:t xml:space="preserve">(1)     </w:t>
      </w:r>
      <w:r>
        <w:rPr>
          <w:rFonts w:ascii="Arial" w:hAnsi="Arial" w:cs="Arial"/>
          <w:sz w:val="22"/>
          <w:szCs w:val="22"/>
          <w:lang w:val="af-ZA"/>
        </w:rPr>
        <w:t xml:space="preserve">  </w:t>
      </w:r>
      <w:r w:rsidRPr="00B56770">
        <w:rPr>
          <w:rFonts w:ascii="Arial" w:hAnsi="Arial" w:cs="Arial"/>
          <w:sz w:val="22"/>
          <w:szCs w:val="22"/>
          <w:lang w:val="af-ZA"/>
        </w:rPr>
        <w:t xml:space="preserve">What is the nature of Transnet’s relationship with a certain company (Oyster Box); </w:t>
      </w:r>
    </w:p>
    <w:p w14:paraId="32C3C120" w14:textId="77777777" w:rsidR="00B56770" w:rsidRPr="00B56770" w:rsidRDefault="00B56770" w:rsidP="00B56770">
      <w:pPr>
        <w:spacing w:before="100" w:beforeAutospacing="1" w:after="100" w:afterAutospacing="1" w:line="252" w:lineRule="auto"/>
        <w:ind w:left="851" w:hanging="851"/>
        <w:jc w:val="both"/>
        <w:rPr>
          <w:rFonts w:ascii="Arial" w:hAnsi="Arial" w:cs="Arial"/>
          <w:sz w:val="22"/>
          <w:szCs w:val="22"/>
          <w:lang w:val="af-ZA"/>
        </w:rPr>
      </w:pPr>
      <w:r w:rsidRPr="00B56770">
        <w:rPr>
          <w:rFonts w:ascii="Arial" w:hAnsi="Arial" w:cs="Arial"/>
          <w:sz w:val="22"/>
          <w:szCs w:val="22"/>
          <w:lang w:val="af-ZA"/>
        </w:rPr>
        <w:t xml:space="preserve">(2)     </w:t>
      </w:r>
      <w:r>
        <w:rPr>
          <w:rFonts w:ascii="Arial" w:hAnsi="Arial" w:cs="Arial"/>
          <w:sz w:val="22"/>
          <w:szCs w:val="22"/>
          <w:lang w:val="af-ZA"/>
        </w:rPr>
        <w:t xml:space="preserve">   W</w:t>
      </w:r>
      <w:r w:rsidRPr="00B56770">
        <w:rPr>
          <w:rFonts w:ascii="Arial" w:hAnsi="Arial" w:cs="Arial"/>
          <w:sz w:val="22"/>
          <w:szCs w:val="22"/>
          <w:lang w:val="af-ZA"/>
        </w:rPr>
        <w:t xml:space="preserve">hether the company was appointed to provide services without going </w:t>
      </w:r>
      <w:r w:rsidRPr="00B56770">
        <w:rPr>
          <w:rFonts w:ascii="Arial" w:hAnsi="Arial" w:cs="Arial"/>
          <w:sz w:val="22"/>
          <w:szCs w:val="22"/>
        </w:rPr>
        <w:t>through</w:t>
      </w:r>
      <w:r w:rsidRPr="00B56770">
        <w:rPr>
          <w:rFonts w:ascii="Arial" w:hAnsi="Arial" w:cs="Arial"/>
          <w:sz w:val="22"/>
          <w:szCs w:val="22"/>
          <w:lang w:val="af-ZA"/>
        </w:rPr>
        <w:t xml:space="preserve"> the normal acquisition and/or tender procedures; if not, what procedure was followed; if so, (a) why and (b) what is the legal basis for the acquisition procedure without a tender; </w:t>
      </w:r>
    </w:p>
    <w:p w14:paraId="1AD4C850" w14:textId="77777777" w:rsidR="00B56770" w:rsidRPr="00B56770" w:rsidRDefault="00B56770" w:rsidP="00B56770">
      <w:pPr>
        <w:spacing w:before="100" w:beforeAutospacing="1" w:after="100" w:afterAutospacing="1" w:line="252" w:lineRule="auto"/>
        <w:ind w:left="851" w:hanging="851"/>
        <w:jc w:val="both"/>
        <w:rPr>
          <w:rFonts w:ascii="Arial" w:hAnsi="Arial" w:cs="Arial"/>
          <w:sz w:val="22"/>
          <w:szCs w:val="22"/>
          <w:lang w:val="af-ZA"/>
        </w:rPr>
      </w:pPr>
      <w:r w:rsidRPr="00B56770">
        <w:rPr>
          <w:rFonts w:ascii="Arial" w:hAnsi="Arial" w:cs="Arial"/>
          <w:sz w:val="22"/>
          <w:szCs w:val="22"/>
          <w:lang w:val="af-ZA"/>
        </w:rPr>
        <w:t xml:space="preserve">(3)     </w:t>
      </w:r>
      <w:r>
        <w:rPr>
          <w:rFonts w:ascii="Arial" w:hAnsi="Arial" w:cs="Arial"/>
          <w:sz w:val="22"/>
          <w:szCs w:val="22"/>
          <w:lang w:val="af-ZA"/>
        </w:rPr>
        <w:t xml:space="preserve">    </w:t>
      </w:r>
      <w:r w:rsidRPr="00B56770">
        <w:rPr>
          <w:rFonts w:ascii="Arial" w:hAnsi="Arial" w:cs="Arial"/>
          <w:sz w:val="22"/>
          <w:szCs w:val="22"/>
          <w:lang w:val="af-ZA"/>
        </w:rPr>
        <w:t xml:space="preserve">(a) who were the (i) directors and (ii) shareholders of the </w:t>
      </w:r>
      <w:r w:rsidRPr="00B56770">
        <w:rPr>
          <w:rFonts w:ascii="Arial" w:hAnsi="Arial" w:cs="Arial"/>
          <w:sz w:val="22"/>
          <w:szCs w:val="22"/>
        </w:rPr>
        <w:t>company</w:t>
      </w:r>
      <w:r w:rsidRPr="00B56770">
        <w:rPr>
          <w:rFonts w:ascii="Arial" w:hAnsi="Arial" w:cs="Arial"/>
          <w:sz w:val="22"/>
          <w:szCs w:val="22"/>
          <w:lang w:val="af-ZA"/>
        </w:rPr>
        <w:t xml:space="preserve"> at the time of contracting and (b) what is the current status of the directors and shareholders; </w:t>
      </w:r>
    </w:p>
    <w:p w14:paraId="701556D0" w14:textId="77777777" w:rsidR="00B56770" w:rsidRPr="00B56770" w:rsidRDefault="00B56770" w:rsidP="000C01AD">
      <w:pPr>
        <w:spacing w:before="100" w:beforeAutospacing="1" w:after="100" w:afterAutospacing="1" w:line="252" w:lineRule="auto"/>
        <w:ind w:left="851" w:hanging="851"/>
        <w:rPr>
          <w:rFonts w:ascii="Arial" w:hAnsi="Arial" w:cs="Arial"/>
          <w:sz w:val="22"/>
          <w:szCs w:val="22"/>
          <w:lang w:val="af-ZA"/>
        </w:rPr>
      </w:pPr>
      <w:r w:rsidRPr="00B56770">
        <w:rPr>
          <w:rFonts w:ascii="Arial" w:hAnsi="Arial" w:cs="Arial"/>
          <w:sz w:val="22"/>
          <w:szCs w:val="22"/>
          <w:lang w:val="af-ZA"/>
        </w:rPr>
        <w:t xml:space="preserve">(4)     </w:t>
      </w:r>
      <w:r w:rsidR="000C01AD">
        <w:rPr>
          <w:rFonts w:ascii="Arial" w:hAnsi="Arial" w:cs="Arial"/>
          <w:sz w:val="22"/>
          <w:szCs w:val="22"/>
          <w:lang w:val="af-ZA"/>
        </w:rPr>
        <w:tab/>
      </w:r>
      <w:r>
        <w:rPr>
          <w:rFonts w:ascii="Arial" w:hAnsi="Arial" w:cs="Arial"/>
          <w:sz w:val="22"/>
          <w:szCs w:val="22"/>
          <w:lang w:val="af-ZA"/>
        </w:rPr>
        <w:t>W</w:t>
      </w:r>
      <w:r w:rsidRPr="00B56770">
        <w:rPr>
          <w:rFonts w:ascii="Arial" w:hAnsi="Arial" w:cs="Arial"/>
          <w:sz w:val="22"/>
          <w:szCs w:val="22"/>
          <w:lang w:val="af-ZA"/>
        </w:rPr>
        <w:t xml:space="preserve">hether </w:t>
      </w:r>
      <w:r w:rsidRPr="00B56770">
        <w:rPr>
          <w:rFonts w:ascii="Arial" w:hAnsi="Arial" w:cs="Arial"/>
          <w:sz w:val="22"/>
          <w:szCs w:val="22"/>
        </w:rPr>
        <w:t>the</w:t>
      </w:r>
      <w:r w:rsidRPr="00B56770">
        <w:rPr>
          <w:rFonts w:ascii="Arial" w:hAnsi="Arial" w:cs="Arial"/>
          <w:sz w:val="22"/>
          <w:szCs w:val="22"/>
          <w:lang w:val="af-ZA"/>
        </w:rPr>
        <w:t xml:space="preserve"> company has been paid for services provided; if not, why were the services of the company contracted at all; if so, what are (a) the nature of the services and (</w:t>
      </w:r>
      <w:r>
        <w:rPr>
          <w:rFonts w:ascii="Arial" w:hAnsi="Arial" w:cs="Arial"/>
          <w:sz w:val="22"/>
          <w:szCs w:val="22"/>
          <w:lang w:val="af-ZA"/>
        </w:rPr>
        <w:t>b) relevant amounts paid? </w:t>
      </w:r>
      <w:r w:rsidRPr="00B56770">
        <w:rPr>
          <w:rFonts w:ascii="Arial" w:hAnsi="Arial" w:cs="Arial"/>
          <w:sz w:val="22"/>
          <w:szCs w:val="22"/>
          <w:lang w:val="af-ZA"/>
        </w:rPr>
        <w:t xml:space="preserve">  </w:t>
      </w:r>
      <w:r w:rsidRPr="00B56770">
        <w:rPr>
          <w:rFonts w:ascii="Arial" w:hAnsi="Arial" w:cs="Arial"/>
          <w:sz w:val="22"/>
          <w:szCs w:val="22"/>
        </w:rPr>
        <w:t>NW2719E</w:t>
      </w:r>
    </w:p>
    <w:p w14:paraId="7DB05AC7" w14:textId="77777777" w:rsidR="00C0747F" w:rsidRPr="00C0747F" w:rsidRDefault="00C0747F" w:rsidP="00C0747F">
      <w:pPr>
        <w:jc w:val="both"/>
        <w:rPr>
          <w:rFonts w:ascii="Arial" w:hAnsi="Arial" w:cs="Arial"/>
          <w:sz w:val="22"/>
          <w:szCs w:val="22"/>
        </w:rPr>
      </w:pPr>
    </w:p>
    <w:p w14:paraId="71976FD0" w14:textId="77777777" w:rsidR="00C0747F" w:rsidRPr="00C0747F" w:rsidRDefault="00C0747F" w:rsidP="00C0747F">
      <w:pPr>
        <w:jc w:val="both"/>
        <w:rPr>
          <w:rFonts w:ascii="Arial" w:hAnsi="Arial" w:cs="Arial"/>
          <w:sz w:val="22"/>
          <w:szCs w:val="22"/>
        </w:rPr>
      </w:pPr>
    </w:p>
    <w:p w14:paraId="59A97194" w14:textId="77777777" w:rsidR="00C0747F" w:rsidRPr="00C0747F" w:rsidRDefault="00C0747F" w:rsidP="00C0747F">
      <w:pPr>
        <w:pStyle w:val="ListParagraph"/>
        <w:ind w:left="0"/>
        <w:jc w:val="both"/>
        <w:rPr>
          <w:rFonts w:ascii="Arial" w:hAnsi="Arial" w:cs="Arial"/>
          <w:sz w:val="22"/>
          <w:szCs w:val="22"/>
        </w:rPr>
      </w:pPr>
    </w:p>
    <w:p w14:paraId="54770DB6" w14:textId="77777777" w:rsidR="00C0747F" w:rsidRDefault="00C173C5" w:rsidP="00C0747F">
      <w:pPr>
        <w:jc w:val="both"/>
        <w:rPr>
          <w:rFonts w:ascii="Arial" w:hAnsi="Arial" w:cs="Arial"/>
          <w:b/>
          <w:bCs/>
          <w:sz w:val="22"/>
          <w:szCs w:val="22"/>
        </w:rPr>
      </w:pPr>
      <w:r>
        <w:rPr>
          <w:rFonts w:ascii="Arial" w:hAnsi="Arial" w:cs="Arial"/>
          <w:b/>
          <w:bCs/>
          <w:sz w:val="22"/>
          <w:szCs w:val="22"/>
        </w:rPr>
        <w:t xml:space="preserve">REPLY: </w:t>
      </w:r>
    </w:p>
    <w:p w14:paraId="7655DBE0" w14:textId="77777777" w:rsidR="00C173C5" w:rsidRDefault="00C173C5" w:rsidP="00C0747F">
      <w:pPr>
        <w:jc w:val="both"/>
        <w:rPr>
          <w:rFonts w:ascii="Arial" w:hAnsi="Arial" w:cs="Arial"/>
          <w:b/>
          <w:bCs/>
          <w:sz w:val="22"/>
          <w:szCs w:val="22"/>
        </w:rPr>
      </w:pPr>
    </w:p>
    <w:p w14:paraId="56E11BA2" w14:textId="77777777" w:rsidR="006B68DE" w:rsidRPr="00C0747F" w:rsidRDefault="006B68DE" w:rsidP="00C0747F">
      <w:pPr>
        <w:jc w:val="both"/>
        <w:rPr>
          <w:rFonts w:ascii="Arial" w:hAnsi="Arial" w:cs="Arial"/>
          <w:b/>
          <w:sz w:val="22"/>
          <w:szCs w:val="22"/>
          <w:lang w:val="en-ZA"/>
        </w:rPr>
      </w:pPr>
    </w:p>
    <w:p w14:paraId="14EDE80D" w14:textId="77777777" w:rsidR="00B56770" w:rsidRPr="000C01AD" w:rsidRDefault="00B56770" w:rsidP="000C01AD">
      <w:pPr>
        <w:pStyle w:val="ListParagraph"/>
        <w:numPr>
          <w:ilvl w:val="0"/>
          <w:numId w:val="16"/>
        </w:numPr>
        <w:spacing w:line="276" w:lineRule="auto"/>
        <w:ind w:left="1418" w:hanging="1418"/>
        <w:jc w:val="both"/>
        <w:rPr>
          <w:rFonts w:ascii="Arial" w:hAnsi="Arial" w:cs="Arial"/>
          <w:sz w:val="22"/>
          <w:szCs w:val="22"/>
          <w:lang w:val="af-ZA"/>
        </w:rPr>
      </w:pPr>
      <w:r w:rsidRPr="000C01AD">
        <w:rPr>
          <w:rFonts w:ascii="Arial" w:hAnsi="Arial" w:cs="Arial"/>
          <w:sz w:val="22"/>
          <w:szCs w:val="22"/>
          <w:lang w:val="af-ZA"/>
        </w:rPr>
        <w:t>Transnet has used The Oyster Box Hotel in Durban for accommodation and conferencing, in the past.</w:t>
      </w:r>
    </w:p>
    <w:p w14:paraId="05EBF82B" w14:textId="77777777" w:rsidR="00B56770" w:rsidRPr="00FC37E7" w:rsidRDefault="00B56770" w:rsidP="00B56770">
      <w:pPr>
        <w:pStyle w:val="ListParagraph"/>
        <w:spacing w:before="100" w:beforeAutospacing="1" w:after="100" w:afterAutospacing="1" w:line="252" w:lineRule="auto"/>
        <w:ind w:left="2160"/>
        <w:jc w:val="both"/>
        <w:rPr>
          <w:rFonts w:ascii="Tahoma" w:hAnsi="Tahoma" w:cs="Tahoma"/>
          <w:sz w:val="20"/>
          <w:szCs w:val="20"/>
          <w:lang w:val="af-ZA"/>
        </w:rPr>
      </w:pPr>
    </w:p>
    <w:p w14:paraId="489C3B00" w14:textId="77777777" w:rsidR="00B56770" w:rsidRPr="000C01AD" w:rsidRDefault="00B56770" w:rsidP="000C01AD">
      <w:pPr>
        <w:pStyle w:val="ListParagraph"/>
        <w:numPr>
          <w:ilvl w:val="0"/>
          <w:numId w:val="16"/>
        </w:numPr>
        <w:spacing w:line="276" w:lineRule="auto"/>
        <w:ind w:left="1418" w:hanging="1418"/>
        <w:jc w:val="both"/>
        <w:rPr>
          <w:rFonts w:ascii="Arial" w:hAnsi="Arial" w:cs="Arial"/>
          <w:sz w:val="22"/>
          <w:szCs w:val="22"/>
          <w:lang w:val="af-ZA"/>
        </w:rPr>
      </w:pPr>
      <w:r w:rsidRPr="000C01AD">
        <w:rPr>
          <w:rFonts w:ascii="Arial" w:hAnsi="Arial" w:cs="Arial"/>
          <w:sz w:val="22"/>
          <w:szCs w:val="22"/>
          <w:lang w:val="af-ZA"/>
        </w:rPr>
        <w:t>The services were sourced in line with Transnet’s normal and approved processs for conferencing and accommodation.</w:t>
      </w:r>
    </w:p>
    <w:p w14:paraId="2C903D60" w14:textId="77777777" w:rsidR="00B56770" w:rsidRPr="00FC37E7" w:rsidRDefault="00B56770" w:rsidP="00B56770">
      <w:pPr>
        <w:pStyle w:val="ListParagraph"/>
        <w:spacing w:before="100" w:beforeAutospacing="1" w:after="100" w:afterAutospacing="1" w:line="252" w:lineRule="auto"/>
        <w:jc w:val="both"/>
        <w:rPr>
          <w:rFonts w:ascii="Tahoma" w:hAnsi="Tahoma" w:cs="Tahoma"/>
          <w:sz w:val="20"/>
          <w:szCs w:val="20"/>
          <w:lang w:val="af-ZA"/>
        </w:rPr>
      </w:pPr>
    </w:p>
    <w:p w14:paraId="348F6591" w14:textId="77777777" w:rsidR="00B56770" w:rsidRDefault="00B56770" w:rsidP="00ED20FF">
      <w:pPr>
        <w:pStyle w:val="ListParagraph"/>
        <w:spacing w:before="100" w:beforeAutospacing="1" w:after="100" w:afterAutospacing="1" w:line="252" w:lineRule="auto"/>
        <w:ind w:left="993"/>
        <w:jc w:val="both"/>
        <w:rPr>
          <w:rFonts w:ascii="Tahoma" w:hAnsi="Tahoma" w:cs="Tahoma"/>
          <w:sz w:val="20"/>
          <w:szCs w:val="20"/>
          <w:lang w:val="af-ZA"/>
        </w:rPr>
      </w:pPr>
    </w:p>
    <w:p w14:paraId="7C382F68" w14:textId="77777777" w:rsidR="00ED20FF" w:rsidRDefault="00ED20FF" w:rsidP="00ED20FF">
      <w:pPr>
        <w:pStyle w:val="ListParagraph"/>
        <w:spacing w:before="100" w:beforeAutospacing="1" w:after="100" w:afterAutospacing="1" w:line="252" w:lineRule="auto"/>
        <w:ind w:left="993"/>
        <w:jc w:val="both"/>
        <w:rPr>
          <w:rFonts w:ascii="Tahoma" w:hAnsi="Tahoma" w:cs="Tahoma"/>
          <w:sz w:val="20"/>
          <w:szCs w:val="20"/>
          <w:lang w:val="af-ZA"/>
        </w:rPr>
      </w:pPr>
    </w:p>
    <w:p w14:paraId="127FB0C7" w14:textId="77777777" w:rsidR="00ED20FF" w:rsidRDefault="00ED20FF" w:rsidP="00ED20FF">
      <w:pPr>
        <w:pStyle w:val="ListParagraph"/>
        <w:spacing w:before="100" w:beforeAutospacing="1" w:after="100" w:afterAutospacing="1" w:line="252" w:lineRule="auto"/>
        <w:ind w:left="993"/>
        <w:jc w:val="both"/>
        <w:rPr>
          <w:rFonts w:ascii="Tahoma" w:hAnsi="Tahoma" w:cs="Tahoma"/>
          <w:sz w:val="20"/>
          <w:szCs w:val="20"/>
          <w:lang w:val="af-ZA"/>
        </w:rPr>
      </w:pPr>
    </w:p>
    <w:p w14:paraId="47AD8FD8" w14:textId="77777777" w:rsidR="00ED20FF" w:rsidRPr="000C01AD" w:rsidRDefault="00ED20FF" w:rsidP="00ED20FF">
      <w:pPr>
        <w:pStyle w:val="ListParagraph"/>
        <w:spacing w:before="100" w:beforeAutospacing="1" w:after="100" w:afterAutospacing="1" w:line="252" w:lineRule="auto"/>
        <w:ind w:left="993"/>
        <w:jc w:val="both"/>
        <w:rPr>
          <w:rFonts w:ascii="Arial" w:hAnsi="Arial" w:cs="Arial"/>
          <w:sz w:val="22"/>
          <w:szCs w:val="22"/>
        </w:rPr>
      </w:pPr>
    </w:p>
    <w:p w14:paraId="68742B3B" w14:textId="77777777" w:rsidR="00B56770" w:rsidRPr="000C01AD" w:rsidRDefault="000C01AD" w:rsidP="000C01AD">
      <w:pPr>
        <w:spacing w:before="100" w:beforeAutospacing="1" w:after="100" w:afterAutospacing="1" w:line="252" w:lineRule="auto"/>
        <w:ind w:left="1440" w:hanging="1440"/>
        <w:jc w:val="both"/>
        <w:rPr>
          <w:rFonts w:ascii="Arial" w:hAnsi="Arial" w:cs="Arial"/>
          <w:sz w:val="22"/>
          <w:szCs w:val="22"/>
        </w:rPr>
      </w:pPr>
      <w:r>
        <w:rPr>
          <w:rFonts w:ascii="Arial" w:hAnsi="Arial" w:cs="Arial"/>
          <w:sz w:val="22"/>
          <w:szCs w:val="22"/>
          <w:lang w:val="af-ZA"/>
        </w:rPr>
        <w:t>(3) (a)</w:t>
      </w:r>
      <w:r w:rsidR="00B56770" w:rsidRPr="000C01AD">
        <w:rPr>
          <w:rFonts w:ascii="Arial" w:hAnsi="Arial" w:cs="Arial"/>
          <w:sz w:val="22"/>
          <w:szCs w:val="22"/>
        </w:rPr>
        <w:t xml:space="preserve">(i) </w:t>
      </w:r>
      <w:r>
        <w:rPr>
          <w:rFonts w:ascii="Arial" w:hAnsi="Arial" w:cs="Arial"/>
          <w:sz w:val="22"/>
          <w:szCs w:val="22"/>
        </w:rPr>
        <w:tab/>
      </w:r>
      <w:r w:rsidR="00B56770" w:rsidRPr="000C01AD">
        <w:rPr>
          <w:rFonts w:ascii="Arial" w:hAnsi="Arial" w:cs="Arial"/>
          <w:sz w:val="22"/>
          <w:szCs w:val="22"/>
        </w:rPr>
        <w:t>There is no requirement for Transnet to determine directorships of each hotel they use in executing the duties. Transnet is a state owned company and it does not use specific hotels.</w:t>
      </w:r>
    </w:p>
    <w:p w14:paraId="4BAB6780" w14:textId="77777777" w:rsidR="00B56770" w:rsidRPr="000C01AD" w:rsidRDefault="00B56770" w:rsidP="00B56770">
      <w:pPr>
        <w:pStyle w:val="ListParagraph"/>
        <w:spacing w:before="100" w:beforeAutospacing="1" w:after="100" w:afterAutospacing="1" w:line="252" w:lineRule="auto"/>
        <w:ind w:left="567"/>
        <w:jc w:val="both"/>
        <w:rPr>
          <w:rFonts w:ascii="Arial" w:hAnsi="Arial" w:cs="Arial"/>
          <w:sz w:val="22"/>
          <w:szCs w:val="22"/>
          <w:lang w:val="af-ZA"/>
        </w:rPr>
      </w:pPr>
    </w:p>
    <w:p w14:paraId="09AE7704" w14:textId="77777777" w:rsidR="00B56770" w:rsidRPr="000C01AD" w:rsidRDefault="00B56770" w:rsidP="000C01AD">
      <w:pPr>
        <w:pStyle w:val="ListParagraph"/>
        <w:spacing w:before="100" w:beforeAutospacing="1" w:after="100" w:afterAutospacing="1" w:line="252" w:lineRule="auto"/>
        <w:ind w:left="1418" w:hanging="1134"/>
        <w:jc w:val="both"/>
        <w:rPr>
          <w:rFonts w:ascii="Arial" w:hAnsi="Arial" w:cs="Arial"/>
          <w:sz w:val="22"/>
          <w:szCs w:val="22"/>
          <w:lang w:val="af-ZA"/>
        </w:rPr>
      </w:pPr>
      <w:r w:rsidRPr="000C01AD">
        <w:rPr>
          <w:rFonts w:ascii="Arial" w:hAnsi="Arial" w:cs="Arial"/>
          <w:sz w:val="22"/>
          <w:szCs w:val="22"/>
          <w:lang w:val="af-ZA"/>
        </w:rPr>
        <w:t>(</w:t>
      </w:r>
      <w:r w:rsidR="000C01AD" w:rsidRPr="000C01AD">
        <w:rPr>
          <w:rFonts w:ascii="Arial" w:hAnsi="Arial" w:cs="Arial"/>
          <w:sz w:val="22"/>
          <w:szCs w:val="22"/>
          <w:lang w:val="af-ZA"/>
        </w:rPr>
        <w:t xml:space="preserve">b) </w:t>
      </w:r>
      <w:r w:rsidR="000C01AD">
        <w:rPr>
          <w:rFonts w:ascii="Arial" w:hAnsi="Arial" w:cs="Arial"/>
          <w:sz w:val="22"/>
          <w:szCs w:val="22"/>
          <w:lang w:val="af-ZA"/>
        </w:rPr>
        <w:tab/>
      </w:r>
      <w:r w:rsidRPr="000C01AD">
        <w:rPr>
          <w:rFonts w:ascii="Arial" w:hAnsi="Arial" w:cs="Arial"/>
          <w:sz w:val="22"/>
          <w:szCs w:val="22"/>
          <w:lang w:val="af-ZA"/>
        </w:rPr>
        <w:t>Transnet is not in a position to provide commentary on the status of directors of any hotel</w:t>
      </w:r>
      <w:r w:rsidR="00ED20FF">
        <w:rPr>
          <w:rFonts w:ascii="Arial" w:hAnsi="Arial" w:cs="Arial"/>
          <w:sz w:val="22"/>
          <w:szCs w:val="22"/>
          <w:lang w:val="af-ZA"/>
        </w:rPr>
        <w:t>.</w:t>
      </w:r>
    </w:p>
    <w:p w14:paraId="05187BF2" w14:textId="77777777" w:rsidR="00B56770" w:rsidRPr="00FC37E7" w:rsidRDefault="00B56770" w:rsidP="00B56770">
      <w:pPr>
        <w:pStyle w:val="ListParagraph"/>
        <w:spacing w:line="252" w:lineRule="auto"/>
        <w:ind w:left="852" w:hanging="285"/>
        <w:jc w:val="both"/>
        <w:rPr>
          <w:rFonts w:ascii="Tahoma" w:hAnsi="Tahoma" w:cs="Tahoma"/>
          <w:color w:val="2E74B5"/>
          <w:sz w:val="20"/>
          <w:szCs w:val="20"/>
          <w:lang w:val="af-ZA"/>
        </w:rPr>
      </w:pPr>
    </w:p>
    <w:p w14:paraId="17579BD4" w14:textId="77777777" w:rsidR="00B56770" w:rsidRPr="00ED20FF" w:rsidRDefault="00ED20FF" w:rsidP="00ED20FF">
      <w:pPr>
        <w:spacing w:line="252" w:lineRule="auto"/>
        <w:ind w:left="1418" w:hanging="1418"/>
        <w:jc w:val="both"/>
        <w:rPr>
          <w:rFonts w:ascii="Arial" w:hAnsi="Arial" w:cs="Arial"/>
          <w:sz w:val="22"/>
          <w:szCs w:val="22"/>
          <w:lang w:val="af-ZA"/>
        </w:rPr>
      </w:pPr>
      <w:r>
        <w:rPr>
          <w:rFonts w:ascii="Arial" w:hAnsi="Arial" w:cs="Arial"/>
          <w:sz w:val="22"/>
          <w:szCs w:val="22"/>
          <w:lang w:val="af-ZA"/>
        </w:rPr>
        <w:t>(4) (a)</w:t>
      </w:r>
      <w:r>
        <w:rPr>
          <w:rFonts w:ascii="Arial" w:hAnsi="Arial" w:cs="Arial"/>
          <w:sz w:val="22"/>
          <w:szCs w:val="22"/>
          <w:lang w:val="af-ZA"/>
        </w:rPr>
        <w:tab/>
      </w:r>
      <w:r>
        <w:rPr>
          <w:rFonts w:ascii="Arial" w:hAnsi="Arial" w:cs="Arial"/>
          <w:sz w:val="22"/>
          <w:szCs w:val="22"/>
          <w:lang w:val="af-ZA"/>
        </w:rPr>
        <w:tab/>
      </w:r>
      <w:r w:rsidR="00B56770" w:rsidRPr="00ED20FF">
        <w:rPr>
          <w:rFonts w:ascii="Arial" w:hAnsi="Arial" w:cs="Arial"/>
          <w:sz w:val="22"/>
          <w:szCs w:val="22"/>
          <w:lang w:val="af-ZA"/>
        </w:rPr>
        <w:t>The Oyster Box Hotel provides accomodation, restaurant and conference services. It would be paid by the travel agency.</w:t>
      </w:r>
    </w:p>
    <w:p w14:paraId="1701CE3D" w14:textId="77777777" w:rsidR="00B56770" w:rsidRPr="000C01AD" w:rsidRDefault="00B56770" w:rsidP="00B56770">
      <w:pPr>
        <w:pStyle w:val="ListParagraph"/>
        <w:spacing w:before="100" w:beforeAutospacing="1" w:after="100" w:afterAutospacing="1" w:line="252" w:lineRule="auto"/>
        <w:ind w:left="851" w:hanging="284"/>
        <w:jc w:val="both"/>
        <w:rPr>
          <w:rFonts w:ascii="Arial" w:hAnsi="Arial" w:cs="Arial"/>
          <w:sz w:val="22"/>
          <w:szCs w:val="22"/>
          <w:lang w:val="af-ZA"/>
        </w:rPr>
      </w:pPr>
    </w:p>
    <w:p w14:paraId="3B51B2CE" w14:textId="77777777" w:rsidR="00B56770" w:rsidRPr="00ED20FF" w:rsidRDefault="00B56770" w:rsidP="00ED20FF">
      <w:pPr>
        <w:pStyle w:val="ListParagraph"/>
        <w:numPr>
          <w:ilvl w:val="0"/>
          <w:numId w:val="22"/>
        </w:numPr>
        <w:spacing w:before="100" w:beforeAutospacing="1" w:after="100" w:afterAutospacing="1" w:line="252" w:lineRule="auto"/>
        <w:ind w:left="1418" w:hanging="1134"/>
        <w:jc w:val="both"/>
        <w:rPr>
          <w:rFonts w:ascii="Arial" w:hAnsi="Arial" w:cs="Arial"/>
          <w:sz w:val="22"/>
          <w:szCs w:val="22"/>
        </w:rPr>
      </w:pPr>
      <w:r w:rsidRPr="00ED20FF">
        <w:rPr>
          <w:rFonts w:ascii="Arial" w:hAnsi="Arial" w:cs="Arial"/>
          <w:sz w:val="22"/>
          <w:szCs w:val="22"/>
          <w:lang w:val="af-ZA"/>
        </w:rPr>
        <w:t>The amount Transnet paid in the current financial year was R13 500 (thirteen thousand five hundred rand). Over the past 15 years Transnet has paid R351 335 (three hundred and fifty one thousand three hundred and thirty five rand) for services rendered to Transnet.</w:t>
      </w:r>
    </w:p>
    <w:p w14:paraId="48456EF7" w14:textId="77777777" w:rsidR="00B56770" w:rsidRPr="000C01AD" w:rsidRDefault="00B56770" w:rsidP="00B56770">
      <w:pPr>
        <w:pStyle w:val="ListParagraph"/>
        <w:rPr>
          <w:rFonts w:ascii="Arial" w:hAnsi="Arial" w:cs="Arial"/>
          <w:sz w:val="22"/>
          <w:szCs w:val="22"/>
        </w:rPr>
      </w:pPr>
    </w:p>
    <w:p w14:paraId="2ABEC350" w14:textId="77777777" w:rsidR="00A90AB6" w:rsidRDefault="00A90AB6" w:rsidP="00A90AB6">
      <w:pPr>
        <w:pStyle w:val="NormalWeb"/>
        <w:spacing w:after="0"/>
        <w:jc w:val="both"/>
        <w:rPr>
          <w:rFonts w:ascii="Tahoma" w:hAnsi="Tahoma" w:cs="Tahoma"/>
          <w:sz w:val="22"/>
          <w:szCs w:val="22"/>
          <w:lang w:val="en-US"/>
        </w:rPr>
      </w:pPr>
    </w:p>
    <w:p w14:paraId="735795C6" w14:textId="77777777" w:rsidR="00A90AB6" w:rsidRDefault="00A90AB6" w:rsidP="00A90AB6">
      <w:pPr>
        <w:jc w:val="both"/>
        <w:rPr>
          <w:rFonts w:ascii="Arial" w:hAnsi="Arial" w:cs="Arial"/>
          <w:b/>
          <w:bCs/>
          <w:sz w:val="22"/>
          <w:szCs w:val="22"/>
        </w:rPr>
      </w:pPr>
    </w:p>
    <w:p w14:paraId="0219B23D" w14:textId="77777777" w:rsidR="00A90AB6" w:rsidRPr="004441AE" w:rsidRDefault="00A90AB6" w:rsidP="00B143AE">
      <w:pPr>
        <w:spacing w:before="100" w:beforeAutospacing="1" w:after="100" w:afterAutospacing="1"/>
        <w:ind w:left="426" w:hanging="426"/>
        <w:jc w:val="both"/>
        <w:rPr>
          <w:rFonts w:ascii="Arial" w:hAnsi="Arial" w:cs="Arial"/>
          <w:sz w:val="20"/>
          <w:szCs w:val="20"/>
        </w:rPr>
      </w:pPr>
    </w:p>
    <w:sectPr w:rsidR="00A90AB6" w:rsidRPr="004441AE" w:rsidSect="00767C12">
      <w:footerReference w:type="default" r:id="rId9"/>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24615" w14:textId="77777777" w:rsidR="00705631" w:rsidRDefault="00705631" w:rsidP="00B143AE">
      <w:r>
        <w:separator/>
      </w:r>
    </w:p>
  </w:endnote>
  <w:endnote w:type="continuationSeparator" w:id="0">
    <w:p w14:paraId="13205F07" w14:textId="77777777" w:rsidR="00705631" w:rsidRDefault="00705631" w:rsidP="00B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95578"/>
      <w:docPartObj>
        <w:docPartGallery w:val="Page Numbers (Bottom of Page)"/>
        <w:docPartUnique/>
      </w:docPartObj>
    </w:sdtPr>
    <w:sdtEndPr>
      <w:rPr>
        <w:noProof/>
      </w:rPr>
    </w:sdtEndPr>
    <w:sdtContent>
      <w:p w14:paraId="44F1AA4D" w14:textId="08948FD2" w:rsidR="00B143AE" w:rsidRDefault="00B143AE">
        <w:pPr>
          <w:pStyle w:val="Footer"/>
          <w:jc w:val="right"/>
        </w:pPr>
        <w:r>
          <w:fldChar w:fldCharType="begin"/>
        </w:r>
        <w:r>
          <w:instrText xml:space="preserve"> PAGE   \* MERGEFORMAT </w:instrText>
        </w:r>
        <w:r>
          <w:fldChar w:fldCharType="separate"/>
        </w:r>
        <w:r w:rsidR="003F4A86">
          <w:rPr>
            <w:noProof/>
          </w:rPr>
          <w:t>1</w:t>
        </w:r>
        <w:r>
          <w:rPr>
            <w:noProof/>
          </w:rPr>
          <w:fldChar w:fldCharType="end"/>
        </w:r>
      </w:p>
    </w:sdtContent>
  </w:sdt>
  <w:p w14:paraId="061F1256" w14:textId="77777777" w:rsidR="00B143AE" w:rsidRDefault="00B14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6B7A" w14:textId="77777777" w:rsidR="00705631" w:rsidRDefault="00705631" w:rsidP="00B143AE">
      <w:r>
        <w:separator/>
      </w:r>
    </w:p>
  </w:footnote>
  <w:footnote w:type="continuationSeparator" w:id="0">
    <w:p w14:paraId="0808FE82" w14:textId="77777777" w:rsidR="00705631" w:rsidRDefault="00705631" w:rsidP="00B14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CF7"/>
    <w:multiLevelType w:val="hybridMultilevel"/>
    <w:tmpl w:val="A38EE60C"/>
    <w:lvl w:ilvl="0" w:tplc="3C46B67E">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11330184"/>
    <w:multiLevelType w:val="hybridMultilevel"/>
    <w:tmpl w:val="BBD8F9BA"/>
    <w:lvl w:ilvl="0" w:tplc="B19AE5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2D3503B"/>
    <w:multiLevelType w:val="hybridMultilevel"/>
    <w:tmpl w:val="0BA03832"/>
    <w:lvl w:ilvl="0" w:tplc="B194EA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16572C14"/>
    <w:multiLevelType w:val="hybridMultilevel"/>
    <w:tmpl w:val="233E722E"/>
    <w:lvl w:ilvl="0" w:tplc="4698C5F6">
      <w:start w:val="1"/>
      <w:numFmt w:val="decimal"/>
      <w:lvlText w:val="(%1)"/>
      <w:lvlJc w:val="left"/>
      <w:pPr>
        <w:ind w:left="2250" w:hanging="360"/>
      </w:pPr>
      <w:rPr>
        <w:rFonts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5" w15:restartNumberingAfterBreak="0">
    <w:nsid w:val="23662766"/>
    <w:multiLevelType w:val="hybridMultilevel"/>
    <w:tmpl w:val="20140AAA"/>
    <w:lvl w:ilvl="0" w:tplc="AAA056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4C72C5B"/>
    <w:multiLevelType w:val="hybridMultilevel"/>
    <w:tmpl w:val="E334DC38"/>
    <w:lvl w:ilvl="0" w:tplc="E00CEB3C">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70A3A3C"/>
    <w:multiLevelType w:val="hybridMultilevel"/>
    <w:tmpl w:val="6ACED552"/>
    <w:lvl w:ilvl="0" w:tplc="9ED25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2A3ED1"/>
    <w:multiLevelType w:val="hybridMultilevel"/>
    <w:tmpl w:val="22BAAED2"/>
    <w:lvl w:ilvl="0" w:tplc="EE1669D4">
      <w:start w:val="1"/>
      <w:numFmt w:val="lowerRoman"/>
      <w:lvlText w:val="%1."/>
      <w:lvlJc w:val="right"/>
      <w:pPr>
        <w:ind w:left="928" w:hanging="360"/>
      </w:p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9" w15:restartNumberingAfterBreak="0">
    <w:nsid w:val="3A494E6E"/>
    <w:multiLevelType w:val="hybridMultilevel"/>
    <w:tmpl w:val="4E429C32"/>
    <w:lvl w:ilvl="0" w:tplc="1C3225AA">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2CF3B13"/>
    <w:multiLevelType w:val="hybridMultilevel"/>
    <w:tmpl w:val="FE1E578A"/>
    <w:lvl w:ilvl="0" w:tplc="823496BA">
      <w:start w:val="2"/>
      <w:numFmt w:val="lowerLetter"/>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11" w15:restartNumberingAfterBreak="0">
    <w:nsid w:val="441054CA"/>
    <w:multiLevelType w:val="hybridMultilevel"/>
    <w:tmpl w:val="14EACDFE"/>
    <w:lvl w:ilvl="0" w:tplc="D02C9CD8">
      <w:start w:val="1"/>
      <w:numFmt w:val="lowerLetter"/>
      <w:lvlText w:val="(%1)"/>
      <w:lvlJc w:val="left"/>
      <w:pPr>
        <w:ind w:left="786"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3" w15:restartNumberingAfterBreak="0">
    <w:nsid w:val="547C63A1"/>
    <w:multiLevelType w:val="hybridMultilevel"/>
    <w:tmpl w:val="39143BB6"/>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56FF331F"/>
    <w:multiLevelType w:val="hybridMultilevel"/>
    <w:tmpl w:val="BE622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C7E1B71"/>
    <w:multiLevelType w:val="hybridMultilevel"/>
    <w:tmpl w:val="AAAC3016"/>
    <w:lvl w:ilvl="0" w:tplc="1C3225AA">
      <w:start w:val="1"/>
      <w:numFmt w:val="decimal"/>
      <w:lvlText w:val="(%1)"/>
      <w:lvlJc w:val="left"/>
      <w:pPr>
        <w:ind w:left="1440" w:hanging="360"/>
      </w:pPr>
      <w:rPr>
        <w:rFonts w:hint="default"/>
      </w:rPr>
    </w:lvl>
    <w:lvl w:ilvl="1" w:tplc="EE1669D4">
      <w:start w:val="1"/>
      <w:numFmt w:val="lowerRoman"/>
      <w:lvlText w:val="%2."/>
      <w:lvlJc w:val="right"/>
      <w:pPr>
        <w:ind w:left="2160" w:hanging="360"/>
      </w:pPr>
    </w:lvl>
    <w:lvl w:ilvl="2" w:tplc="33C0A946">
      <w:start w:val="1"/>
      <w:numFmt w:val="lowerLetter"/>
      <w:lvlText w:val="(%3)"/>
      <w:lvlJc w:val="left"/>
      <w:pPr>
        <w:ind w:left="3060" w:hanging="36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607A79C6"/>
    <w:multiLevelType w:val="hybridMultilevel"/>
    <w:tmpl w:val="B6127BD4"/>
    <w:lvl w:ilvl="0" w:tplc="94807B3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8" w15:restartNumberingAfterBreak="0">
    <w:nsid w:val="74ED73A9"/>
    <w:multiLevelType w:val="hybridMultilevel"/>
    <w:tmpl w:val="4D704984"/>
    <w:lvl w:ilvl="0" w:tplc="DB26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0709A"/>
    <w:multiLevelType w:val="hybridMultilevel"/>
    <w:tmpl w:val="9912BD88"/>
    <w:lvl w:ilvl="0" w:tplc="41C0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C5A45"/>
    <w:multiLevelType w:val="hybridMultilevel"/>
    <w:tmpl w:val="7556C7F4"/>
    <w:lvl w:ilvl="0" w:tplc="38DCD4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F4833A7"/>
    <w:multiLevelType w:val="hybridMultilevel"/>
    <w:tmpl w:val="5AB67938"/>
    <w:lvl w:ilvl="0" w:tplc="2316837A">
      <w:start w:val="1"/>
      <w:numFmt w:val="decimal"/>
      <w:lvlText w:val="(%1)"/>
      <w:lvlJc w:val="left"/>
      <w:pPr>
        <w:ind w:left="1362" w:hanging="372"/>
      </w:pPr>
      <w:rPr>
        <w:rFonts w:ascii="Tahoma" w:eastAsia="Calibri" w:hAnsi="Tahoma" w:cs="Tahoma"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num w:numId="1">
    <w:abstractNumId w:val="12"/>
  </w:num>
  <w:num w:numId="2">
    <w:abstractNumId w:val="17"/>
  </w:num>
  <w:num w:numId="3">
    <w:abstractNumId w:val="3"/>
  </w:num>
  <w:num w:numId="4">
    <w:abstractNumId w:val="18"/>
  </w:num>
  <w:num w:numId="5">
    <w:abstractNumId w:val="1"/>
  </w:num>
  <w:num w:numId="6">
    <w:abstractNumId w:val="20"/>
  </w:num>
  <w:num w:numId="7">
    <w:abstractNumId w:val="19"/>
  </w:num>
  <w:num w:numId="8">
    <w:abstractNumId w:val="4"/>
  </w:num>
  <w:num w:numId="9">
    <w:abstractNumId w:val="16"/>
  </w:num>
  <w:num w:numId="10">
    <w:abstractNumId w:val="14"/>
  </w:num>
  <w:num w:numId="11">
    <w:abstractNumId w:val="5"/>
  </w:num>
  <w:num w:numId="12">
    <w:abstractNumId w:val="21"/>
  </w:num>
  <w:num w:numId="13">
    <w:abstractNumId w:val="7"/>
  </w:num>
  <w:num w:numId="14">
    <w:abstractNumId w:val="0"/>
  </w:num>
  <w:num w:numId="15">
    <w:abstractNumId w:val="2"/>
  </w:num>
  <w:num w:numId="16">
    <w:abstractNumId w:val="9"/>
  </w:num>
  <w:num w:numId="17">
    <w:abstractNumId w:val="11"/>
  </w:num>
  <w:num w:numId="18">
    <w:abstractNumId w:val="15"/>
  </w:num>
  <w:num w:numId="19">
    <w:abstractNumId w:val="8"/>
  </w:num>
  <w:num w:numId="20">
    <w:abstractNumId w:val="13"/>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24DB"/>
    <w:rsid w:val="000629C6"/>
    <w:rsid w:val="00084C05"/>
    <w:rsid w:val="000B6791"/>
    <w:rsid w:val="000C01AD"/>
    <w:rsid w:val="000D12C9"/>
    <w:rsid w:val="00102CE8"/>
    <w:rsid w:val="00105DF3"/>
    <w:rsid w:val="00125D8E"/>
    <w:rsid w:val="00141EAA"/>
    <w:rsid w:val="00152E8D"/>
    <w:rsid w:val="00162952"/>
    <w:rsid w:val="00164073"/>
    <w:rsid w:val="00190B29"/>
    <w:rsid w:val="001B13C2"/>
    <w:rsid w:val="001C647A"/>
    <w:rsid w:val="001E09A9"/>
    <w:rsid w:val="001E1824"/>
    <w:rsid w:val="00210533"/>
    <w:rsid w:val="0026770C"/>
    <w:rsid w:val="00271AFC"/>
    <w:rsid w:val="002803F2"/>
    <w:rsid w:val="00293FD5"/>
    <w:rsid w:val="002C030C"/>
    <w:rsid w:val="002F1297"/>
    <w:rsid w:val="002F5F24"/>
    <w:rsid w:val="00307D62"/>
    <w:rsid w:val="00330452"/>
    <w:rsid w:val="003468A9"/>
    <w:rsid w:val="00374F17"/>
    <w:rsid w:val="003F4A86"/>
    <w:rsid w:val="004441AE"/>
    <w:rsid w:val="0047791E"/>
    <w:rsid w:val="004A4357"/>
    <w:rsid w:val="004C6935"/>
    <w:rsid w:val="00500074"/>
    <w:rsid w:val="0053341F"/>
    <w:rsid w:val="0054518F"/>
    <w:rsid w:val="005703CE"/>
    <w:rsid w:val="006006A4"/>
    <w:rsid w:val="006011ED"/>
    <w:rsid w:val="00604BE9"/>
    <w:rsid w:val="00612054"/>
    <w:rsid w:val="0066527A"/>
    <w:rsid w:val="00665425"/>
    <w:rsid w:val="006B68DE"/>
    <w:rsid w:val="006D0793"/>
    <w:rsid w:val="006D650A"/>
    <w:rsid w:val="006E00B4"/>
    <w:rsid w:val="006E226F"/>
    <w:rsid w:val="00705631"/>
    <w:rsid w:val="00716A5F"/>
    <w:rsid w:val="007410D8"/>
    <w:rsid w:val="00741768"/>
    <w:rsid w:val="00763854"/>
    <w:rsid w:val="00767C12"/>
    <w:rsid w:val="00780828"/>
    <w:rsid w:val="007840BD"/>
    <w:rsid w:val="007A77D7"/>
    <w:rsid w:val="007B2942"/>
    <w:rsid w:val="007C48D9"/>
    <w:rsid w:val="00824E8E"/>
    <w:rsid w:val="008845FF"/>
    <w:rsid w:val="00892DFB"/>
    <w:rsid w:val="008968F5"/>
    <w:rsid w:val="008A730B"/>
    <w:rsid w:val="008E1A9C"/>
    <w:rsid w:val="0090365F"/>
    <w:rsid w:val="00905B7B"/>
    <w:rsid w:val="00930D31"/>
    <w:rsid w:val="00942881"/>
    <w:rsid w:val="00956AE9"/>
    <w:rsid w:val="00957EA0"/>
    <w:rsid w:val="009A53BF"/>
    <w:rsid w:val="009B4F7B"/>
    <w:rsid w:val="009B6439"/>
    <w:rsid w:val="009C4542"/>
    <w:rsid w:val="00A00E8D"/>
    <w:rsid w:val="00A164FA"/>
    <w:rsid w:val="00A207A4"/>
    <w:rsid w:val="00A21970"/>
    <w:rsid w:val="00A2660A"/>
    <w:rsid w:val="00A3548B"/>
    <w:rsid w:val="00A45C08"/>
    <w:rsid w:val="00A74B84"/>
    <w:rsid w:val="00A77EA7"/>
    <w:rsid w:val="00A83BB5"/>
    <w:rsid w:val="00A90AB6"/>
    <w:rsid w:val="00A96EFA"/>
    <w:rsid w:val="00AB620F"/>
    <w:rsid w:val="00AD433D"/>
    <w:rsid w:val="00AE07A0"/>
    <w:rsid w:val="00B11740"/>
    <w:rsid w:val="00B143AE"/>
    <w:rsid w:val="00B33739"/>
    <w:rsid w:val="00B34D01"/>
    <w:rsid w:val="00B43A3C"/>
    <w:rsid w:val="00B56770"/>
    <w:rsid w:val="00B5709E"/>
    <w:rsid w:val="00B66A10"/>
    <w:rsid w:val="00B81C28"/>
    <w:rsid w:val="00B81C99"/>
    <w:rsid w:val="00B87F13"/>
    <w:rsid w:val="00BA7FA4"/>
    <w:rsid w:val="00BB2CDD"/>
    <w:rsid w:val="00BB480D"/>
    <w:rsid w:val="00BC60BD"/>
    <w:rsid w:val="00BD0503"/>
    <w:rsid w:val="00C02FBD"/>
    <w:rsid w:val="00C0747F"/>
    <w:rsid w:val="00C11460"/>
    <w:rsid w:val="00C173C5"/>
    <w:rsid w:val="00C30545"/>
    <w:rsid w:val="00C376CE"/>
    <w:rsid w:val="00C46606"/>
    <w:rsid w:val="00C76C58"/>
    <w:rsid w:val="00CB5194"/>
    <w:rsid w:val="00CB7B00"/>
    <w:rsid w:val="00CC6424"/>
    <w:rsid w:val="00CE72A9"/>
    <w:rsid w:val="00CF1AE8"/>
    <w:rsid w:val="00D543BA"/>
    <w:rsid w:val="00D6168F"/>
    <w:rsid w:val="00D80F16"/>
    <w:rsid w:val="00DA243A"/>
    <w:rsid w:val="00DD5AA3"/>
    <w:rsid w:val="00DE52C7"/>
    <w:rsid w:val="00DF2645"/>
    <w:rsid w:val="00E06376"/>
    <w:rsid w:val="00E14AA5"/>
    <w:rsid w:val="00E25C2E"/>
    <w:rsid w:val="00E36A15"/>
    <w:rsid w:val="00E4134B"/>
    <w:rsid w:val="00E46280"/>
    <w:rsid w:val="00E46F4E"/>
    <w:rsid w:val="00E73ABB"/>
    <w:rsid w:val="00E82E1D"/>
    <w:rsid w:val="00E83FF9"/>
    <w:rsid w:val="00E86122"/>
    <w:rsid w:val="00EB2717"/>
    <w:rsid w:val="00ED20FF"/>
    <w:rsid w:val="00EE5757"/>
    <w:rsid w:val="00F0283E"/>
    <w:rsid w:val="00F31673"/>
    <w:rsid w:val="00F501DE"/>
    <w:rsid w:val="00F651DA"/>
    <w:rsid w:val="00F87C48"/>
    <w:rsid w:val="00F974FE"/>
    <w:rsid w:val="00FA1518"/>
    <w:rsid w:val="00FA2EA9"/>
    <w:rsid w:val="00FB342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EA10172"/>
  <w15:docId w15:val="{5D060FBF-3CC1-4C67-9147-7135A35D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34"/>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 w:type="paragraph" w:styleId="NormalWeb">
    <w:name w:val="Normal (Web)"/>
    <w:basedOn w:val="Normal"/>
    <w:uiPriority w:val="99"/>
    <w:unhideWhenUsed/>
    <w:rsid w:val="00A90AB6"/>
    <w:pPr>
      <w:spacing w:before="100" w:beforeAutospacing="1" w:after="100" w:afterAutospacing="1"/>
    </w:pPr>
    <w:rPr>
      <w:rFonts w:eastAsia="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5238">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67508233">
      <w:bodyDiv w:val="1"/>
      <w:marLeft w:val="0"/>
      <w:marRight w:val="0"/>
      <w:marTop w:val="0"/>
      <w:marBottom w:val="0"/>
      <w:divBdr>
        <w:top w:val="none" w:sz="0" w:space="0" w:color="auto"/>
        <w:left w:val="none" w:sz="0" w:space="0" w:color="auto"/>
        <w:bottom w:val="none" w:sz="0" w:space="0" w:color="auto"/>
        <w:right w:val="none" w:sz="0" w:space="0" w:color="auto"/>
      </w:divBdr>
    </w:div>
    <w:div w:id="1819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4398-C990-417B-B6F3-FD491A0F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1932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Gcina Matakane</cp:lastModifiedBy>
  <cp:revision>2</cp:revision>
  <cp:lastPrinted>2016-10-19T14:10:00Z</cp:lastPrinted>
  <dcterms:created xsi:type="dcterms:W3CDTF">2016-11-16T15:49:00Z</dcterms:created>
  <dcterms:modified xsi:type="dcterms:W3CDTF">2016-11-16T15:49:00Z</dcterms:modified>
</cp:coreProperties>
</file>