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87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D3C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CD2D3C">
        <w:rPr>
          <w:rFonts w:ascii="Times New Roman" w:hAnsi="Times New Roman" w:cs="Times New Roman"/>
          <w:b/>
          <w:sz w:val="24"/>
          <w:szCs w:val="24"/>
          <w:u w:val="single"/>
        </w:rPr>
        <w:t>17 AUGUST 2018</w:t>
      </w:r>
    </w:p>
    <w:p w:rsid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CD2D3C">
        <w:rPr>
          <w:rFonts w:ascii="Times New Roman" w:hAnsi="Times New Roman" w:cs="Times New Roman"/>
          <w:b/>
          <w:sz w:val="24"/>
          <w:szCs w:val="24"/>
          <w:u w:val="single"/>
        </w:rPr>
        <w:t>23 OF 2018</w:t>
      </w:r>
    </w:p>
    <w:p w:rsidR="00CD2D3C" w:rsidRDefault="00CD2D3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4BD" w:rsidRPr="00EA74BD" w:rsidRDefault="00EA74BD" w:rsidP="00EA74BD">
      <w:pPr>
        <w:pStyle w:val="Default"/>
      </w:pPr>
      <w:proofErr w:type="gramStart"/>
      <w:r w:rsidRPr="00EA74BD">
        <w:rPr>
          <w:b/>
          <w:bCs/>
        </w:rPr>
        <w:t xml:space="preserve">2374. </w:t>
      </w:r>
      <w:proofErr w:type="spellStart"/>
      <w:r w:rsidRPr="00EA74BD">
        <w:rPr>
          <w:b/>
          <w:bCs/>
        </w:rPr>
        <w:t>Mr</w:t>
      </w:r>
      <w:proofErr w:type="spellEnd"/>
      <w:r w:rsidRPr="00EA74BD">
        <w:rPr>
          <w:b/>
          <w:bCs/>
        </w:rPr>
        <w:t xml:space="preserve"> A </w:t>
      </w:r>
      <w:proofErr w:type="spellStart"/>
      <w:r w:rsidRPr="00EA74BD">
        <w:rPr>
          <w:b/>
          <w:bCs/>
        </w:rPr>
        <w:t>Botes</w:t>
      </w:r>
      <w:proofErr w:type="spellEnd"/>
      <w:r w:rsidRPr="00EA74BD">
        <w:rPr>
          <w:b/>
          <w:bCs/>
        </w:rPr>
        <w:t xml:space="preserve"> (ANC)</w:t>
      </w:r>
      <w:proofErr w:type="gramEnd"/>
      <w:r w:rsidRPr="00EA74BD">
        <w:rPr>
          <w:b/>
          <w:bCs/>
        </w:rPr>
        <w:t xml:space="preserve"> to ask the Minister of Basic Education: </w:t>
      </w:r>
    </w:p>
    <w:p w:rsidR="00EA74BD" w:rsidRPr="00EA74BD" w:rsidRDefault="00EA74BD" w:rsidP="00EA74BD">
      <w:pPr>
        <w:pStyle w:val="Default"/>
      </w:pPr>
      <w:r w:rsidRPr="00EA74BD">
        <w:t xml:space="preserve">(1) What progress has her department made regarding the recommendation of the Ministerial Task Team to make History a compulsory and stand-alone subject in the (a) General Education and Training and (b) Further Education and Training phases; </w:t>
      </w:r>
    </w:p>
    <w:p w:rsidR="00EA74BD" w:rsidRPr="00EA74BD" w:rsidRDefault="00EA74BD" w:rsidP="00EA74BD">
      <w:pPr>
        <w:pStyle w:val="Default"/>
      </w:pPr>
    </w:p>
    <w:p w:rsidR="00CD2D3C" w:rsidRDefault="00EA74BD" w:rsidP="00EA74BD">
      <w:pPr>
        <w:pStyle w:val="Default"/>
        <w:spacing w:line="360" w:lineRule="auto"/>
      </w:pPr>
      <w:r w:rsidRPr="00EA74BD">
        <w:t xml:space="preserve">(2) </w:t>
      </w:r>
      <w:proofErr w:type="gramStart"/>
      <w:r w:rsidRPr="00EA74BD">
        <w:t>whether</w:t>
      </w:r>
      <w:proofErr w:type="gramEnd"/>
      <w:r w:rsidRPr="00EA74BD">
        <w:t xml:space="preserve"> the parents and learners have been made to understand the purpose of the implementation of History as a compulsory and stand-alone subject in schools? NW2552E</w:t>
      </w:r>
    </w:p>
    <w:p w:rsidR="001242A1" w:rsidRDefault="001242A1" w:rsidP="00EA74BD">
      <w:pPr>
        <w:pStyle w:val="Default"/>
        <w:spacing w:line="360" w:lineRule="auto"/>
      </w:pPr>
    </w:p>
    <w:p w:rsidR="001242A1" w:rsidRDefault="001242A1" w:rsidP="00124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</w:t>
      </w:r>
    </w:p>
    <w:p w:rsidR="001242A1" w:rsidRDefault="001242A1" w:rsidP="00124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42A1" w:rsidRDefault="001242A1" w:rsidP="001242A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recommendations made by the Ministerial Task Team do not imply that the Department of Basic Education </w:t>
      </w:r>
      <w:r w:rsidR="0037744D">
        <w:rPr>
          <w:rFonts w:ascii="Arial" w:hAnsi="Arial" w:cs="Arial"/>
          <w:color w:val="000000"/>
          <w:sz w:val="24"/>
          <w:szCs w:val="24"/>
          <w:lang w:val="en-US"/>
        </w:rPr>
        <w:t xml:space="preserve">(DBE) </w:t>
      </w:r>
      <w:r>
        <w:rPr>
          <w:rFonts w:ascii="Arial" w:hAnsi="Arial" w:cs="Arial"/>
          <w:color w:val="000000"/>
          <w:sz w:val="24"/>
          <w:szCs w:val="24"/>
          <w:lang w:val="en-US"/>
        </w:rPr>
        <w:t>has taken a final decision on the implementation of History</w:t>
      </w:r>
      <w:r w:rsidR="0037744D">
        <w:rPr>
          <w:rFonts w:ascii="Arial" w:hAnsi="Arial" w:cs="Arial"/>
          <w:color w:val="000000"/>
          <w:sz w:val="24"/>
          <w:szCs w:val="24"/>
          <w:lang w:val="en-US"/>
        </w:rPr>
        <w:t xml:space="preserve"> as compulsory subject</w:t>
      </w:r>
      <w:r>
        <w:rPr>
          <w:rFonts w:ascii="Arial" w:hAnsi="Arial" w:cs="Arial"/>
          <w:color w:val="000000"/>
          <w:sz w:val="24"/>
          <w:szCs w:val="24"/>
          <w:lang w:val="en-US"/>
        </w:rPr>
        <w:t>. The report was released to the public, to allow for broader engagements and inputs before any decision could be taken.</w:t>
      </w:r>
    </w:p>
    <w:p w:rsidR="001242A1" w:rsidRDefault="001242A1" w:rsidP="001242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242A1" w:rsidRDefault="001242A1" w:rsidP="001242A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recommendations have already been presented at various fora as part of the consultation process. The findings of the consultation process will be used to determine a </w:t>
      </w:r>
      <w:r w:rsidR="0037744D">
        <w:rPr>
          <w:rFonts w:ascii="Arial" w:hAnsi="Arial" w:cs="Arial"/>
          <w:color w:val="000000"/>
          <w:sz w:val="24"/>
          <w:szCs w:val="24"/>
          <w:lang w:val="en-US"/>
        </w:rPr>
        <w:t>final position of the DBE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1242A1" w:rsidRDefault="001242A1" w:rsidP="001242A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242A1" w:rsidRDefault="001242A1" w:rsidP="001242A1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Ministerial decision and the sector’s response will be shared with the public in due course and the public and stakeholders will be invited to comment before any policy is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finalised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this regard.</w:t>
      </w:r>
    </w:p>
    <w:p w:rsidR="001242A1" w:rsidRDefault="001242A1" w:rsidP="001242A1">
      <w:pPr>
        <w:pStyle w:val="Default"/>
        <w:ind w:left="432"/>
        <w:jc w:val="both"/>
        <w:rPr>
          <w:rFonts w:ascii="Arial" w:hAnsi="Arial" w:cs="Arial"/>
        </w:rPr>
      </w:pPr>
    </w:p>
    <w:p w:rsidR="001242A1" w:rsidRDefault="001242A1" w:rsidP="001242A1">
      <w:pPr>
        <w:pStyle w:val="Default"/>
        <w:numPr>
          <w:ilvl w:val="0"/>
          <w:numId w:val="2"/>
        </w:numPr>
        <w:ind w:left="567"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History is already a standalone subject in the FET phase. The DBE is in the process of reappointing the Ministerial Task Team members as well as a reference team to strengthen the History curriculum for both the GET and FET Bands. The draft curriculum will be presented widely and gazette for public comment before </w:t>
      </w:r>
      <w:proofErr w:type="spellStart"/>
      <w:r>
        <w:rPr>
          <w:rFonts w:ascii="Arial" w:hAnsi="Arial" w:cs="Arial"/>
        </w:rPr>
        <w:t>finalisation</w:t>
      </w:r>
      <w:proofErr w:type="spellEnd"/>
      <w:r>
        <w:rPr>
          <w:rFonts w:ascii="Arial" w:hAnsi="Arial" w:cs="Arial"/>
        </w:rPr>
        <w:t>.</w:t>
      </w:r>
    </w:p>
    <w:p w:rsidR="001242A1" w:rsidRDefault="001242A1" w:rsidP="001242A1">
      <w:pPr>
        <w:pStyle w:val="Default"/>
        <w:ind w:left="567"/>
        <w:jc w:val="both"/>
        <w:rPr>
          <w:rFonts w:ascii="Arial" w:hAnsi="Arial" w:cs="Arial"/>
        </w:rPr>
      </w:pPr>
    </w:p>
    <w:p w:rsidR="001242A1" w:rsidRDefault="001242A1" w:rsidP="001242A1">
      <w:pPr>
        <w:pStyle w:val="Default"/>
        <w:numPr>
          <w:ilvl w:val="0"/>
          <w:numId w:val="2"/>
        </w:numPr>
        <w:ind w:left="567" w:hanging="495"/>
        <w:jc w:val="both"/>
        <w:rPr>
          <w:rFonts w:ascii="Arial" w:hAnsi="Arial" w:cs="Arial"/>
        </w:rPr>
      </w:pPr>
      <w:r>
        <w:rPr>
          <w:rFonts w:ascii="Arial" w:hAnsi="Arial" w:cs="Arial"/>
        </w:rPr>
        <w:t>The decision to offer History as a standalone subject in the GET phase, has not been taken yet, as part of the consultation process the offering of History as a standalone subject in the GET phase is still being consulted on.</w:t>
      </w:r>
    </w:p>
    <w:p w:rsidR="001242A1" w:rsidRDefault="001242A1" w:rsidP="001242A1">
      <w:pPr>
        <w:pStyle w:val="Default"/>
        <w:ind w:left="432"/>
        <w:jc w:val="both"/>
        <w:rPr>
          <w:rFonts w:ascii="Arial" w:hAnsi="Arial" w:cs="Arial"/>
        </w:rPr>
      </w:pPr>
    </w:p>
    <w:p w:rsidR="001242A1" w:rsidRDefault="001242A1" w:rsidP="001242A1">
      <w:pPr>
        <w:pStyle w:val="Defaul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  <w:t>Once a final decision has been taken by the Minister, all stakeholders, including parents and learners, will be informed through a formal promulgation process.</w:t>
      </w:r>
    </w:p>
    <w:p w:rsidR="001242A1" w:rsidRDefault="001242A1" w:rsidP="001242A1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sectPr w:rsidR="0012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54B9E"/>
    <w:multiLevelType w:val="hybridMultilevel"/>
    <w:tmpl w:val="B64C01D2"/>
    <w:lvl w:ilvl="0" w:tplc="DBF60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54B2"/>
    <w:multiLevelType w:val="hybridMultilevel"/>
    <w:tmpl w:val="AACAA7C0"/>
    <w:lvl w:ilvl="0" w:tplc="BF4A252E">
      <w:start w:val="1"/>
      <w:numFmt w:val="lowerLetter"/>
      <w:lvlText w:val="(%1)"/>
      <w:lvlJc w:val="left"/>
      <w:pPr>
        <w:ind w:left="432" w:hanging="360"/>
      </w:pPr>
    </w:lvl>
    <w:lvl w:ilvl="1" w:tplc="1C090019">
      <w:start w:val="1"/>
      <w:numFmt w:val="lowerLetter"/>
      <w:lvlText w:val="%2."/>
      <w:lvlJc w:val="left"/>
      <w:pPr>
        <w:ind w:left="1152" w:hanging="360"/>
      </w:pPr>
    </w:lvl>
    <w:lvl w:ilvl="2" w:tplc="1C09001B">
      <w:start w:val="1"/>
      <w:numFmt w:val="lowerRoman"/>
      <w:lvlText w:val="%3."/>
      <w:lvlJc w:val="right"/>
      <w:pPr>
        <w:ind w:left="1872" w:hanging="180"/>
      </w:pPr>
    </w:lvl>
    <w:lvl w:ilvl="3" w:tplc="1C09000F">
      <w:start w:val="1"/>
      <w:numFmt w:val="decimal"/>
      <w:lvlText w:val="%4."/>
      <w:lvlJc w:val="left"/>
      <w:pPr>
        <w:ind w:left="2592" w:hanging="360"/>
      </w:pPr>
    </w:lvl>
    <w:lvl w:ilvl="4" w:tplc="1C090019">
      <w:start w:val="1"/>
      <w:numFmt w:val="lowerLetter"/>
      <w:lvlText w:val="%5."/>
      <w:lvlJc w:val="left"/>
      <w:pPr>
        <w:ind w:left="3312" w:hanging="360"/>
      </w:pPr>
    </w:lvl>
    <w:lvl w:ilvl="5" w:tplc="1C09001B">
      <w:start w:val="1"/>
      <w:numFmt w:val="lowerRoman"/>
      <w:lvlText w:val="%6."/>
      <w:lvlJc w:val="right"/>
      <w:pPr>
        <w:ind w:left="4032" w:hanging="180"/>
      </w:pPr>
    </w:lvl>
    <w:lvl w:ilvl="6" w:tplc="1C09000F">
      <w:start w:val="1"/>
      <w:numFmt w:val="decimal"/>
      <w:lvlText w:val="%7."/>
      <w:lvlJc w:val="left"/>
      <w:pPr>
        <w:ind w:left="4752" w:hanging="360"/>
      </w:pPr>
    </w:lvl>
    <w:lvl w:ilvl="7" w:tplc="1C090019">
      <w:start w:val="1"/>
      <w:numFmt w:val="lowerLetter"/>
      <w:lvlText w:val="%8."/>
      <w:lvlJc w:val="left"/>
      <w:pPr>
        <w:ind w:left="5472" w:hanging="360"/>
      </w:pPr>
    </w:lvl>
    <w:lvl w:ilvl="8" w:tplc="1C0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0978"/>
    <w:rsid w:val="0005396A"/>
    <w:rsid w:val="000A2AAC"/>
    <w:rsid w:val="000C6DB7"/>
    <w:rsid w:val="000D4D43"/>
    <w:rsid w:val="001034EB"/>
    <w:rsid w:val="00113F32"/>
    <w:rsid w:val="001242A1"/>
    <w:rsid w:val="001363D0"/>
    <w:rsid w:val="001415B1"/>
    <w:rsid w:val="00170990"/>
    <w:rsid w:val="00171447"/>
    <w:rsid w:val="00183BCF"/>
    <w:rsid w:val="001B1B88"/>
    <w:rsid w:val="0020126E"/>
    <w:rsid w:val="00226801"/>
    <w:rsid w:val="00236728"/>
    <w:rsid w:val="00240B13"/>
    <w:rsid w:val="0027063B"/>
    <w:rsid w:val="002A2296"/>
    <w:rsid w:val="002A6821"/>
    <w:rsid w:val="002C32A6"/>
    <w:rsid w:val="002D1513"/>
    <w:rsid w:val="00310F5F"/>
    <w:rsid w:val="00341226"/>
    <w:rsid w:val="00343876"/>
    <w:rsid w:val="003511EF"/>
    <w:rsid w:val="0037043F"/>
    <w:rsid w:val="0037744D"/>
    <w:rsid w:val="003B39A7"/>
    <w:rsid w:val="003D553F"/>
    <w:rsid w:val="003F26D9"/>
    <w:rsid w:val="00400D7D"/>
    <w:rsid w:val="00405587"/>
    <w:rsid w:val="00430337"/>
    <w:rsid w:val="00445162"/>
    <w:rsid w:val="00445915"/>
    <w:rsid w:val="004460E6"/>
    <w:rsid w:val="004532C0"/>
    <w:rsid w:val="004711F4"/>
    <w:rsid w:val="004A2F02"/>
    <w:rsid w:val="004A4D3F"/>
    <w:rsid w:val="004B34AC"/>
    <w:rsid w:val="004E39FB"/>
    <w:rsid w:val="0056162C"/>
    <w:rsid w:val="005676F7"/>
    <w:rsid w:val="00570560"/>
    <w:rsid w:val="005827AF"/>
    <w:rsid w:val="00587E64"/>
    <w:rsid w:val="0059663A"/>
    <w:rsid w:val="005C4AB6"/>
    <w:rsid w:val="005C72B1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47300"/>
    <w:rsid w:val="00761701"/>
    <w:rsid w:val="00773CFC"/>
    <w:rsid w:val="007A4190"/>
    <w:rsid w:val="007F25CB"/>
    <w:rsid w:val="008015CE"/>
    <w:rsid w:val="00830D56"/>
    <w:rsid w:val="00830FC7"/>
    <w:rsid w:val="00857A1D"/>
    <w:rsid w:val="008E742B"/>
    <w:rsid w:val="009132A2"/>
    <w:rsid w:val="00941724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93C89"/>
    <w:rsid w:val="00AD68C9"/>
    <w:rsid w:val="00AE1828"/>
    <w:rsid w:val="00B6783D"/>
    <w:rsid w:val="00B81D4D"/>
    <w:rsid w:val="00BA70AC"/>
    <w:rsid w:val="00C00DC4"/>
    <w:rsid w:val="00C30B24"/>
    <w:rsid w:val="00C6010B"/>
    <w:rsid w:val="00C90C8F"/>
    <w:rsid w:val="00CD2D3C"/>
    <w:rsid w:val="00D13D42"/>
    <w:rsid w:val="00D34C31"/>
    <w:rsid w:val="00D6328E"/>
    <w:rsid w:val="00D713FC"/>
    <w:rsid w:val="00D90A0A"/>
    <w:rsid w:val="00D9276C"/>
    <w:rsid w:val="00D94B1F"/>
    <w:rsid w:val="00D97E99"/>
    <w:rsid w:val="00DF7D25"/>
    <w:rsid w:val="00E34908"/>
    <w:rsid w:val="00E67F6F"/>
    <w:rsid w:val="00E82994"/>
    <w:rsid w:val="00EA485B"/>
    <w:rsid w:val="00EA74BD"/>
    <w:rsid w:val="00EC7F74"/>
    <w:rsid w:val="00EF5B30"/>
    <w:rsid w:val="00F11816"/>
    <w:rsid w:val="00F5012D"/>
    <w:rsid w:val="00F574BB"/>
    <w:rsid w:val="00FA6EFF"/>
    <w:rsid w:val="00FB5E12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A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D25"/>
    <w:pPr>
      <w:ind w:left="720"/>
      <w:contextualSpacing/>
    </w:pPr>
  </w:style>
  <w:style w:type="paragraph" w:customStyle="1" w:styleId="Default">
    <w:name w:val="Default"/>
    <w:rsid w:val="00CD2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5FE1-9709-4BAA-95F2-D85E8F58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2018-05-02T08:27:00Z</cp:lastPrinted>
  <dcterms:created xsi:type="dcterms:W3CDTF">2018-08-17T05:58:00Z</dcterms:created>
  <dcterms:modified xsi:type="dcterms:W3CDTF">2018-08-31T08:45:00Z</dcterms:modified>
</cp:coreProperties>
</file>