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5F" w:rsidRPr="00951C1E" w:rsidRDefault="00E4215F" w:rsidP="00E4215F">
      <w:pPr>
        <w:spacing w:after="200" w:line="360" w:lineRule="auto"/>
        <w:jc w:val="center"/>
        <w:rPr>
          <w:rFonts w:ascii="Arial" w:eastAsia="Calibri" w:hAnsi="Arial" w:cs="Arial"/>
          <w:b/>
          <w:bCs/>
          <w:sz w:val="24"/>
          <w:szCs w:val="24"/>
          <w:lang w:val="en-ZA"/>
        </w:rPr>
      </w:pPr>
      <w:r w:rsidRPr="00951C1E">
        <w:rPr>
          <w:rFonts w:ascii="Arial" w:eastAsia="Calibri" w:hAnsi="Arial" w:cs="Arial"/>
          <w:b/>
          <w:bCs/>
          <w:sz w:val="24"/>
          <w:szCs w:val="24"/>
          <w:lang w:val="en-ZA"/>
        </w:rPr>
        <w:t>NATIONAL ASSEMBLY</w:t>
      </w:r>
    </w:p>
    <w:p w:rsidR="00E4215F" w:rsidRPr="00951C1E" w:rsidRDefault="00E4215F" w:rsidP="00E4215F">
      <w:pPr>
        <w:spacing w:after="200" w:line="276" w:lineRule="auto"/>
        <w:jc w:val="both"/>
        <w:rPr>
          <w:rFonts w:ascii="Arial" w:eastAsia="Calibri" w:hAnsi="Arial" w:cs="Arial"/>
          <w:b/>
          <w:bCs/>
          <w:sz w:val="24"/>
          <w:szCs w:val="24"/>
          <w:u w:val="single"/>
          <w:lang w:val="en-ZA"/>
        </w:rPr>
      </w:pPr>
      <w:bookmarkStart w:id="0" w:name="_GoBack"/>
      <w:bookmarkEnd w:id="0"/>
      <w:r w:rsidRPr="00951C1E">
        <w:rPr>
          <w:rFonts w:ascii="Arial" w:eastAsia="Calibri" w:hAnsi="Arial" w:cs="Arial"/>
          <w:b/>
          <w:bCs/>
          <w:sz w:val="24"/>
          <w:szCs w:val="24"/>
          <w:u w:val="single"/>
          <w:lang w:val="en-ZA"/>
        </w:rPr>
        <w:t xml:space="preserve">QUESTION No. 237-2021 </w:t>
      </w:r>
    </w:p>
    <w:p w:rsidR="00E4215F" w:rsidRPr="00951C1E" w:rsidRDefault="00E4215F" w:rsidP="00E4215F">
      <w:pPr>
        <w:spacing w:after="200" w:line="276" w:lineRule="auto"/>
        <w:jc w:val="both"/>
        <w:rPr>
          <w:rFonts w:ascii="Arial" w:eastAsia="Calibri" w:hAnsi="Arial" w:cs="Arial"/>
          <w:b/>
          <w:bCs/>
          <w:sz w:val="24"/>
          <w:szCs w:val="24"/>
          <w:u w:val="single"/>
          <w:lang w:val="en-ZA"/>
        </w:rPr>
      </w:pPr>
      <w:r w:rsidRPr="00951C1E">
        <w:rPr>
          <w:rFonts w:ascii="Arial" w:eastAsia="Calibri" w:hAnsi="Arial" w:cs="Arial"/>
          <w:b/>
          <w:bCs/>
          <w:sz w:val="24"/>
          <w:szCs w:val="24"/>
          <w:u w:val="single"/>
          <w:lang w:val="en-ZA"/>
        </w:rPr>
        <w:t xml:space="preserve">FOR WRITTE REPLY </w:t>
      </w:r>
    </w:p>
    <w:p w:rsidR="00E4215F" w:rsidRPr="00951C1E" w:rsidRDefault="00E4215F" w:rsidP="00E4215F">
      <w:pPr>
        <w:spacing w:after="200" w:line="276" w:lineRule="auto"/>
        <w:jc w:val="both"/>
        <w:rPr>
          <w:rFonts w:ascii="Arial" w:eastAsia="Calibri" w:hAnsi="Arial" w:cs="Arial"/>
          <w:b/>
          <w:bCs/>
          <w:sz w:val="24"/>
          <w:szCs w:val="24"/>
          <w:lang w:val="en-ZA"/>
        </w:rPr>
      </w:pPr>
      <w:r w:rsidRPr="00951C1E">
        <w:rPr>
          <w:rFonts w:ascii="Arial" w:eastAsia="Calibri" w:hAnsi="Arial" w:cs="Arial"/>
          <w:b/>
          <w:bCs/>
          <w:sz w:val="24"/>
          <w:szCs w:val="24"/>
          <w:lang w:val="en-ZA"/>
        </w:rPr>
        <w:t xml:space="preserve">INTERNAL QUESTION PAPER NO.1-2021, DATE OF PUBLICATION 11 FEBRUARY 2021: </w:t>
      </w:r>
    </w:p>
    <w:p w:rsidR="00E4215F" w:rsidRPr="00951C1E" w:rsidRDefault="00E4215F" w:rsidP="00E4215F">
      <w:pPr>
        <w:spacing w:after="0" w:line="252" w:lineRule="auto"/>
        <w:ind w:left="720" w:hanging="720"/>
        <w:jc w:val="both"/>
        <w:rPr>
          <w:rFonts w:ascii="Arial" w:eastAsia="Calibri" w:hAnsi="Arial" w:cs="Arial"/>
          <w:sz w:val="24"/>
          <w:szCs w:val="24"/>
          <w:lang w:val="en-ZA"/>
        </w:rPr>
      </w:pPr>
      <w:r w:rsidRPr="00951C1E">
        <w:rPr>
          <w:rFonts w:ascii="Arial" w:eastAsia="Calibri" w:hAnsi="Arial" w:cs="Arial"/>
          <w:sz w:val="24"/>
          <w:szCs w:val="24"/>
          <w:lang w:val="en-ZA"/>
        </w:rPr>
        <w:t>“</w:t>
      </w:r>
      <w:proofErr w:type="spellStart"/>
      <w:r w:rsidRPr="00951C1E">
        <w:rPr>
          <w:rFonts w:ascii="Arial" w:eastAsia="Calibri" w:hAnsi="Arial" w:cs="Arial"/>
          <w:sz w:val="24"/>
          <w:szCs w:val="24"/>
          <w:lang w:val="en-ZA"/>
        </w:rPr>
        <w:t>Inkosi</w:t>
      </w:r>
      <w:proofErr w:type="spellEnd"/>
      <w:r w:rsidRPr="00951C1E">
        <w:rPr>
          <w:rFonts w:ascii="Arial" w:eastAsia="Calibri" w:hAnsi="Arial" w:cs="Arial"/>
          <w:sz w:val="24"/>
          <w:szCs w:val="24"/>
          <w:lang w:val="en-ZA"/>
        </w:rPr>
        <w:t xml:space="preserve"> B N Luthuli (IFP): to ask the Minister of Sport, Arts and Culture:</w:t>
      </w:r>
    </w:p>
    <w:p w:rsidR="00E4215F" w:rsidRPr="00951C1E" w:rsidRDefault="00E4215F" w:rsidP="00E4215F">
      <w:pPr>
        <w:numPr>
          <w:ilvl w:val="0"/>
          <w:numId w:val="1"/>
        </w:numPr>
        <w:spacing w:after="0" w:line="252" w:lineRule="auto"/>
        <w:ind w:left="720" w:hanging="720"/>
        <w:contextualSpacing/>
        <w:jc w:val="both"/>
        <w:rPr>
          <w:rFonts w:ascii="Arial" w:eastAsia="Calibri" w:hAnsi="Arial" w:cs="Arial"/>
          <w:b/>
          <w:bCs/>
          <w:sz w:val="24"/>
          <w:szCs w:val="24"/>
          <w:lang w:val="en-ZA"/>
        </w:rPr>
      </w:pPr>
      <w:r w:rsidRPr="00951C1E">
        <w:rPr>
          <w:rFonts w:ascii="Arial" w:eastAsia="Calibri" w:hAnsi="Arial" w:cs="Arial"/>
          <w:sz w:val="24"/>
          <w:szCs w:val="24"/>
          <w:lang w:val="en-ZA"/>
        </w:rPr>
        <w:t>Whether his Department has conducted a study to establish how the Covid-19 pandemic has exacerbated the suffering of the arts sector;  If not, why not; if so, what are the details of the extent of the suffering as identified by his department;</w:t>
      </w:r>
      <w:r w:rsidRPr="00951C1E">
        <w:rPr>
          <w:rFonts w:ascii="Arial" w:eastAsia="Calibri" w:hAnsi="Arial" w:cs="Arial"/>
          <w:b/>
          <w:bCs/>
          <w:sz w:val="24"/>
          <w:szCs w:val="24"/>
          <w:lang w:val="en-ZA"/>
        </w:rPr>
        <w:t xml:space="preserve">    </w:t>
      </w:r>
    </w:p>
    <w:p w:rsidR="00E4215F" w:rsidRPr="00951C1E" w:rsidRDefault="00E4215F" w:rsidP="00E4215F">
      <w:pPr>
        <w:spacing w:after="0" w:line="252" w:lineRule="auto"/>
        <w:ind w:left="720" w:hanging="720"/>
        <w:jc w:val="both"/>
        <w:rPr>
          <w:rFonts w:ascii="Arial" w:eastAsia="Calibri" w:hAnsi="Arial" w:cs="Arial"/>
          <w:b/>
          <w:bCs/>
          <w:sz w:val="24"/>
          <w:szCs w:val="24"/>
          <w:lang w:val="en-ZA"/>
        </w:rPr>
      </w:pPr>
      <w:r w:rsidRPr="00951C1E">
        <w:rPr>
          <w:rFonts w:ascii="Arial" w:eastAsia="Calibri" w:hAnsi="Arial" w:cs="Arial"/>
          <w:b/>
          <w:bCs/>
          <w:sz w:val="24"/>
          <w:szCs w:val="24"/>
          <w:lang w:val="en-ZA"/>
        </w:rPr>
        <w:t>  </w:t>
      </w:r>
    </w:p>
    <w:p w:rsidR="00E4215F" w:rsidRPr="00951C1E" w:rsidRDefault="00E4215F" w:rsidP="00E4215F">
      <w:pPr>
        <w:spacing w:after="0" w:line="252" w:lineRule="auto"/>
        <w:jc w:val="both"/>
        <w:rPr>
          <w:rFonts w:ascii="Arial" w:eastAsia="Calibri" w:hAnsi="Arial" w:cs="Arial"/>
          <w:b/>
          <w:bCs/>
          <w:sz w:val="24"/>
          <w:szCs w:val="24"/>
          <w:lang w:val="en-ZA"/>
        </w:rPr>
      </w:pPr>
      <w:r w:rsidRPr="00951C1E">
        <w:rPr>
          <w:rFonts w:ascii="Arial" w:eastAsia="Calibri" w:hAnsi="Arial" w:cs="Arial"/>
          <w:sz w:val="24"/>
          <w:szCs w:val="24"/>
          <w:lang w:val="en-ZA"/>
        </w:rPr>
        <w:t>2.       What are the full relevant details of the beneficiaries of his department’s relief fund to date?</w:t>
      </w:r>
      <w:r w:rsidRPr="00951C1E">
        <w:rPr>
          <w:rFonts w:ascii="Arial" w:eastAsia="Calibri" w:hAnsi="Arial" w:cs="Arial"/>
          <w:b/>
          <w:bCs/>
          <w:sz w:val="24"/>
          <w:szCs w:val="24"/>
          <w:lang w:val="en-ZA"/>
        </w:rPr>
        <w:t>     NW204E</w:t>
      </w:r>
    </w:p>
    <w:p w:rsidR="00E4215F" w:rsidRPr="00951C1E" w:rsidRDefault="00E4215F" w:rsidP="00E4215F">
      <w:pPr>
        <w:spacing w:after="200" w:line="276" w:lineRule="auto"/>
        <w:jc w:val="both"/>
        <w:rPr>
          <w:rFonts w:ascii="Arial" w:eastAsia="Calibri" w:hAnsi="Arial" w:cs="Arial"/>
          <w:b/>
          <w:bCs/>
          <w:sz w:val="40"/>
          <w:szCs w:val="40"/>
          <w:lang w:val="en-ZA"/>
        </w:rPr>
      </w:pPr>
    </w:p>
    <w:p w:rsidR="00E4215F" w:rsidRPr="00951C1E" w:rsidRDefault="00E4215F" w:rsidP="00E4215F">
      <w:pPr>
        <w:spacing w:after="200" w:line="276" w:lineRule="auto"/>
        <w:jc w:val="both"/>
        <w:rPr>
          <w:rFonts w:ascii="Arial" w:eastAsia="Calibri" w:hAnsi="Arial" w:cs="Arial"/>
          <w:b/>
          <w:bCs/>
          <w:sz w:val="40"/>
          <w:szCs w:val="40"/>
          <w:lang w:val="en-ZA"/>
        </w:rPr>
      </w:pPr>
      <w:r w:rsidRPr="00951C1E">
        <w:rPr>
          <w:rFonts w:ascii="Arial" w:eastAsia="Calibri" w:hAnsi="Arial" w:cs="Arial"/>
          <w:b/>
          <w:bCs/>
          <w:sz w:val="40"/>
          <w:szCs w:val="40"/>
          <w:lang w:val="en-ZA"/>
        </w:rPr>
        <w:t>REPLY</w:t>
      </w:r>
    </w:p>
    <w:p w:rsidR="00E4215F" w:rsidRPr="00951C1E" w:rsidRDefault="00E4215F" w:rsidP="00E4215F">
      <w:pPr>
        <w:numPr>
          <w:ilvl w:val="0"/>
          <w:numId w:val="2"/>
        </w:numPr>
        <w:spacing w:after="200" w:line="252" w:lineRule="auto"/>
        <w:contextualSpacing/>
        <w:jc w:val="both"/>
        <w:rPr>
          <w:rFonts w:ascii="Arial" w:eastAsia="Calibri" w:hAnsi="Arial" w:cs="Arial"/>
          <w:sz w:val="24"/>
          <w:szCs w:val="24"/>
          <w:lang w:val="en-ZA"/>
        </w:rPr>
      </w:pPr>
      <w:r w:rsidRPr="00951C1E">
        <w:rPr>
          <w:rFonts w:ascii="Arial" w:eastAsia="Calibri" w:hAnsi="Arial" w:cs="Arial"/>
          <w:sz w:val="24"/>
          <w:szCs w:val="24"/>
          <w:lang w:val="en-ZA"/>
        </w:rPr>
        <w:t xml:space="preserve">Yes, The South African Cultural Observatory (SACO) undertook a study in the early stages of the lockdown, which was completed in May 2020, that include an online survey and an econometric analysis. </w:t>
      </w:r>
    </w:p>
    <w:p w:rsidR="00E4215F" w:rsidRPr="00951C1E" w:rsidRDefault="00E4215F" w:rsidP="00E4215F">
      <w:pPr>
        <w:spacing w:line="252" w:lineRule="auto"/>
        <w:contextualSpacing/>
        <w:jc w:val="both"/>
        <w:rPr>
          <w:rFonts w:ascii="Arial" w:eastAsia="Calibri" w:hAnsi="Arial" w:cs="Arial"/>
          <w:b/>
          <w:bCs/>
          <w:sz w:val="24"/>
          <w:szCs w:val="24"/>
          <w:lang w:val="en-ZA"/>
        </w:rPr>
      </w:pPr>
      <w:r w:rsidRPr="00951C1E">
        <w:rPr>
          <w:rFonts w:ascii="Arial" w:eastAsia="Calibri" w:hAnsi="Arial" w:cs="Arial"/>
          <w:b/>
          <w:bCs/>
          <w:sz w:val="24"/>
          <w:szCs w:val="24"/>
          <w:lang w:val="en-ZA"/>
        </w:rPr>
        <w:t>The Impact?</w:t>
      </w:r>
    </w:p>
    <w:p w:rsidR="00E4215F" w:rsidRPr="00951C1E" w:rsidRDefault="00E4215F" w:rsidP="00E4215F">
      <w:pPr>
        <w:spacing w:line="252" w:lineRule="auto"/>
        <w:jc w:val="both"/>
        <w:rPr>
          <w:rFonts w:ascii="Arial" w:eastAsia="Calibri" w:hAnsi="Arial" w:cs="Arial"/>
          <w:sz w:val="24"/>
          <w:szCs w:val="24"/>
          <w:lang w:val="en-ZA"/>
        </w:rPr>
      </w:pPr>
      <w:r w:rsidRPr="00951C1E">
        <w:rPr>
          <w:rFonts w:ascii="Arial" w:eastAsia="Calibri" w:hAnsi="Arial" w:cs="Arial"/>
          <w:sz w:val="24"/>
          <w:szCs w:val="24"/>
          <w:lang w:val="en-ZA"/>
        </w:rPr>
        <w:t>Approximately 600 completed surveys were received, and the survey distinguished between:</w:t>
      </w:r>
    </w:p>
    <w:p w:rsidR="00E4215F" w:rsidRPr="00951C1E" w:rsidRDefault="00E4215F" w:rsidP="00E4215F">
      <w:pPr>
        <w:numPr>
          <w:ilvl w:val="0"/>
          <w:numId w:val="3"/>
        </w:numPr>
        <w:spacing w:after="200" w:line="252" w:lineRule="auto"/>
        <w:contextualSpacing/>
        <w:jc w:val="both"/>
        <w:rPr>
          <w:rFonts w:ascii="Arial" w:eastAsia="Times New Roman" w:hAnsi="Arial" w:cs="Arial"/>
          <w:sz w:val="24"/>
          <w:szCs w:val="24"/>
          <w:lang w:val="en-ZA"/>
        </w:rPr>
      </w:pPr>
      <w:r w:rsidRPr="00951C1E">
        <w:rPr>
          <w:rFonts w:ascii="Arial" w:eastAsia="Times New Roman" w:hAnsi="Arial" w:cs="Arial"/>
          <w:sz w:val="24"/>
          <w:szCs w:val="24"/>
          <w:lang w:val="en-ZA"/>
        </w:rPr>
        <w:t>formal (65%) and informal businesses (35%)</w:t>
      </w:r>
    </w:p>
    <w:p w:rsidR="00E4215F" w:rsidRPr="00951C1E" w:rsidRDefault="00E4215F" w:rsidP="00E4215F">
      <w:pPr>
        <w:numPr>
          <w:ilvl w:val="0"/>
          <w:numId w:val="3"/>
        </w:numPr>
        <w:spacing w:after="200" w:line="252" w:lineRule="auto"/>
        <w:contextualSpacing/>
        <w:jc w:val="both"/>
        <w:rPr>
          <w:rFonts w:ascii="Arial" w:eastAsia="Times New Roman" w:hAnsi="Arial" w:cs="Arial"/>
          <w:sz w:val="24"/>
          <w:szCs w:val="24"/>
          <w:lang w:val="en-ZA"/>
        </w:rPr>
      </w:pPr>
      <w:r w:rsidRPr="00951C1E">
        <w:rPr>
          <w:rFonts w:ascii="Arial" w:eastAsia="Times New Roman" w:hAnsi="Arial" w:cs="Arial"/>
          <w:sz w:val="24"/>
          <w:szCs w:val="24"/>
          <w:lang w:val="en-ZA"/>
        </w:rPr>
        <w:t>employers (with employees) (38%) and freelancers (with no permanent employees)) 62%)</w:t>
      </w:r>
    </w:p>
    <w:p w:rsidR="00E4215F" w:rsidRPr="00951C1E" w:rsidRDefault="00E4215F" w:rsidP="00E4215F">
      <w:pPr>
        <w:numPr>
          <w:ilvl w:val="0"/>
          <w:numId w:val="3"/>
        </w:numPr>
        <w:spacing w:after="200" w:line="252" w:lineRule="auto"/>
        <w:contextualSpacing/>
        <w:jc w:val="both"/>
        <w:rPr>
          <w:rFonts w:ascii="Arial" w:eastAsia="Times New Roman" w:hAnsi="Arial" w:cs="Arial"/>
          <w:sz w:val="24"/>
          <w:szCs w:val="24"/>
          <w:lang w:val="en-ZA"/>
        </w:rPr>
      </w:pPr>
      <w:r w:rsidRPr="00951C1E">
        <w:rPr>
          <w:rFonts w:ascii="Arial" w:eastAsia="Times New Roman" w:hAnsi="Arial" w:cs="Arial"/>
          <w:sz w:val="24"/>
          <w:szCs w:val="24"/>
          <w:lang w:val="en-ZA"/>
        </w:rPr>
        <w:t>those who operate mainly face-to-face (31%) and those who do not operate face-to-face (69%)</w:t>
      </w:r>
    </w:p>
    <w:p w:rsidR="00E4215F" w:rsidRPr="00951C1E" w:rsidRDefault="00E4215F" w:rsidP="00E4215F">
      <w:pPr>
        <w:spacing w:after="200" w:line="240" w:lineRule="auto"/>
        <w:jc w:val="both"/>
        <w:rPr>
          <w:rFonts w:ascii="Arial" w:eastAsia="Calibri" w:hAnsi="Arial" w:cs="Arial"/>
          <w:b/>
          <w:bCs/>
          <w:i/>
          <w:iCs/>
          <w:color w:val="44546A"/>
          <w:sz w:val="24"/>
          <w:szCs w:val="24"/>
          <w:lang w:val="en-ZA"/>
        </w:rPr>
      </w:pPr>
      <w:r w:rsidRPr="00951C1E">
        <w:rPr>
          <w:rFonts w:ascii="Arial" w:eastAsia="Calibri" w:hAnsi="Arial" w:cs="Arial"/>
          <w:b/>
          <w:bCs/>
          <w:i/>
          <w:iCs/>
          <w:color w:val="44546A"/>
          <w:sz w:val="24"/>
          <w:szCs w:val="24"/>
          <w:lang w:val="en-ZA"/>
        </w:rPr>
        <w:t>Survey Responses by Domain</w:t>
      </w:r>
    </w:p>
    <w:tbl>
      <w:tblPr>
        <w:tblW w:w="0" w:type="auto"/>
        <w:tblCellMar>
          <w:left w:w="0" w:type="dxa"/>
          <w:right w:w="0" w:type="dxa"/>
        </w:tblCellMar>
        <w:tblLook w:val="04A0"/>
      </w:tblPr>
      <w:tblGrid>
        <w:gridCol w:w="3937"/>
        <w:gridCol w:w="1510"/>
      </w:tblGrid>
      <w:tr w:rsidR="00E4215F" w:rsidRPr="00951C1E" w:rsidTr="00552D2F">
        <w:trPr>
          <w:trHeight w:val="300"/>
        </w:trPr>
        <w:tc>
          <w:tcPr>
            <w:tcW w:w="0" w:type="auto"/>
            <w:tcBorders>
              <w:top w:val="single" w:sz="8" w:space="0" w:color="BDD6EE"/>
              <w:left w:val="single" w:sz="8" w:space="0" w:color="BDD6EE"/>
              <w:bottom w:val="single" w:sz="12" w:space="0" w:color="9CC2E5"/>
              <w:right w:val="single" w:sz="8" w:space="0" w:color="BDD6EE"/>
            </w:tcBorders>
            <w:noWrap/>
            <w:tcMar>
              <w:top w:w="0" w:type="dxa"/>
              <w:left w:w="108" w:type="dxa"/>
              <w:bottom w:w="0" w:type="dxa"/>
              <w:right w:w="108" w:type="dxa"/>
            </w:tcMar>
            <w:hideMark/>
          </w:tcPr>
          <w:p w:rsidR="00E4215F" w:rsidRPr="00951C1E" w:rsidRDefault="00E4215F" w:rsidP="00552D2F">
            <w:pPr>
              <w:spacing w:after="200" w:line="276" w:lineRule="auto"/>
              <w:jc w:val="both"/>
              <w:rPr>
                <w:rFonts w:ascii="Arial" w:eastAsia="Calibri" w:hAnsi="Arial" w:cs="Arial"/>
                <w:b/>
                <w:bCs/>
                <w:sz w:val="24"/>
                <w:szCs w:val="24"/>
                <w:lang w:eastAsia="en-ZA"/>
              </w:rPr>
            </w:pPr>
            <w:r w:rsidRPr="00951C1E">
              <w:rPr>
                <w:rFonts w:ascii="Arial" w:eastAsia="Calibri" w:hAnsi="Arial" w:cs="Arial"/>
                <w:b/>
                <w:bCs/>
                <w:sz w:val="24"/>
                <w:szCs w:val="24"/>
                <w:lang w:eastAsia="en-ZA"/>
              </w:rPr>
              <w:t>Domain</w:t>
            </w:r>
          </w:p>
        </w:tc>
        <w:tc>
          <w:tcPr>
            <w:tcW w:w="0" w:type="auto"/>
            <w:tcBorders>
              <w:top w:val="single" w:sz="8" w:space="0" w:color="BDD6EE"/>
              <w:left w:val="nil"/>
              <w:bottom w:val="single" w:sz="12" w:space="0" w:color="9CC2E5"/>
              <w:right w:val="single" w:sz="8" w:space="0" w:color="BDD6EE"/>
            </w:tcBorders>
            <w:noWrap/>
            <w:tcMar>
              <w:top w:w="0" w:type="dxa"/>
              <w:left w:w="108" w:type="dxa"/>
              <w:bottom w:w="0" w:type="dxa"/>
              <w:right w:w="108" w:type="dxa"/>
            </w:tcMar>
            <w:hideMark/>
          </w:tcPr>
          <w:p w:rsidR="00E4215F" w:rsidRPr="00951C1E" w:rsidRDefault="00E4215F" w:rsidP="00552D2F">
            <w:pPr>
              <w:spacing w:after="200" w:line="276" w:lineRule="auto"/>
              <w:jc w:val="both"/>
              <w:rPr>
                <w:rFonts w:ascii="Arial" w:eastAsia="Calibri" w:hAnsi="Arial" w:cs="Arial"/>
                <w:b/>
                <w:bCs/>
                <w:color w:val="000000"/>
                <w:sz w:val="24"/>
                <w:szCs w:val="24"/>
                <w:lang w:eastAsia="en-ZA"/>
              </w:rPr>
            </w:pPr>
            <w:r w:rsidRPr="00951C1E">
              <w:rPr>
                <w:rFonts w:ascii="Arial" w:eastAsia="Calibri" w:hAnsi="Arial" w:cs="Arial"/>
                <w:b/>
                <w:bCs/>
                <w:color w:val="000000"/>
                <w:sz w:val="24"/>
                <w:szCs w:val="24"/>
                <w:lang w:eastAsia="en-ZA"/>
              </w:rPr>
              <w:t>Percentage</w:t>
            </w:r>
          </w:p>
        </w:tc>
      </w:tr>
      <w:tr w:rsidR="00E4215F" w:rsidRPr="00951C1E" w:rsidTr="00552D2F">
        <w:trPr>
          <w:trHeight w:val="300"/>
        </w:trPr>
        <w:tc>
          <w:tcPr>
            <w:tcW w:w="0" w:type="auto"/>
            <w:tcBorders>
              <w:top w:val="nil"/>
              <w:left w:val="single" w:sz="8" w:space="0" w:color="BDD6EE"/>
              <w:bottom w:val="single" w:sz="8" w:space="0" w:color="BDD6EE"/>
              <w:right w:val="single" w:sz="8" w:space="0" w:color="BDD6EE"/>
            </w:tcBorders>
            <w:noWrap/>
            <w:tcMar>
              <w:top w:w="0" w:type="dxa"/>
              <w:left w:w="108" w:type="dxa"/>
              <w:bottom w:w="0" w:type="dxa"/>
              <w:right w:w="108" w:type="dxa"/>
            </w:tcMar>
            <w:hideMark/>
          </w:tcPr>
          <w:p w:rsidR="00E4215F" w:rsidRPr="00951C1E" w:rsidRDefault="00E4215F" w:rsidP="00552D2F">
            <w:pPr>
              <w:spacing w:after="200" w:line="276" w:lineRule="auto"/>
              <w:jc w:val="both"/>
              <w:rPr>
                <w:rFonts w:ascii="Arial" w:eastAsia="Calibri" w:hAnsi="Arial" w:cs="Arial"/>
                <w:b/>
                <w:bCs/>
                <w:color w:val="000000"/>
                <w:sz w:val="24"/>
                <w:szCs w:val="24"/>
                <w:lang w:eastAsia="en-ZA"/>
              </w:rPr>
            </w:pPr>
            <w:r w:rsidRPr="00951C1E">
              <w:rPr>
                <w:rFonts w:ascii="Arial" w:eastAsia="Calibri" w:hAnsi="Arial" w:cs="Arial"/>
                <w:b/>
                <w:bCs/>
                <w:color w:val="000000"/>
                <w:sz w:val="24"/>
                <w:szCs w:val="24"/>
                <w:lang w:eastAsia="en-ZA"/>
              </w:rPr>
              <w:t>Cultural &amp; Natural Heritage</w:t>
            </w:r>
          </w:p>
        </w:tc>
        <w:tc>
          <w:tcPr>
            <w:tcW w:w="0" w:type="auto"/>
            <w:tcBorders>
              <w:top w:val="nil"/>
              <w:left w:val="nil"/>
              <w:bottom w:val="single" w:sz="8" w:space="0" w:color="BDD6EE"/>
              <w:right w:val="single" w:sz="8" w:space="0" w:color="BDD6EE"/>
            </w:tcBorders>
            <w:noWrap/>
            <w:tcMar>
              <w:top w:w="0" w:type="dxa"/>
              <w:left w:w="108" w:type="dxa"/>
              <w:bottom w:w="0" w:type="dxa"/>
              <w:right w:w="108" w:type="dxa"/>
            </w:tcMar>
            <w:hideMark/>
          </w:tcPr>
          <w:p w:rsidR="00E4215F" w:rsidRPr="00951C1E" w:rsidRDefault="00E4215F" w:rsidP="00552D2F">
            <w:pPr>
              <w:spacing w:after="20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3%</w:t>
            </w:r>
          </w:p>
        </w:tc>
      </w:tr>
      <w:tr w:rsidR="00E4215F" w:rsidRPr="00951C1E" w:rsidTr="00552D2F">
        <w:trPr>
          <w:trHeight w:val="300"/>
        </w:trPr>
        <w:tc>
          <w:tcPr>
            <w:tcW w:w="0" w:type="auto"/>
            <w:tcBorders>
              <w:top w:val="nil"/>
              <w:left w:val="single" w:sz="8" w:space="0" w:color="BDD6EE"/>
              <w:bottom w:val="single" w:sz="8" w:space="0" w:color="BDD6EE"/>
              <w:right w:val="single" w:sz="8" w:space="0" w:color="BDD6EE"/>
            </w:tcBorders>
            <w:noWrap/>
            <w:tcMar>
              <w:top w:w="0" w:type="dxa"/>
              <w:left w:w="108" w:type="dxa"/>
              <w:bottom w:w="0" w:type="dxa"/>
              <w:right w:w="108" w:type="dxa"/>
            </w:tcMar>
            <w:hideMark/>
          </w:tcPr>
          <w:p w:rsidR="00E4215F" w:rsidRPr="00951C1E" w:rsidRDefault="00E4215F" w:rsidP="00552D2F">
            <w:pPr>
              <w:spacing w:after="200" w:line="276" w:lineRule="auto"/>
              <w:jc w:val="both"/>
              <w:rPr>
                <w:rFonts w:ascii="Arial" w:eastAsia="Calibri" w:hAnsi="Arial" w:cs="Arial"/>
                <w:b/>
                <w:bCs/>
                <w:color w:val="000000"/>
                <w:sz w:val="24"/>
                <w:szCs w:val="24"/>
                <w:lang w:eastAsia="en-ZA"/>
              </w:rPr>
            </w:pPr>
            <w:r w:rsidRPr="00951C1E">
              <w:rPr>
                <w:rFonts w:ascii="Arial" w:eastAsia="Calibri" w:hAnsi="Arial" w:cs="Arial"/>
                <w:b/>
                <w:bCs/>
                <w:color w:val="000000"/>
                <w:sz w:val="24"/>
                <w:szCs w:val="24"/>
                <w:lang w:eastAsia="en-ZA"/>
              </w:rPr>
              <w:t>Performance &amp; Celebration</w:t>
            </w:r>
          </w:p>
        </w:tc>
        <w:tc>
          <w:tcPr>
            <w:tcW w:w="0" w:type="auto"/>
            <w:tcBorders>
              <w:top w:val="nil"/>
              <w:left w:val="nil"/>
              <w:bottom w:val="single" w:sz="8" w:space="0" w:color="BDD6EE"/>
              <w:right w:val="single" w:sz="8" w:space="0" w:color="BDD6EE"/>
            </w:tcBorders>
            <w:noWrap/>
            <w:tcMar>
              <w:top w:w="0" w:type="dxa"/>
              <w:left w:w="108" w:type="dxa"/>
              <w:bottom w:w="0" w:type="dxa"/>
              <w:right w:w="108" w:type="dxa"/>
            </w:tcMar>
            <w:hideMark/>
          </w:tcPr>
          <w:p w:rsidR="00E4215F" w:rsidRPr="00951C1E" w:rsidRDefault="00E4215F" w:rsidP="00552D2F">
            <w:pPr>
              <w:spacing w:after="20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28%</w:t>
            </w:r>
          </w:p>
        </w:tc>
      </w:tr>
      <w:tr w:rsidR="00E4215F" w:rsidRPr="00951C1E" w:rsidTr="00552D2F">
        <w:trPr>
          <w:trHeight w:val="300"/>
        </w:trPr>
        <w:tc>
          <w:tcPr>
            <w:tcW w:w="0" w:type="auto"/>
            <w:tcBorders>
              <w:top w:val="nil"/>
              <w:left w:val="single" w:sz="8" w:space="0" w:color="BDD6EE"/>
              <w:bottom w:val="single" w:sz="8" w:space="0" w:color="BDD6EE"/>
              <w:right w:val="single" w:sz="8" w:space="0" w:color="BDD6EE"/>
            </w:tcBorders>
            <w:noWrap/>
            <w:tcMar>
              <w:top w:w="0" w:type="dxa"/>
              <w:left w:w="108" w:type="dxa"/>
              <w:bottom w:w="0" w:type="dxa"/>
              <w:right w:w="108" w:type="dxa"/>
            </w:tcMar>
            <w:hideMark/>
          </w:tcPr>
          <w:p w:rsidR="00E4215F" w:rsidRPr="00951C1E" w:rsidRDefault="00E4215F" w:rsidP="00552D2F">
            <w:pPr>
              <w:spacing w:after="200" w:line="276" w:lineRule="auto"/>
              <w:jc w:val="both"/>
              <w:rPr>
                <w:rFonts w:ascii="Arial" w:eastAsia="Calibri" w:hAnsi="Arial" w:cs="Arial"/>
                <w:b/>
                <w:bCs/>
                <w:color w:val="000000"/>
                <w:sz w:val="24"/>
                <w:szCs w:val="24"/>
                <w:lang w:eastAsia="en-ZA"/>
              </w:rPr>
            </w:pPr>
            <w:r w:rsidRPr="00951C1E">
              <w:rPr>
                <w:rFonts w:ascii="Arial" w:eastAsia="Calibri" w:hAnsi="Arial" w:cs="Arial"/>
                <w:b/>
                <w:bCs/>
                <w:color w:val="000000"/>
                <w:sz w:val="24"/>
                <w:szCs w:val="24"/>
                <w:lang w:eastAsia="en-ZA"/>
              </w:rPr>
              <w:t>Visual Arts &amp; Crafts</w:t>
            </w:r>
          </w:p>
        </w:tc>
        <w:tc>
          <w:tcPr>
            <w:tcW w:w="0" w:type="auto"/>
            <w:tcBorders>
              <w:top w:val="nil"/>
              <w:left w:val="nil"/>
              <w:bottom w:val="single" w:sz="8" w:space="0" w:color="BDD6EE"/>
              <w:right w:val="single" w:sz="8" w:space="0" w:color="BDD6EE"/>
            </w:tcBorders>
            <w:noWrap/>
            <w:tcMar>
              <w:top w:w="0" w:type="dxa"/>
              <w:left w:w="108" w:type="dxa"/>
              <w:bottom w:w="0" w:type="dxa"/>
              <w:right w:w="108" w:type="dxa"/>
            </w:tcMar>
            <w:hideMark/>
          </w:tcPr>
          <w:p w:rsidR="00E4215F" w:rsidRPr="00951C1E" w:rsidRDefault="00E4215F" w:rsidP="00552D2F">
            <w:pPr>
              <w:spacing w:after="20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16%</w:t>
            </w:r>
          </w:p>
        </w:tc>
      </w:tr>
      <w:tr w:rsidR="00E4215F" w:rsidRPr="00951C1E" w:rsidTr="00552D2F">
        <w:trPr>
          <w:trHeight w:val="300"/>
        </w:trPr>
        <w:tc>
          <w:tcPr>
            <w:tcW w:w="0" w:type="auto"/>
            <w:tcBorders>
              <w:top w:val="nil"/>
              <w:left w:val="single" w:sz="8" w:space="0" w:color="BDD6EE"/>
              <w:bottom w:val="single" w:sz="8" w:space="0" w:color="BDD6EE"/>
              <w:right w:val="single" w:sz="8" w:space="0" w:color="BDD6EE"/>
            </w:tcBorders>
            <w:noWrap/>
            <w:tcMar>
              <w:top w:w="0" w:type="dxa"/>
              <w:left w:w="108" w:type="dxa"/>
              <w:bottom w:w="0" w:type="dxa"/>
              <w:right w:w="108" w:type="dxa"/>
            </w:tcMar>
            <w:hideMark/>
          </w:tcPr>
          <w:p w:rsidR="00E4215F" w:rsidRPr="00951C1E" w:rsidRDefault="00E4215F" w:rsidP="00552D2F">
            <w:pPr>
              <w:spacing w:after="200" w:line="276" w:lineRule="auto"/>
              <w:jc w:val="both"/>
              <w:rPr>
                <w:rFonts w:ascii="Arial" w:eastAsia="Calibri" w:hAnsi="Arial" w:cs="Arial"/>
                <w:b/>
                <w:bCs/>
                <w:color w:val="000000"/>
                <w:sz w:val="24"/>
                <w:szCs w:val="24"/>
                <w:lang w:eastAsia="en-ZA"/>
              </w:rPr>
            </w:pPr>
            <w:r w:rsidRPr="00951C1E">
              <w:rPr>
                <w:rFonts w:ascii="Arial" w:eastAsia="Calibri" w:hAnsi="Arial" w:cs="Arial"/>
                <w:b/>
                <w:bCs/>
                <w:color w:val="000000"/>
                <w:sz w:val="24"/>
                <w:szCs w:val="24"/>
                <w:lang w:eastAsia="en-ZA"/>
              </w:rPr>
              <w:t>Books and Press</w:t>
            </w:r>
          </w:p>
        </w:tc>
        <w:tc>
          <w:tcPr>
            <w:tcW w:w="0" w:type="auto"/>
            <w:tcBorders>
              <w:top w:val="nil"/>
              <w:left w:val="nil"/>
              <w:bottom w:val="single" w:sz="8" w:space="0" w:color="BDD6EE"/>
              <w:right w:val="single" w:sz="8" w:space="0" w:color="BDD6EE"/>
            </w:tcBorders>
            <w:noWrap/>
            <w:tcMar>
              <w:top w:w="0" w:type="dxa"/>
              <w:left w:w="108" w:type="dxa"/>
              <w:bottom w:w="0" w:type="dxa"/>
              <w:right w:w="108" w:type="dxa"/>
            </w:tcMar>
            <w:hideMark/>
          </w:tcPr>
          <w:p w:rsidR="00E4215F" w:rsidRPr="00951C1E" w:rsidRDefault="00E4215F" w:rsidP="00552D2F">
            <w:pPr>
              <w:spacing w:after="20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5%</w:t>
            </w:r>
          </w:p>
        </w:tc>
      </w:tr>
      <w:tr w:rsidR="00E4215F" w:rsidRPr="00951C1E" w:rsidTr="00552D2F">
        <w:trPr>
          <w:trHeight w:val="300"/>
        </w:trPr>
        <w:tc>
          <w:tcPr>
            <w:tcW w:w="0" w:type="auto"/>
            <w:tcBorders>
              <w:top w:val="nil"/>
              <w:left w:val="single" w:sz="8" w:space="0" w:color="BDD6EE"/>
              <w:bottom w:val="single" w:sz="8" w:space="0" w:color="BDD6EE"/>
              <w:right w:val="single" w:sz="8" w:space="0" w:color="BDD6EE"/>
            </w:tcBorders>
            <w:noWrap/>
            <w:tcMar>
              <w:top w:w="0" w:type="dxa"/>
              <w:left w:w="108" w:type="dxa"/>
              <w:bottom w:w="0" w:type="dxa"/>
              <w:right w:w="108" w:type="dxa"/>
            </w:tcMar>
            <w:hideMark/>
          </w:tcPr>
          <w:p w:rsidR="00E4215F" w:rsidRPr="00951C1E" w:rsidRDefault="00E4215F" w:rsidP="00552D2F">
            <w:pPr>
              <w:spacing w:after="200" w:line="276" w:lineRule="auto"/>
              <w:jc w:val="both"/>
              <w:rPr>
                <w:rFonts w:ascii="Arial" w:eastAsia="Calibri" w:hAnsi="Arial" w:cs="Arial"/>
                <w:b/>
                <w:bCs/>
                <w:color w:val="000000"/>
                <w:sz w:val="24"/>
                <w:szCs w:val="24"/>
                <w:lang w:eastAsia="en-ZA"/>
              </w:rPr>
            </w:pPr>
            <w:r w:rsidRPr="00951C1E">
              <w:rPr>
                <w:rFonts w:ascii="Arial" w:eastAsia="Calibri" w:hAnsi="Arial" w:cs="Arial"/>
                <w:b/>
                <w:bCs/>
                <w:color w:val="000000"/>
                <w:sz w:val="24"/>
                <w:szCs w:val="24"/>
                <w:lang w:eastAsia="en-ZA"/>
              </w:rPr>
              <w:lastRenderedPageBreak/>
              <w:t>Audio-Visual &amp; Interactive Media</w:t>
            </w:r>
          </w:p>
        </w:tc>
        <w:tc>
          <w:tcPr>
            <w:tcW w:w="0" w:type="auto"/>
            <w:tcBorders>
              <w:top w:val="nil"/>
              <w:left w:val="nil"/>
              <w:bottom w:val="single" w:sz="8" w:space="0" w:color="BDD6EE"/>
              <w:right w:val="single" w:sz="8" w:space="0" w:color="BDD6EE"/>
            </w:tcBorders>
            <w:noWrap/>
            <w:tcMar>
              <w:top w:w="0" w:type="dxa"/>
              <w:left w:w="108" w:type="dxa"/>
              <w:bottom w:w="0" w:type="dxa"/>
              <w:right w:w="108" w:type="dxa"/>
            </w:tcMar>
            <w:hideMark/>
          </w:tcPr>
          <w:p w:rsidR="00E4215F" w:rsidRPr="00951C1E" w:rsidRDefault="00E4215F" w:rsidP="00552D2F">
            <w:pPr>
              <w:spacing w:after="20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31%</w:t>
            </w:r>
          </w:p>
        </w:tc>
      </w:tr>
      <w:tr w:rsidR="00E4215F" w:rsidRPr="00951C1E" w:rsidTr="00552D2F">
        <w:trPr>
          <w:trHeight w:val="300"/>
        </w:trPr>
        <w:tc>
          <w:tcPr>
            <w:tcW w:w="0" w:type="auto"/>
            <w:tcBorders>
              <w:top w:val="nil"/>
              <w:left w:val="single" w:sz="8" w:space="0" w:color="BDD6EE"/>
              <w:bottom w:val="single" w:sz="8" w:space="0" w:color="BDD6EE"/>
              <w:right w:val="single" w:sz="8" w:space="0" w:color="BDD6EE"/>
            </w:tcBorders>
            <w:noWrap/>
            <w:tcMar>
              <w:top w:w="0" w:type="dxa"/>
              <w:left w:w="108" w:type="dxa"/>
              <w:bottom w:w="0" w:type="dxa"/>
              <w:right w:w="108" w:type="dxa"/>
            </w:tcMar>
            <w:hideMark/>
          </w:tcPr>
          <w:p w:rsidR="00E4215F" w:rsidRPr="00951C1E" w:rsidRDefault="00E4215F" w:rsidP="00552D2F">
            <w:pPr>
              <w:spacing w:after="200" w:line="276" w:lineRule="auto"/>
              <w:jc w:val="both"/>
              <w:rPr>
                <w:rFonts w:ascii="Arial" w:eastAsia="Calibri" w:hAnsi="Arial" w:cs="Arial"/>
                <w:b/>
                <w:bCs/>
                <w:color w:val="000000"/>
                <w:sz w:val="24"/>
                <w:szCs w:val="24"/>
                <w:lang w:eastAsia="en-ZA"/>
              </w:rPr>
            </w:pPr>
            <w:r w:rsidRPr="00951C1E">
              <w:rPr>
                <w:rFonts w:ascii="Arial" w:eastAsia="Calibri" w:hAnsi="Arial" w:cs="Arial"/>
                <w:b/>
                <w:bCs/>
                <w:color w:val="000000"/>
                <w:sz w:val="24"/>
                <w:szCs w:val="24"/>
                <w:lang w:eastAsia="en-ZA"/>
              </w:rPr>
              <w:t>Design &amp; Creative Services</w:t>
            </w:r>
          </w:p>
        </w:tc>
        <w:tc>
          <w:tcPr>
            <w:tcW w:w="0" w:type="auto"/>
            <w:tcBorders>
              <w:top w:val="nil"/>
              <w:left w:val="nil"/>
              <w:bottom w:val="single" w:sz="8" w:space="0" w:color="BDD6EE"/>
              <w:right w:val="single" w:sz="8" w:space="0" w:color="BDD6EE"/>
            </w:tcBorders>
            <w:noWrap/>
            <w:tcMar>
              <w:top w:w="0" w:type="dxa"/>
              <w:left w:w="108" w:type="dxa"/>
              <w:bottom w:w="0" w:type="dxa"/>
              <w:right w:w="108" w:type="dxa"/>
            </w:tcMar>
            <w:hideMark/>
          </w:tcPr>
          <w:p w:rsidR="00E4215F" w:rsidRPr="00951C1E" w:rsidRDefault="00E4215F" w:rsidP="00552D2F">
            <w:pPr>
              <w:spacing w:after="20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10%</w:t>
            </w:r>
          </w:p>
        </w:tc>
      </w:tr>
      <w:tr w:rsidR="00E4215F" w:rsidRPr="00951C1E" w:rsidTr="00552D2F">
        <w:trPr>
          <w:trHeight w:val="300"/>
        </w:trPr>
        <w:tc>
          <w:tcPr>
            <w:tcW w:w="0" w:type="auto"/>
            <w:tcBorders>
              <w:top w:val="nil"/>
              <w:left w:val="single" w:sz="8" w:space="0" w:color="BDD6EE"/>
              <w:bottom w:val="single" w:sz="8" w:space="0" w:color="BDD6EE"/>
              <w:right w:val="single" w:sz="8" w:space="0" w:color="BDD6EE"/>
            </w:tcBorders>
            <w:noWrap/>
            <w:tcMar>
              <w:top w:w="0" w:type="dxa"/>
              <w:left w:w="108" w:type="dxa"/>
              <w:bottom w:w="0" w:type="dxa"/>
              <w:right w:w="108" w:type="dxa"/>
            </w:tcMar>
            <w:hideMark/>
          </w:tcPr>
          <w:p w:rsidR="00E4215F" w:rsidRPr="00951C1E" w:rsidRDefault="00E4215F" w:rsidP="00552D2F">
            <w:pPr>
              <w:spacing w:after="200" w:line="276" w:lineRule="auto"/>
              <w:jc w:val="both"/>
              <w:rPr>
                <w:rFonts w:ascii="Arial" w:eastAsia="Calibri" w:hAnsi="Arial" w:cs="Arial"/>
                <w:b/>
                <w:bCs/>
                <w:color w:val="000000"/>
                <w:sz w:val="24"/>
                <w:szCs w:val="24"/>
                <w:lang w:eastAsia="en-ZA"/>
              </w:rPr>
            </w:pPr>
            <w:r w:rsidRPr="00951C1E">
              <w:rPr>
                <w:rFonts w:ascii="Arial" w:eastAsia="Calibri" w:hAnsi="Arial" w:cs="Arial"/>
                <w:b/>
                <w:bCs/>
                <w:color w:val="000000"/>
                <w:sz w:val="24"/>
                <w:szCs w:val="24"/>
                <w:lang w:eastAsia="en-ZA"/>
              </w:rPr>
              <w:t>Support Activities</w:t>
            </w:r>
          </w:p>
        </w:tc>
        <w:tc>
          <w:tcPr>
            <w:tcW w:w="0" w:type="auto"/>
            <w:tcBorders>
              <w:top w:val="nil"/>
              <w:left w:val="nil"/>
              <w:bottom w:val="single" w:sz="8" w:space="0" w:color="BDD6EE"/>
              <w:right w:val="single" w:sz="8" w:space="0" w:color="BDD6EE"/>
            </w:tcBorders>
            <w:noWrap/>
            <w:tcMar>
              <w:top w:w="0" w:type="dxa"/>
              <w:left w:w="108" w:type="dxa"/>
              <w:bottom w:w="0" w:type="dxa"/>
              <w:right w:w="108" w:type="dxa"/>
            </w:tcMar>
            <w:hideMark/>
          </w:tcPr>
          <w:p w:rsidR="00E4215F" w:rsidRPr="00951C1E" w:rsidRDefault="00E4215F" w:rsidP="00552D2F">
            <w:pPr>
              <w:spacing w:after="20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6%</w:t>
            </w:r>
          </w:p>
        </w:tc>
      </w:tr>
    </w:tbl>
    <w:p w:rsidR="00E4215F" w:rsidRPr="00951C1E" w:rsidRDefault="00E4215F" w:rsidP="00E4215F">
      <w:pPr>
        <w:spacing w:line="252" w:lineRule="auto"/>
        <w:rPr>
          <w:rFonts w:ascii="Arial" w:eastAsia="Calibri" w:hAnsi="Arial" w:cs="Arial"/>
          <w:sz w:val="24"/>
          <w:szCs w:val="24"/>
          <w:lang w:val="en-ZA"/>
        </w:rPr>
      </w:pPr>
    </w:p>
    <w:p w:rsidR="00E4215F" w:rsidRPr="00951C1E" w:rsidRDefault="00E4215F" w:rsidP="00E4215F">
      <w:pPr>
        <w:spacing w:line="252" w:lineRule="auto"/>
        <w:jc w:val="both"/>
        <w:rPr>
          <w:rFonts w:ascii="Arial" w:eastAsia="Calibri" w:hAnsi="Arial" w:cs="Arial"/>
          <w:sz w:val="24"/>
          <w:szCs w:val="24"/>
          <w:lang w:val="en-ZA"/>
        </w:rPr>
      </w:pPr>
      <w:r w:rsidRPr="00951C1E">
        <w:rPr>
          <w:rFonts w:ascii="Arial" w:eastAsia="Calibri" w:hAnsi="Arial" w:cs="Arial"/>
          <w:sz w:val="24"/>
          <w:szCs w:val="24"/>
          <w:lang w:val="en-ZA"/>
        </w:rPr>
        <w:t>Formal sector operators seem to have experienced a higher proportion of cancellations of scheduled work than freelancers, possibly because of their longer-term planning horizons. Similarly, employers were more likely to have had scheduled work cancelled than freelancers. While those operating in a mostly not face-to-face mode initially experienced more cancellations (68%) than those operating mostly face-to-face, there were a greater proportion of face-to-face operations that experienced cancellations in future months.</w:t>
      </w:r>
    </w:p>
    <w:p w:rsidR="00E4215F" w:rsidRPr="00951C1E" w:rsidRDefault="00E4215F" w:rsidP="00E4215F">
      <w:pPr>
        <w:spacing w:line="252" w:lineRule="auto"/>
        <w:jc w:val="both"/>
        <w:rPr>
          <w:rFonts w:ascii="Arial" w:eastAsia="Calibri" w:hAnsi="Arial" w:cs="Arial"/>
          <w:sz w:val="24"/>
          <w:szCs w:val="24"/>
          <w:lang w:val="en-ZA"/>
        </w:rPr>
      </w:pPr>
      <w:r w:rsidRPr="00951C1E">
        <w:rPr>
          <w:rFonts w:ascii="Arial" w:eastAsia="Calibri" w:hAnsi="Arial" w:cs="Arial"/>
          <w:sz w:val="24"/>
          <w:szCs w:val="24"/>
          <w:lang w:val="en-ZA"/>
        </w:rPr>
        <w:t>Some respondents indicated that they were using the time productively to invest in the future of their businesses, which included:</w:t>
      </w:r>
    </w:p>
    <w:p w:rsidR="00E4215F" w:rsidRPr="00951C1E" w:rsidRDefault="00E4215F" w:rsidP="00E4215F">
      <w:pPr>
        <w:numPr>
          <w:ilvl w:val="0"/>
          <w:numId w:val="4"/>
        </w:numPr>
        <w:spacing w:after="200" w:line="252" w:lineRule="auto"/>
        <w:contextualSpacing/>
        <w:jc w:val="both"/>
        <w:rPr>
          <w:rFonts w:ascii="Arial" w:eastAsia="Calibri" w:hAnsi="Arial" w:cs="Arial"/>
          <w:sz w:val="24"/>
          <w:szCs w:val="24"/>
          <w:lang w:val="en-ZA"/>
        </w:rPr>
      </w:pPr>
      <w:r w:rsidRPr="00951C1E">
        <w:rPr>
          <w:rFonts w:ascii="Arial" w:eastAsia="Calibri" w:hAnsi="Arial" w:cs="Arial"/>
          <w:sz w:val="24"/>
          <w:szCs w:val="24"/>
          <w:lang w:val="en-ZA"/>
        </w:rPr>
        <w:t>Moving business activities, such as meetings and production, online (35%)</w:t>
      </w:r>
    </w:p>
    <w:p w:rsidR="00E4215F" w:rsidRPr="00951C1E" w:rsidRDefault="00E4215F" w:rsidP="00E4215F">
      <w:pPr>
        <w:numPr>
          <w:ilvl w:val="0"/>
          <w:numId w:val="4"/>
        </w:numPr>
        <w:spacing w:after="200" w:line="252" w:lineRule="auto"/>
        <w:contextualSpacing/>
        <w:jc w:val="both"/>
        <w:rPr>
          <w:rFonts w:ascii="Arial" w:eastAsia="Calibri" w:hAnsi="Arial" w:cs="Arial"/>
          <w:sz w:val="24"/>
          <w:szCs w:val="24"/>
          <w:lang w:val="en-ZA"/>
        </w:rPr>
      </w:pPr>
      <w:r w:rsidRPr="00951C1E">
        <w:rPr>
          <w:rFonts w:ascii="Arial" w:eastAsia="Calibri" w:hAnsi="Arial" w:cs="Arial"/>
          <w:sz w:val="24"/>
          <w:szCs w:val="24"/>
          <w:lang w:val="en-ZA"/>
        </w:rPr>
        <w:t>Arranging for greater flexibility to work from home (26%)</w:t>
      </w:r>
    </w:p>
    <w:p w:rsidR="00E4215F" w:rsidRPr="00951C1E" w:rsidRDefault="00E4215F" w:rsidP="00E4215F">
      <w:pPr>
        <w:numPr>
          <w:ilvl w:val="0"/>
          <w:numId w:val="4"/>
        </w:numPr>
        <w:spacing w:after="200" w:line="252" w:lineRule="auto"/>
        <w:contextualSpacing/>
        <w:jc w:val="both"/>
        <w:rPr>
          <w:rFonts w:ascii="Arial" w:eastAsia="Calibri" w:hAnsi="Arial" w:cs="Arial"/>
          <w:sz w:val="24"/>
          <w:szCs w:val="24"/>
          <w:lang w:val="en-ZA"/>
        </w:rPr>
      </w:pPr>
      <w:r w:rsidRPr="00951C1E">
        <w:rPr>
          <w:rFonts w:ascii="Arial" w:eastAsia="Calibri" w:hAnsi="Arial" w:cs="Arial"/>
          <w:sz w:val="24"/>
          <w:szCs w:val="24"/>
          <w:lang w:val="en-ZA"/>
        </w:rPr>
        <w:t>Agreeing with clients to postpone (but not cancel) work until a future date (34%)</w:t>
      </w:r>
    </w:p>
    <w:p w:rsidR="00E4215F" w:rsidRPr="00951C1E" w:rsidRDefault="00E4215F" w:rsidP="00E4215F">
      <w:pPr>
        <w:numPr>
          <w:ilvl w:val="0"/>
          <w:numId w:val="4"/>
        </w:numPr>
        <w:spacing w:after="200" w:line="252" w:lineRule="auto"/>
        <w:contextualSpacing/>
        <w:jc w:val="both"/>
        <w:rPr>
          <w:rFonts w:ascii="Arial" w:eastAsia="Calibri" w:hAnsi="Arial" w:cs="Arial"/>
          <w:sz w:val="24"/>
          <w:szCs w:val="24"/>
          <w:lang w:val="en-ZA"/>
        </w:rPr>
      </w:pPr>
      <w:r w:rsidRPr="00951C1E">
        <w:rPr>
          <w:rFonts w:ascii="Arial" w:eastAsia="Calibri" w:hAnsi="Arial" w:cs="Arial"/>
          <w:sz w:val="24"/>
          <w:szCs w:val="24"/>
          <w:lang w:val="en-ZA"/>
        </w:rPr>
        <w:t>Working on aspects of production (such as archiving, administration, developing creative ideas) that could be done without face-to-face interaction (36.5%)</w:t>
      </w:r>
    </w:p>
    <w:p w:rsidR="00E4215F" w:rsidRPr="00951C1E" w:rsidRDefault="00E4215F" w:rsidP="00E4215F">
      <w:pPr>
        <w:numPr>
          <w:ilvl w:val="0"/>
          <w:numId w:val="4"/>
        </w:numPr>
        <w:spacing w:after="200" w:line="252" w:lineRule="auto"/>
        <w:contextualSpacing/>
        <w:jc w:val="both"/>
        <w:rPr>
          <w:rFonts w:ascii="Arial" w:eastAsia="Calibri" w:hAnsi="Arial" w:cs="Arial"/>
          <w:sz w:val="24"/>
          <w:szCs w:val="24"/>
          <w:lang w:val="en-ZA"/>
        </w:rPr>
      </w:pPr>
      <w:r w:rsidRPr="00951C1E">
        <w:rPr>
          <w:rFonts w:ascii="Arial" w:eastAsia="Calibri" w:hAnsi="Arial" w:cs="Arial"/>
          <w:sz w:val="24"/>
          <w:szCs w:val="24"/>
          <w:lang w:val="en-ZA"/>
        </w:rPr>
        <w:t>Building up a stock of the goods we produce, to be sold at a later date (7%)</w:t>
      </w:r>
    </w:p>
    <w:p w:rsidR="00E4215F" w:rsidRPr="00951C1E" w:rsidRDefault="00E4215F" w:rsidP="00E4215F">
      <w:pPr>
        <w:numPr>
          <w:ilvl w:val="0"/>
          <w:numId w:val="4"/>
        </w:numPr>
        <w:spacing w:after="200" w:line="252" w:lineRule="auto"/>
        <w:contextualSpacing/>
        <w:jc w:val="both"/>
        <w:rPr>
          <w:rFonts w:ascii="Arial" w:eastAsia="Calibri" w:hAnsi="Arial" w:cs="Arial"/>
          <w:sz w:val="24"/>
          <w:szCs w:val="24"/>
          <w:lang w:val="en-ZA"/>
        </w:rPr>
      </w:pPr>
      <w:r w:rsidRPr="00951C1E">
        <w:rPr>
          <w:rFonts w:ascii="Arial" w:eastAsia="Calibri" w:hAnsi="Arial" w:cs="Arial"/>
          <w:sz w:val="24"/>
          <w:szCs w:val="24"/>
          <w:lang w:val="en-ZA"/>
        </w:rPr>
        <w:t>Using the time to up-skill or train myself and/or my employees (32%).</w:t>
      </w:r>
    </w:p>
    <w:p w:rsidR="00E4215F" w:rsidRPr="00951C1E" w:rsidRDefault="00E4215F" w:rsidP="00E4215F">
      <w:pPr>
        <w:spacing w:line="252" w:lineRule="auto"/>
        <w:jc w:val="both"/>
        <w:rPr>
          <w:rFonts w:ascii="Arial" w:eastAsia="Calibri" w:hAnsi="Arial" w:cs="Arial"/>
          <w:sz w:val="24"/>
          <w:szCs w:val="24"/>
          <w:lang w:val="en-ZA"/>
        </w:rPr>
      </w:pPr>
      <w:r w:rsidRPr="00951C1E">
        <w:rPr>
          <w:rFonts w:ascii="Arial" w:eastAsia="Calibri" w:hAnsi="Arial" w:cs="Arial"/>
          <w:sz w:val="24"/>
          <w:szCs w:val="24"/>
          <w:lang w:val="en-ZA"/>
        </w:rPr>
        <w:t>Less sustainable strategies involved short-term access to finance, which included:</w:t>
      </w:r>
    </w:p>
    <w:p w:rsidR="00E4215F" w:rsidRPr="00951C1E" w:rsidRDefault="00E4215F" w:rsidP="00E4215F">
      <w:pPr>
        <w:numPr>
          <w:ilvl w:val="0"/>
          <w:numId w:val="4"/>
        </w:numPr>
        <w:spacing w:after="200" w:line="252" w:lineRule="auto"/>
        <w:contextualSpacing/>
        <w:jc w:val="both"/>
        <w:rPr>
          <w:rFonts w:ascii="Arial" w:eastAsia="Calibri" w:hAnsi="Arial" w:cs="Arial"/>
          <w:sz w:val="24"/>
          <w:szCs w:val="24"/>
          <w:lang w:val="en-ZA"/>
        </w:rPr>
      </w:pPr>
      <w:r w:rsidRPr="00951C1E">
        <w:rPr>
          <w:rFonts w:ascii="Arial" w:eastAsia="Calibri" w:hAnsi="Arial" w:cs="Arial"/>
          <w:sz w:val="24"/>
          <w:szCs w:val="24"/>
          <w:lang w:val="en-ZA"/>
        </w:rPr>
        <w:t>Using up reserves or savings (40%)</w:t>
      </w:r>
    </w:p>
    <w:p w:rsidR="00E4215F" w:rsidRPr="00951C1E" w:rsidRDefault="00E4215F" w:rsidP="00E4215F">
      <w:pPr>
        <w:numPr>
          <w:ilvl w:val="0"/>
          <w:numId w:val="4"/>
        </w:numPr>
        <w:spacing w:after="200" w:line="252" w:lineRule="auto"/>
        <w:contextualSpacing/>
        <w:jc w:val="both"/>
        <w:rPr>
          <w:rFonts w:ascii="Arial" w:eastAsia="Calibri" w:hAnsi="Arial" w:cs="Arial"/>
          <w:sz w:val="24"/>
          <w:szCs w:val="24"/>
          <w:lang w:val="en-ZA"/>
        </w:rPr>
      </w:pPr>
      <w:r w:rsidRPr="00951C1E">
        <w:rPr>
          <w:rFonts w:ascii="Arial" w:eastAsia="Calibri" w:hAnsi="Arial" w:cs="Arial"/>
          <w:sz w:val="24"/>
          <w:szCs w:val="24"/>
          <w:lang w:val="en-ZA"/>
        </w:rPr>
        <w:t>Applying for a new loan, or an extension of a current loan (13%)</w:t>
      </w:r>
    </w:p>
    <w:p w:rsidR="00E4215F" w:rsidRPr="00951C1E" w:rsidRDefault="00E4215F" w:rsidP="00E4215F">
      <w:pPr>
        <w:numPr>
          <w:ilvl w:val="0"/>
          <w:numId w:val="4"/>
        </w:numPr>
        <w:spacing w:after="200" w:line="252" w:lineRule="auto"/>
        <w:contextualSpacing/>
        <w:jc w:val="both"/>
        <w:rPr>
          <w:rFonts w:ascii="Arial" w:eastAsia="Calibri" w:hAnsi="Arial" w:cs="Arial"/>
          <w:sz w:val="24"/>
          <w:szCs w:val="24"/>
          <w:lang w:val="en-ZA"/>
        </w:rPr>
      </w:pPr>
      <w:r w:rsidRPr="00951C1E">
        <w:rPr>
          <w:rFonts w:ascii="Arial" w:eastAsia="Calibri" w:hAnsi="Arial" w:cs="Arial"/>
          <w:sz w:val="24"/>
          <w:szCs w:val="24"/>
          <w:lang w:val="en-ZA"/>
        </w:rPr>
        <w:t>Getting support (money or other services) from friends and family (20.5%).</w:t>
      </w:r>
    </w:p>
    <w:p w:rsidR="00E4215F" w:rsidRPr="00951C1E" w:rsidRDefault="00E4215F" w:rsidP="00E4215F">
      <w:pPr>
        <w:spacing w:line="252" w:lineRule="auto"/>
        <w:jc w:val="both"/>
        <w:rPr>
          <w:rFonts w:ascii="Arial" w:eastAsia="Calibri" w:hAnsi="Arial" w:cs="Arial"/>
          <w:sz w:val="24"/>
          <w:szCs w:val="24"/>
        </w:rPr>
      </w:pPr>
      <w:r w:rsidRPr="00951C1E">
        <w:rPr>
          <w:rFonts w:ascii="Arial" w:eastAsia="Calibri" w:hAnsi="Arial" w:cs="Arial"/>
          <w:sz w:val="24"/>
          <w:szCs w:val="24"/>
        </w:rPr>
        <w:t>Other strategies being used were:</w:t>
      </w:r>
    </w:p>
    <w:p w:rsidR="00E4215F" w:rsidRPr="00951C1E" w:rsidRDefault="00E4215F" w:rsidP="00E4215F">
      <w:pPr>
        <w:numPr>
          <w:ilvl w:val="0"/>
          <w:numId w:val="5"/>
        </w:numPr>
        <w:spacing w:after="200" w:line="252" w:lineRule="auto"/>
        <w:contextualSpacing/>
        <w:jc w:val="both"/>
        <w:rPr>
          <w:rFonts w:ascii="Arial" w:eastAsia="Times New Roman" w:hAnsi="Arial" w:cs="Arial"/>
          <w:sz w:val="24"/>
          <w:szCs w:val="24"/>
        </w:rPr>
      </w:pPr>
      <w:r w:rsidRPr="00951C1E">
        <w:rPr>
          <w:rFonts w:ascii="Arial" w:eastAsia="Times New Roman" w:hAnsi="Arial" w:cs="Arial"/>
          <w:sz w:val="24"/>
          <w:szCs w:val="24"/>
        </w:rPr>
        <w:t xml:space="preserve">Moving business activities online, including production, distribution and sales, investing in skills, equipment and software that allows them to do this: “working on my website to strengthen my market image and presence”. There is, however, acknowledgement that online work limits access to poorer and rural communities. </w:t>
      </w:r>
    </w:p>
    <w:p w:rsidR="00E4215F" w:rsidRPr="00951C1E" w:rsidRDefault="00E4215F" w:rsidP="00E4215F">
      <w:pPr>
        <w:numPr>
          <w:ilvl w:val="0"/>
          <w:numId w:val="5"/>
        </w:numPr>
        <w:spacing w:after="200" w:line="252" w:lineRule="auto"/>
        <w:contextualSpacing/>
        <w:jc w:val="both"/>
        <w:rPr>
          <w:rFonts w:ascii="Arial" w:eastAsia="Times New Roman" w:hAnsi="Arial" w:cs="Arial"/>
          <w:sz w:val="24"/>
          <w:szCs w:val="24"/>
        </w:rPr>
      </w:pPr>
      <w:r w:rsidRPr="00951C1E">
        <w:rPr>
          <w:rFonts w:ascii="Arial" w:eastAsia="Times New Roman" w:hAnsi="Arial" w:cs="Arial"/>
          <w:sz w:val="24"/>
          <w:szCs w:val="24"/>
        </w:rPr>
        <w:t>General cost-cutting and reducing overheads wherever possible: “downscaling our business”</w:t>
      </w:r>
    </w:p>
    <w:p w:rsidR="00E4215F" w:rsidRPr="00951C1E" w:rsidRDefault="00E4215F" w:rsidP="00E4215F">
      <w:pPr>
        <w:numPr>
          <w:ilvl w:val="0"/>
          <w:numId w:val="5"/>
        </w:numPr>
        <w:spacing w:after="200" w:line="252" w:lineRule="auto"/>
        <w:contextualSpacing/>
        <w:jc w:val="both"/>
        <w:rPr>
          <w:rFonts w:ascii="Arial" w:eastAsia="Times New Roman" w:hAnsi="Arial" w:cs="Arial"/>
          <w:sz w:val="24"/>
          <w:szCs w:val="24"/>
        </w:rPr>
      </w:pPr>
      <w:r w:rsidRPr="00951C1E">
        <w:rPr>
          <w:rFonts w:ascii="Arial" w:eastAsia="Times New Roman" w:hAnsi="Arial" w:cs="Arial"/>
          <w:sz w:val="24"/>
          <w:szCs w:val="24"/>
        </w:rPr>
        <w:t>Diversifying into new or additional areas of business and exploring new markets: “Looking for new customers, and pivoting my business to add another income stream”.</w:t>
      </w:r>
    </w:p>
    <w:p w:rsidR="00E4215F" w:rsidRPr="00951C1E" w:rsidRDefault="00E4215F" w:rsidP="00E4215F">
      <w:pPr>
        <w:numPr>
          <w:ilvl w:val="0"/>
          <w:numId w:val="5"/>
        </w:numPr>
        <w:spacing w:after="200" w:line="252" w:lineRule="auto"/>
        <w:contextualSpacing/>
        <w:jc w:val="both"/>
        <w:rPr>
          <w:rFonts w:ascii="Arial" w:eastAsia="Times New Roman" w:hAnsi="Arial" w:cs="Arial"/>
          <w:sz w:val="24"/>
          <w:szCs w:val="24"/>
        </w:rPr>
      </w:pPr>
      <w:r w:rsidRPr="00951C1E">
        <w:rPr>
          <w:rFonts w:ascii="Arial" w:eastAsia="Times New Roman" w:hAnsi="Arial" w:cs="Arial"/>
          <w:sz w:val="24"/>
          <w:szCs w:val="24"/>
        </w:rPr>
        <w:t>Working on proposals and pitching new work to existing and new clients: “Trying to pitch work to existing clients which can be done online”.</w:t>
      </w:r>
    </w:p>
    <w:p w:rsidR="00E4215F" w:rsidRPr="00951C1E" w:rsidRDefault="00E4215F" w:rsidP="00E4215F">
      <w:pPr>
        <w:spacing w:line="252" w:lineRule="auto"/>
        <w:jc w:val="both"/>
        <w:rPr>
          <w:rFonts w:ascii="Arial" w:eastAsia="Calibri" w:hAnsi="Arial" w:cs="Arial"/>
          <w:sz w:val="24"/>
          <w:szCs w:val="24"/>
        </w:rPr>
      </w:pPr>
      <w:r w:rsidRPr="00951C1E">
        <w:rPr>
          <w:rFonts w:ascii="Arial" w:eastAsia="Calibri" w:hAnsi="Arial" w:cs="Arial"/>
          <w:sz w:val="24"/>
          <w:szCs w:val="24"/>
        </w:rPr>
        <w:lastRenderedPageBreak/>
        <w:t>Using the information on the characteristics of each domain a vulnerability score, out of 10, was developed for each domain, where a higher number indicates greater vulnerability</w:t>
      </w:r>
    </w:p>
    <w:p w:rsidR="00E4215F" w:rsidRPr="00951C1E" w:rsidRDefault="00E4215F" w:rsidP="00E4215F">
      <w:pPr>
        <w:spacing w:after="200" w:line="240" w:lineRule="auto"/>
        <w:rPr>
          <w:rFonts w:ascii="Arial" w:eastAsia="Calibri" w:hAnsi="Arial" w:cs="Arial"/>
          <w:b/>
          <w:bCs/>
          <w:color w:val="44546A"/>
          <w:sz w:val="24"/>
          <w:szCs w:val="24"/>
        </w:rPr>
      </w:pPr>
      <w:r w:rsidRPr="00951C1E">
        <w:rPr>
          <w:rFonts w:ascii="Arial" w:eastAsia="Calibri" w:hAnsi="Arial" w:cs="Arial"/>
          <w:b/>
          <w:bCs/>
          <w:i/>
          <w:iCs/>
          <w:color w:val="44546A"/>
          <w:sz w:val="24"/>
          <w:szCs w:val="24"/>
          <w:lang w:val="en-ZA"/>
        </w:rPr>
        <w:t>Vulnerability Score by Domain</w:t>
      </w:r>
    </w:p>
    <w:tbl>
      <w:tblPr>
        <w:tblW w:w="0" w:type="auto"/>
        <w:tblCellMar>
          <w:left w:w="0" w:type="dxa"/>
          <w:right w:w="0" w:type="dxa"/>
        </w:tblCellMar>
        <w:tblLook w:val="04A0"/>
      </w:tblPr>
      <w:tblGrid>
        <w:gridCol w:w="3937"/>
        <w:gridCol w:w="1337"/>
        <w:gridCol w:w="1470"/>
        <w:gridCol w:w="1163"/>
        <w:gridCol w:w="1669"/>
      </w:tblGrid>
      <w:tr w:rsidR="00E4215F" w:rsidRPr="00951C1E" w:rsidTr="00552D2F">
        <w:trPr>
          <w:trHeight w:val="227"/>
        </w:trPr>
        <w:tc>
          <w:tcPr>
            <w:tcW w:w="0" w:type="auto"/>
            <w:tcBorders>
              <w:top w:val="single" w:sz="8" w:space="0" w:color="B4C6E7"/>
              <w:left w:val="single" w:sz="8" w:space="0" w:color="B4C6E7"/>
              <w:bottom w:val="single" w:sz="12" w:space="0" w:color="8EAADB"/>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b/>
                <w:bCs/>
                <w:sz w:val="24"/>
                <w:szCs w:val="24"/>
                <w:lang w:eastAsia="en-ZA"/>
              </w:rPr>
            </w:pPr>
            <w:r w:rsidRPr="00951C1E">
              <w:rPr>
                <w:rFonts w:ascii="Arial" w:eastAsia="Calibri" w:hAnsi="Arial" w:cs="Arial"/>
                <w:b/>
                <w:bCs/>
                <w:sz w:val="24"/>
                <w:szCs w:val="24"/>
                <w:lang w:eastAsia="en-ZA"/>
              </w:rPr>
              <w:t>Domain</w:t>
            </w:r>
          </w:p>
        </w:tc>
        <w:tc>
          <w:tcPr>
            <w:tcW w:w="0" w:type="auto"/>
            <w:tcBorders>
              <w:top w:val="single" w:sz="8" w:space="0" w:color="B4C6E7"/>
              <w:left w:val="nil"/>
              <w:bottom w:val="single" w:sz="12" w:space="0" w:color="8EAADB"/>
              <w:right w:val="single" w:sz="8" w:space="0" w:color="B4C6E7"/>
            </w:tcBorders>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b/>
                <w:bCs/>
                <w:color w:val="000000"/>
                <w:sz w:val="24"/>
                <w:szCs w:val="24"/>
                <w:lang w:eastAsia="en-ZA"/>
              </w:rPr>
            </w:pPr>
            <w:r w:rsidRPr="00951C1E">
              <w:rPr>
                <w:rFonts w:ascii="Arial" w:eastAsia="Calibri" w:hAnsi="Arial" w:cs="Arial"/>
                <w:b/>
                <w:bCs/>
                <w:color w:val="000000"/>
                <w:sz w:val="24"/>
                <w:szCs w:val="24"/>
                <w:lang w:eastAsia="en-ZA"/>
              </w:rPr>
              <w:t>Freelance</w:t>
            </w:r>
          </w:p>
        </w:tc>
        <w:tc>
          <w:tcPr>
            <w:tcW w:w="0" w:type="auto"/>
            <w:tcBorders>
              <w:top w:val="single" w:sz="8" w:space="0" w:color="B4C6E7"/>
              <w:left w:val="nil"/>
              <w:bottom w:val="single" w:sz="12" w:space="0" w:color="8EAADB"/>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b/>
                <w:bCs/>
                <w:color w:val="000000"/>
                <w:sz w:val="24"/>
                <w:szCs w:val="24"/>
                <w:lang w:eastAsia="en-ZA"/>
              </w:rPr>
            </w:pPr>
            <w:r w:rsidRPr="00951C1E">
              <w:rPr>
                <w:rFonts w:ascii="Arial" w:eastAsia="Calibri" w:hAnsi="Arial" w:cs="Arial"/>
                <w:b/>
                <w:bCs/>
                <w:color w:val="000000"/>
                <w:sz w:val="24"/>
                <w:szCs w:val="24"/>
                <w:lang w:eastAsia="en-ZA"/>
              </w:rPr>
              <w:t>Mostly F2F</w:t>
            </w:r>
          </w:p>
        </w:tc>
        <w:tc>
          <w:tcPr>
            <w:tcW w:w="0" w:type="auto"/>
            <w:tcBorders>
              <w:top w:val="single" w:sz="8" w:space="0" w:color="B4C6E7"/>
              <w:left w:val="nil"/>
              <w:bottom w:val="single" w:sz="12" w:space="0" w:color="8EAADB"/>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b/>
                <w:bCs/>
                <w:color w:val="000000"/>
                <w:sz w:val="24"/>
                <w:szCs w:val="24"/>
                <w:lang w:eastAsia="en-ZA"/>
              </w:rPr>
            </w:pPr>
            <w:r w:rsidRPr="00951C1E">
              <w:rPr>
                <w:rFonts w:ascii="Arial" w:eastAsia="Calibri" w:hAnsi="Arial" w:cs="Arial"/>
                <w:b/>
                <w:bCs/>
                <w:color w:val="000000"/>
                <w:sz w:val="24"/>
                <w:szCs w:val="24"/>
                <w:lang w:eastAsia="en-ZA"/>
              </w:rPr>
              <w:t>Informal</w:t>
            </w:r>
          </w:p>
        </w:tc>
        <w:tc>
          <w:tcPr>
            <w:tcW w:w="0" w:type="auto"/>
            <w:tcBorders>
              <w:top w:val="single" w:sz="8" w:space="0" w:color="B4C6E7"/>
              <w:left w:val="nil"/>
              <w:bottom w:val="single" w:sz="12" w:space="0" w:color="8EAADB"/>
              <w:right w:val="single" w:sz="8" w:space="0" w:color="B4C6E7"/>
            </w:tcBorders>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b/>
                <w:bCs/>
                <w:color w:val="000000"/>
                <w:sz w:val="24"/>
                <w:szCs w:val="24"/>
                <w:lang w:eastAsia="en-ZA"/>
              </w:rPr>
            </w:pPr>
            <w:r w:rsidRPr="00951C1E">
              <w:rPr>
                <w:rFonts w:ascii="Arial" w:eastAsia="Calibri" w:hAnsi="Arial" w:cs="Arial"/>
                <w:b/>
                <w:bCs/>
                <w:color w:val="000000"/>
                <w:sz w:val="24"/>
                <w:szCs w:val="24"/>
                <w:lang w:eastAsia="en-ZA"/>
              </w:rPr>
              <w:t>Weighted vulnerability score out of 10 (ranking)</w:t>
            </w:r>
          </w:p>
        </w:tc>
      </w:tr>
      <w:tr w:rsidR="00E4215F" w:rsidRPr="00951C1E" w:rsidTr="00552D2F">
        <w:trPr>
          <w:trHeight w:val="227"/>
        </w:trPr>
        <w:tc>
          <w:tcPr>
            <w:tcW w:w="0" w:type="auto"/>
            <w:tcBorders>
              <w:top w:val="nil"/>
              <w:left w:val="single" w:sz="8" w:space="0" w:color="B4C6E7"/>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b/>
                <w:bCs/>
                <w:color w:val="000000"/>
                <w:sz w:val="24"/>
                <w:szCs w:val="24"/>
                <w:lang w:eastAsia="en-ZA"/>
              </w:rPr>
            </w:pPr>
            <w:r w:rsidRPr="00951C1E">
              <w:rPr>
                <w:rFonts w:ascii="Arial" w:eastAsia="Calibri" w:hAnsi="Arial" w:cs="Arial"/>
                <w:b/>
                <w:bCs/>
                <w:color w:val="000000"/>
                <w:sz w:val="24"/>
                <w:szCs w:val="24"/>
                <w:lang w:eastAsia="en-ZA"/>
              </w:rPr>
              <w:t>Cultural &amp; Natural Heritage</w:t>
            </w:r>
          </w:p>
        </w:tc>
        <w:tc>
          <w:tcPr>
            <w:tcW w:w="0" w:type="auto"/>
            <w:tcBorders>
              <w:top w:val="nil"/>
              <w:left w:val="nil"/>
              <w:bottom w:val="single" w:sz="8" w:space="0" w:color="B4C6E7"/>
              <w:right w:val="single" w:sz="8" w:space="0" w:color="B4C6E7"/>
            </w:tcBorders>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35.0%</w:t>
            </w:r>
          </w:p>
        </w:tc>
        <w:tc>
          <w:tcPr>
            <w:tcW w:w="0" w:type="auto"/>
            <w:tcBorders>
              <w:top w:val="nil"/>
              <w:left w:val="nil"/>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85.7%</w:t>
            </w:r>
          </w:p>
        </w:tc>
        <w:tc>
          <w:tcPr>
            <w:tcW w:w="0" w:type="auto"/>
            <w:tcBorders>
              <w:top w:val="nil"/>
              <w:left w:val="nil"/>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10.5%</w:t>
            </w:r>
          </w:p>
        </w:tc>
        <w:tc>
          <w:tcPr>
            <w:tcW w:w="0" w:type="auto"/>
            <w:tcBorders>
              <w:top w:val="nil"/>
              <w:left w:val="nil"/>
              <w:bottom w:val="single" w:sz="8" w:space="0" w:color="B4C6E7"/>
              <w:right w:val="single" w:sz="8" w:space="0" w:color="B4C6E7"/>
            </w:tcBorders>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rPr>
            </w:pPr>
            <w:r w:rsidRPr="00951C1E">
              <w:rPr>
                <w:rFonts w:ascii="Arial" w:eastAsia="Calibri" w:hAnsi="Arial" w:cs="Arial"/>
                <w:color w:val="000000"/>
                <w:sz w:val="24"/>
                <w:szCs w:val="24"/>
              </w:rPr>
              <w:t>5.55 (4)</w:t>
            </w:r>
          </w:p>
        </w:tc>
      </w:tr>
      <w:tr w:rsidR="00E4215F" w:rsidRPr="00951C1E" w:rsidTr="00552D2F">
        <w:trPr>
          <w:trHeight w:val="227"/>
        </w:trPr>
        <w:tc>
          <w:tcPr>
            <w:tcW w:w="0" w:type="auto"/>
            <w:tcBorders>
              <w:top w:val="nil"/>
              <w:left w:val="single" w:sz="8" w:space="0" w:color="B4C6E7"/>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b/>
                <w:bCs/>
                <w:color w:val="000000"/>
                <w:sz w:val="24"/>
                <w:szCs w:val="24"/>
                <w:lang w:eastAsia="en-ZA"/>
              </w:rPr>
            </w:pPr>
            <w:r w:rsidRPr="00951C1E">
              <w:rPr>
                <w:rFonts w:ascii="Arial" w:eastAsia="Calibri" w:hAnsi="Arial" w:cs="Arial"/>
                <w:b/>
                <w:bCs/>
                <w:color w:val="000000"/>
                <w:sz w:val="24"/>
                <w:szCs w:val="24"/>
                <w:lang w:eastAsia="en-ZA"/>
              </w:rPr>
              <w:t>Performance &amp; Celebration</w:t>
            </w:r>
          </w:p>
        </w:tc>
        <w:tc>
          <w:tcPr>
            <w:tcW w:w="0" w:type="auto"/>
            <w:tcBorders>
              <w:top w:val="nil"/>
              <w:left w:val="nil"/>
              <w:bottom w:val="single" w:sz="8" w:space="0" w:color="B4C6E7"/>
              <w:right w:val="single" w:sz="8" w:space="0" w:color="B4C6E7"/>
            </w:tcBorders>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67.5%</w:t>
            </w:r>
          </w:p>
        </w:tc>
        <w:tc>
          <w:tcPr>
            <w:tcW w:w="0" w:type="auto"/>
            <w:tcBorders>
              <w:top w:val="nil"/>
              <w:left w:val="nil"/>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95.2%</w:t>
            </w:r>
          </w:p>
        </w:tc>
        <w:tc>
          <w:tcPr>
            <w:tcW w:w="0" w:type="auto"/>
            <w:tcBorders>
              <w:top w:val="nil"/>
              <w:left w:val="nil"/>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36.9%</w:t>
            </w:r>
          </w:p>
        </w:tc>
        <w:tc>
          <w:tcPr>
            <w:tcW w:w="0" w:type="auto"/>
            <w:tcBorders>
              <w:top w:val="nil"/>
              <w:left w:val="nil"/>
              <w:bottom w:val="single" w:sz="8" w:space="0" w:color="B4C6E7"/>
              <w:right w:val="single" w:sz="8" w:space="0" w:color="B4C6E7"/>
            </w:tcBorders>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rPr>
            </w:pPr>
            <w:r w:rsidRPr="00951C1E">
              <w:rPr>
                <w:rFonts w:ascii="Arial" w:eastAsia="Calibri" w:hAnsi="Arial" w:cs="Arial"/>
                <w:color w:val="000000"/>
                <w:sz w:val="24"/>
                <w:szCs w:val="24"/>
              </w:rPr>
              <w:t>7.52 (1)</w:t>
            </w:r>
          </w:p>
        </w:tc>
      </w:tr>
      <w:tr w:rsidR="00E4215F" w:rsidRPr="00951C1E" w:rsidTr="00552D2F">
        <w:trPr>
          <w:trHeight w:val="227"/>
        </w:trPr>
        <w:tc>
          <w:tcPr>
            <w:tcW w:w="0" w:type="auto"/>
            <w:tcBorders>
              <w:top w:val="nil"/>
              <w:left w:val="single" w:sz="8" w:space="0" w:color="B4C6E7"/>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b/>
                <w:bCs/>
                <w:color w:val="000000"/>
                <w:sz w:val="24"/>
                <w:szCs w:val="24"/>
                <w:lang w:eastAsia="en-ZA"/>
              </w:rPr>
            </w:pPr>
            <w:r w:rsidRPr="00951C1E">
              <w:rPr>
                <w:rFonts w:ascii="Arial" w:eastAsia="Calibri" w:hAnsi="Arial" w:cs="Arial"/>
                <w:b/>
                <w:bCs/>
                <w:color w:val="000000"/>
                <w:sz w:val="24"/>
                <w:szCs w:val="24"/>
                <w:lang w:eastAsia="en-ZA"/>
              </w:rPr>
              <w:t>Visual Arts &amp; Crafts</w:t>
            </w:r>
          </w:p>
        </w:tc>
        <w:tc>
          <w:tcPr>
            <w:tcW w:w="0" w:type="auto"/>
            <w:tcBorders>
              <w:top w:val="nil"/>
              <w:left w:val="nil"/>
              <w:bottom w:val="single" w:sz="8" w:space="0" w:color="B4C6E7"/>
              <w:right w:val="single" w:sz="8" w:space="0" w:color="B4C6E7"/>
            </w:tcBorders>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72.5%</w:t>
            </w:r>
          </w:p>
        </w:tc>
        <w:tc>
          <w:tcPr>
            <w:tcW w:w="0" w:type="auto"/>
            <w:tcBorders>
              <w:top w:val="nil"/>
              <w:left w:val="nil"/>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50.0%</w:t>
            </w:r>
          </w:p>
        </w:tc>
        <w:tc>
          <w:tcPr>
            <w:tcW w:w="0" w:type="auto"/>
            <w:tcBorders>
              <w:top w:val="nil"/>
              <w:left w:val="nil"/>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47.8%</w:t>
            </w:r>
          </w:p>
        </w:tc>
        <w:tc>
          <w:tcPr>
            <w:tcW w:w="0" w:type="auto"/>
            <w:tcBorders>
              <w:top w:val="nil"/>
              <w:left w:val="nil"/>
              <w:bottom w:val="single" w:sz="8" w:space="0" w:color="B4C6E7"/>
              <w:right w:val="single" w:sz="8" w:space="0" w:color="B4C6E7"/>
            </w:tcBorders>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rPr>
            </w:pPr>
            <w:r w:rsidRPr="00951C1E">
              <w:rPr>
                <w:rFonts w:ascii="Arial" w:eastAsia="Calibri" w:hAnsi="Arial" w:cs="Arial"/>
                <w:color w:val="000000"/>
                <w:sz w:val="24"/>
                <w:szCs w:val="24"/>
              </w:rPr>
              <w:t>5.63 (3)</w:t>
            </w:r>
          </w:p>
        </w:tc>
      </w:tr>
      <w:tr w:rsidR="00E4215F" w:rsidRPr="00951C1E" w:rsidTr="00552D2F">
        <w:trPr>
          <w:trHeight w:val="227"/>
        </w:trPr>
        <w:tc>
          <w:tcPr>
            <w:tcW w:w="0" w:type="auto"/>
            <w:tcBorders>
              <w:top w:val="nil"/>
              <w:left w:val="single" w:sz="8" w:space="0" w:color="B4C6E7"/>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b/>
                <w:bCs/>
                <w:color w:val="000000"/>
                <w:sz w:val="24"/>
                <w:szCs w:val="24"/>
                <w:lang w:eastAsia="en-ZA"/>
              </w:rPr>
            </w:pPr>
            <w:r w:rsidRPr="00951C1E">
              <w:rPr>
                <w:rFonts w:ascii="Arial" w:eastAsia="Calibri" w:hAnsi="Arial" w:cs="Arial"/>
                <w:b/>
                <w:bCs/>
                <w:color w:val="000000"/>
                <w:sz w:val="24"/>
                <w:szCs w:val="24"/>
                <w:lang w:eastAsia="en-ZA"/>
              </w:rPr>
              <w:t>Books and Press</w:t>
            </w:r>
          </w:p>
        </w:tc>
        <w:tc>
          <w:tcPr>
            <w:tcW w:w="0" w:type="auto"/>
            <w:tcBorders>
              <w:top w:val="nil"/>
              <w:left w:val="nil"/>
              <w:bottom w:val="single" w:sz="8" w:space="0" w:color="B4C6E7"/>
              <w:right w:val="single" w:sz="8" w:space="0" w:color="B4C6E7"/>
            </w:tcBorders>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56.7%</w:t>
            </w:r>
          </w:p>
        </w:tc>
        <w:tc>
          <w:tcPr>
            <w:tcW w:w="0" w:type="auto"/>
            <w:tcBorders>
              <w:top w:val="nil"/>
              <w:left w:val="nil"/>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26.7%</w:t>
            </w:r>
          </w:p>
        </w:tc>
        <w:tc>
          <w:tcPr>
            <w:tcW w:w="0" w:type="auto"/>
            <w:tcBorders>
              <w:top w:val="nil"/>
              <w:left w:val="nil"/>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33.1%</w:t>
            </w:r>
          </w:p>
        </w:tc>
        <w:tc>
          <w:tcPr>
            <w:tcW w:w="0" w:type="auto"/>
            <w:tcBorders>
              <w:top w:val="nil"/>
              <w:left w:val="nil"/>
              <w:bottom w:val="single" w:sz="8" w:space="0" w:color="B4C6E7"/>
              <w:right w:val="single" w:sz="8" w:space="0" w:color="B4C6E7"/>
            </w:tcBorders>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rPr>
            </w:pPr>
            <w:r w:rsidRPr="00951C1E">
              <w:rPr>
                <w:rFonts w:ascii="Arial" w:eastAsia="Calibri" w:hAnsi="Arial" w:cs="Arial"/>
                <w:color w:val="000000"/>
                <w:sz w:val="24"/>
                <w:szCs w:val="24"/>
              </w:rPr>
              <w:t>3.70(6)</w:t>
            </w:r>
          </w:p>
        </w:tc>
      </w:tr>
      <w:tr w:rsidR="00E4215F" w:rsidRPr="00951C1E" w:rsidTr="00552D2F">
        <w:trPr>
          <w:trHeight w:val="227"/>
        </w:trPr>
        <w:tc>
          <w:tcPr>
            <w:tcW w:w="0" w:type="auto"/>
            <w:tcBorders>
              <w:top w:val="nil"/>
              <w:left w:val="single" w:sz="8" w:space="0" w:color="B4C6E7"/>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b/>
                <w:bCs/>
                <w:color w:val="000000"/>
                <w:sz w:val="24"/>
                <w:szCs w:val="24"/>
                <w:lang w:eastAsia="en-ZA"/>
              </w:rPr>
            </w:pPr>
            <w:r w:rsidRPr="00951C1E">
              <w:rPr>
                <w:rFonts w:ascii="Arial" w:eastAsia="Calibri" w:hAnsi="Arial" w:cs="Arial"/>
                <w:b/>
                <w:bCs/>
                <w:color w:val="000000"/>
                <w:sz w:val="24"/>
                <w:szCs w:val="24"/>
                <w:lang w:eastAsia="en-ZA"/>
              </w:rPr>
              <w:t>Audio-Visual &amp; Interactive Media</w:t>
            </w:r>
          </w:p>
        </w:tc>
        <w:tc>
          <w:tcPr>
            <w:tcW w:w="0" w:type="auto"/>
            <w:tcBorders>
              <w:top w:val="nil"/>
              <w:left w:val="nil"/>
              <w:bottom w:val="single" w:sz="8" w:space="0" w:color="B4C6E7"/>
              <w:right w:val="single" w:sz="8" w:space="0" w:color="B4C6E7"/>
            </w:tcBorders>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63.7%</w:t>
            </w:r>
          </w:p>
        </w:tc>
        <w:tc>
          <w:tcPr>
            <w:tcW w:w="0" w:type="auto"/>
            <w:tcBorders>
              <w:top w:val="nil"/>
              <w:left w:val="nil"/>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71.7%</w:t>
            </w:r>
          </w:p>
        </w:tc>
        <w:tc>
          <w:tcPr>
            <w:tcW w:w="0" w:type="auto"/>
            <w:tcBorders>
              <w:top w:val="nil"/>
              <w:left w:val="nil"/>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33.5%</w:t>
            </w:r>
          </w:p>
        </w:tc>
        <w:tc>
          <w:tcPr>
            <w:tcW w:w="0" w:type="auto"/>
            <w:tcBorders>
              <w:top w:val="nil"/>
              <w:left w:val="nil"/>
              <w:bottom w:val="single" w:sz="8" w:space="0" w:color="B4C6E7"/>
              <w:right w:val="single" w:sz="8" w:space="0" w:color="B4C6E7"/>
            </w:tcBorders>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rPr>
            </w:pPr>
            <w:r w:rsidRPr="00951C1E">
              <w:rPr>
                <w:rFonts w:ascii="Arial" w:eastAsia="Calibri" w:hAnsi="Arial" w:cs="Arial"/>
                <w:color w:val="000000"/>
                <w:sz w:val="24"/>
                <w:szCs w:val="24"/>
              </w:rPr>
              <w:t>6.17 (2)</w:t>
            </w:r>
          </w:p>
        </w:tc>
      </w:tr>
      <w:tr w:rsidR="00E4215F" w:rsidRPr="00951C1E" w:rsidTr="00552D2F">
        <w:trPr>
          <w:trHeight w:val="227"/>
        </w:trPr>
        <w:tc>
          <w:tcPr>
            <w:tcW w:w="0" w:type="auto"/>
            <w:tcBorders>
              <w:top w:val="nil"/>
              <w:left w:val="single" w:sz="8" w:space="0" w:color="B4C6E7"/>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b/>
                <w:bCs/>
                <w:color w:val="000000"/>
                <w:sz w:val="24"/>
                <w:szCs w:val="24"/>
                <w:lang w:eastAsia="en-ZA"/>
              </w:rPr>
            </w:pPr>
            <w:r w:rsidRPr="00951C1E">
              <w:rPr>
                <w:rFonts w:ascii="Arial" w:eastAsia="Calibri" w:hAnsi="Arial" w:cs="Arial"/>
                <w:b/>
                <w:bCs/>
                <w:color w:val="000000"/>
                <w:sz w:val="24"/>
                <w:szCs w:val="24"/>
                <w:lang w:eastAsia="en-ZA"/>
              </w:rPr>
              <w:t>Design &amp; Creatives Services</w:t>
            </w:r>
          </w:p>
        </w:tc>
        <w:tc>
          <w:tcPr>
            <w:tcW w:w="0" w:type="auto"/>
            <w:tcBorders>
              <w:top w:val="nil"/>
              <w:left w:val="nil"/>
              <w:bottom w:val="single" w:sz="8" w:space="0" w:color="B4C6E7"/>
              <w:right w:val="single" w:sz="8" w:space="0" w:color="B4C6E7"/>
            </w:tcBorders>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56.9%</w:t>
            </w:r>
          </w:p>
        </w:tc>
        <w:tc>
          <w:tcPr>
            <w:tcW w:w="0" w:type="auto"/>
            <w:tcBorders>
              <w:top w:val="nil"/>
              <w:left w:val="nil"/>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30.0%</w:t>
            </w:r>
          </w:p>
        </w:tc>
        <w:tc>
          <w:tcPr>
            <w:tcW w:w="0" w:type="auto"/>
            <w:tcBorders>
              <w:top w:val="nil"/>
              <w:left w:val="nil"/>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34.5%</w:t>
            </w:r>
          </w:p>
        </w:tc>
        <w:tc>
          <w:tcPr>
            <w:tcW w:w="0" w:type="auto"/>
            <w:tcBorders>
              <w:top w:val="nil"/>
              <w:left w:val="nil"/>
              <w:bottom w:val="single" w:sz="8" w:space="0" w:color="B4C6E7"/>
              <w:right w:val="single" w:sz="8" w:space="0" w:color="B4C6E7"/>
            </w:tcBorders>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rPr>
            </w:pPr>
            <w:r w:rsidRPr="00951C1E">
              <w:rPr>
                <w:rFonts w:ascii="Arial" w:eastAsia="Calibri" w:hAnsi="Arial" w:cs="Arial"/>
                <w:color w:val="000000"/>
                <w:sz w:val="24"/>
                <w:szCs w:val="24"/>
              </w:rPr>
              <w:t>3.90(5)</w:t>
            </w:r>
          </w:p>
        </w:tc>
      </w:tr>
      <w:tr w:rsidR="00E4215F" w:rsidRPr="00951C1E" w:rsidTr="00552D2F">
        <w:trPr>
          <w:trHeight w:val="227"/>
        </w:trPr>
        <w:tc>
          <w:tcPr>
            <w:tcW w:w="0" w:type="auto"/>
            <w:tcBorders>
              <w:top w:val="nil"/>
              <w:left w:val="single" w:sz="8" w:space="0" w:color="B4C6E7"/>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b/>
                <w:bCs/>
                <w:color w:val="000000"/>
                <w:sz w:val="24"/>
                <w:szCs w:val="24"/>
                <w:lang w:eastAsia="en-ZA"/>
              </w:rPr>
            </w:pPr>
            <w:r w:rsidRPr="00951C1E">
              <w:rPr>
                <w:rFonts w:ascii="Arial" w:eastAsia="Calibri" w:hAnsi="Arial" w:cs="Arial"/>
                <w:b/>
                <w:bCs/>
                <w:color w:val="000000"/>
                <w:sz w:val="24"/>
                <w:szCs w:val="24"/>
                <w:lang w:eastAsia="en-ZA"/>
              </w:rPr>
              <w:t>TOTAL</w:t>
            </w:r>
          </w:p>
        </w:tc>
        <w:tc>
          <w:tcPr>
            <w:tcW w:w="0" w:type="auto"/>
            <w:tcBorders>
              <w:top w:val="nil"/>
              <w:left w:val="nil"/>
              <w:bottom w:val="single" w:sz="8" w:space="0" w:color="B4C6E7"/>
              <w:right w:val="single" w:sz="8" w:space="0" w:color="B4C6E7"/>
            </w:tcBorders>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62.4%</w:t>
            </w:r>
          </w:p>
        </w:tc>
        <w:tc>
          <w:tcPr>
            <w:tcW w:w="0" w:type="auto"/>
            <w:tcBorders>
              <w:top w:val="nil"/>
              <w:left w:val="nil"/>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68.6%</w:t>
            </w:r>
          </w:p>
        </w:tc>
        <w:tc>
          <w:tcPr>
            <w:tcW w:w="0" w:type="auto"/>
            <w:tcBorders>
              <w:top w:val="nil"/>
              <w:left w:val="nil"/>
              <w:bottom w:val="single" w:sz="8" w:space="0" w:color="B4C6E7"/>
              <w:right w:val="single" w:sz="8" w:space="0" w:color="B4C6E7"/>
            </w:tcBorders>
            <w:noWrap/>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lang w:eastAsia="en-ZA"/>
              </w:rPr>
            </w:pPr>
            <w:r w:rsidRPr="00951C1E">
              <w:rPr>
                <w:rFonts w:ascii="Arial" w:eastAsia="Calibri" w:hAnsi="Arial" w:cs="Arial"/>
                <w:color w:val="000000"/>
                <w:sz w:val="24"/>
                <w:szCs w:val="24"/>
                <w:lang w:eastAsia="en-ZA"/>
              </w:rPr>
              <w:t>34.9%</w:t>
            </w:r>
          </w:p>
        </w:tc>
        <w:tc>
          <w:tcPr>
            <w:tcW w:w="0" w:type="auto"/>
            <w:tcBorders>
              <w:top w:val="nil"/>
              <w:left w:val="nil"/>
              <w:bottom w:val="single" w:sz="8" w:space="0" w:color="B4C6E7"/>
              <w:right w:val="single" w:sz="8" w:space="0" w:color="B4C6E7"/>
            </w:tcBorders>
            <w:tcMar>
              <w:top w:w="0" w:type="dxa"/>
              <w:left w:w="108" w:type="dxa"/>
              <w:bottom w:w="0" w:type="dxa"/>
              <w:right w:w="108" w:type="dxa"/>
            </w:tcMar>
            <w:hideMark/>
          </w:tcPr>
          <w:p w:rsidR="00E4215F" w:rsidRPr="00951C1E" w:rsidRDefault="00E4215F" w:rsidP="00552D2F">
            <w:pPr>
              <w:spacing w:after="120" w:line="276" w:lineRule="auto"/>
              <w:jc w:val="both"/>
              <w:rPr>
                <w:rFonts w:ascii="Arial" w:eastAsia="Calibri" w:hAnsi="Arial" w:cs="Arial"/>
                <w:color w:val="000000"/>
                <w:sz w:val="24"/>
                <w:szCs w:val="24"/>
              </w:rPr>
            </w:pPr>
            <w:r w:rsidRPr="00951C1E">
              <w:rPr>
                <w:rFonts w:ascii="Arial" w:eastAsia="Calibri" w:hAnsi="Arial" w:cs="Arial"/>
                <w:color w:val="000000"/>
                <w:sz w:val="24"/>
                <w:szCs w:val="24"/>
              </w:rPr>
              <w:t>6.00</w:t>
            </w:r>
          </w:p>
        </w:tc>
      </w:tr>
    </w:tbl>
    <w:p w:rsidR="00E4215F" w:rsidRPr="00951C1E" w:rsidRDefault="00E4215F" w:rsidP="00E4215F">
      <w:pPr>
        <w:spacing w:line="252" w:lineRule="auto"/>
        <w:rPr>
          <w:rFonts w:ascii="Arial" w:eastAsia="Calibri" w:hAnsi="Arial" w:cs="Arial"/>
          <w:sz w:val="24"/>
          <w:szCs w:val="24"/>
        </w:rPr>
      </w:pPr>
    </w:p>
    <w:p w:rsidR="00E4215F" w:rsidRPr="00951C1E" w:rsidRDefault="00E4215F" w:rsidP="00E4215F">
      <w:pPr>
        <w:spacing w:line="252" w:lineRule="auto"/>
        <w:jc w:val="both"/>
        <w:rPr>
          <w:rFonts w:ascii="Arial" w:eastAsia="Calibri" w:hAnsi="Arial" w:cs="Arial"/>
          <w:sz w:val="24"/>
          <w:szCs w:val="24"/>
        </w:rPr>
      </w:pPr>
      <w:r w:rsidRPr="00951C1E">
        <w:rPr>
          <w:rFonts w:ascii="Arial" w:eastAsia="Calibri" w:hAnsi="Arial" w:cs="Arial"/>
          <w:sz w:val="24"/>
          <w:szCs w:val="24"/>
        </w:rPr>
        <w:t>Using an input output table developed to include the CCIs the average impact of the Covid-19 shutdown per domain for 2020 (Gross Domestic Product in billions of rand and percentage impact on the sector itself):</w:t>
      </w:r>
    </w:p>
    <w:p w:rsidR="00E4215F" w:rsidRPr="00951C1E" w:rsidRDefault="00E4215F" w:rsidP="00E4215F">
      <w:pPr>
        <w:numPr>
          <w:ilvl w:val="0"/>
          <w:numId w:val="6"/>
        </w:numPr>
        <w:spacing w:after="200" w:line="252" w:lineRule="auto"/>
        <w:contextualSpacing/>
        <w:jc w:val="both"/>
        <w:rPr>
          <w:rFonts w:ascii="Arial" w:eastAsia="Calibri" w:hAnsi="Arial" w:cs="Arial"/>
          <w:sz w:val="24"/>
          <w:szCs w:val="24"/>
        </w:rPr>
      </w:pPr>
      <w:r w:rsidRPr="00951C1E">
        <w:rPr>
          <w:rFonts w:ascii="Arial" w:eastAsia="Calibri" w:hAnsi="Arial" w:cs="Arial"/>
          <w:sz w:val="24"/>
          <w:szCs w:val="24"/>
        </w:rPr>
        <w:t xml:space="preserve">Cultural &amp; Natural Heritage    </w:t>
      </w:r>
      <w:r w:rsidRPr="00951C1E">
        <w:rPr>
          <w:rFonts w:ascii="Arial" w:eastAsia="Calibri" w:hAnsi="Arial" w:cs="Arial"/>
          <w:sz w:val="24"/>
          <w:szCs w:val="24"/>
          <w:lang w:val="en-ZA"/>
        </w:rPr>
        <w:t>-R1,156 (</w:t>
      </w:r>
      <w:r w:rsidRPr="00951C1E">
        <w:rPr>
          <w:rFonts w:ascii="Arial" w:eastAsia="Calibri" w:hAnsi="Arial" w:cs="Arial"/>
          <w:sz w:val="24"/>
          <w:szCs w:val="24"/>
        </w:rPr>
        <w:t>-44,8%)</w:t>
      </w:r>
    </w:p>
    <w:p w:rsidR="00E4215F" w:rsidRPr="00951C1E" w:rsidRDefault="00E4215F" w:rsidP="00E4215F">
      <w:pPr>
        <w:numPr>
          <w:ilvl w:val="0"/>
          <w:numId w:val="6"/>
        </w:numPr>
        <w:spacing w:after="200" w:line="252" w:lineRule="auto"/>
        <w:contextualSpacing/>
        <w:jc w:val="both"/>
        <w:rPr>
          <w:rFonts w:ascii="Arial" w:eastAsia="Calibri" w:hAnsi="Arial" w:cs="Arial"/>
          <w:sz w:val="24"/>
          <w:szCs w:val="24"/>
        </w:rPr>
      </w:pPr>
      <w:r w:rsidRPr="00951C1E">
        <w:rPr>
          <w:rFonts w:ascii="Arial" w:eastAsia="Calibri" w:hAnsi="Arial" w:cs="Arial"/>
          <w:sz w:val="24"/>
          <w:szCs w:val="24"/>
        </w:rPr>
        <w:t xml:space="preserve">Performance &amp; Celebration   </w:t>
      </w:r>
      <w:r w:rsidRPr="00951C1E">
        <w:rPr>
          <w:rFonts w:ascii="Arial" w:eastAsia="Calibri" w:hAnsi="Arial" w:cs="Arial"/>
          <w:sz w:val="24"/>
          <w:szCs w:val="24"/>
          <w:lang w:val="en-ZA"/>
        </w:rPr>
        <w:t>-R2,806 (</w:t>
      </w:r>
      <w:r w:rsidRPr="00951C1E">
        <w:rPr>
          <w:rFonts w:ascii="Arial" w:eastAsia="Calibri" w:hAnsi="Arial" w:cs="Arial"/>
          <w:sz w:val="24"/>
          <w:szCs w:val="24"/>
        </w:rPr>
        <w:t>-55,6%)</w:t>
      </w:r>
    </w:p>
    <w:p w:rsidR="00E4215F" w:rsidRPr="00951C1E" w:rsidRDefault="00E4215F" w:rsidP="00E4215F">
      <w:pPr>
        <w:numPr>
          <w:ilvl w:val="0"/>
          <w:numId w:val="6"/>
        </w:numPr>
        <w:spacing w:after="200" w:line="252" w:lineRule="auto"/>
        <w:contextualSpacing/>
        <w:jc w:val="both"/>
        <w:rPr>
          <w:rFonts w:ascii="Arial" w:eastAsia="Calibri" w:hAnsi="Arial" w:cs="Arial"/>
          <w:sz w:val="24"/>
          <w:szCs w:val="24"/>
        </w:rPr>
      </w:pPr>
      <w:r w:rsidRPr="00951C1E">
        <w:rPr>
          <w:rFonts w:ascii="Arial" w:eastAsia="Calibri" w:hAnsi="Arial" w:cs="Arial"/>
          <w:sz w:val="24"/>
          <w:szCs w:val="24"/>
        </w:rPr>
        <w:t xml:space="preserve">Visual Arts &amp; Crafts               </w:t>
      </w:r>
      <w:r w:rsidRPr="00951C1E">
        <w:rPr>
          <w:rFonts w:ascii="Arial" w:eastAsia="Calibri" w:hAnsi="Arial" w:cs="Arial"/>
          <w:sz w:val="24"/>
          <w:szCs w:val="24"/>
          <w:lang w:val="en-ZA"/>
        </w:rPr>
        <w:t>-R2,173 (</w:t>
      </w:r>
      <w:r w:rsidRPr="00951C1E">
        <w:rPr>
          <w:rFonts w:ascii="Arial" w:eastAsia="Calibri" w:hAnsi="Arial" w:cs="Arial"/>
          <w:sz w:val="24"/>
          <w:szCs w:val="24"/>
        </w:rPr>
        <w:t>-44,5%)</w:t>
      </w:r>
    </w:p>
    <w:p w:rsidR="00E4215F" w:rsidRPr="00951C1E" w:rsidRDefault="00E4215F" w:rsidP="00E4215F">
      <w:pPr>
        <w:numPr>
          <w:ilvl w:val="0"/>
          <w:numId w:val="6"/>
        </w:numPr>
        <w:spacing w:after="200" w:line="252" w:lineRule="auto"/>
        <w:contextualSpacing/>
        <w:jc w:val="both"/>
        <w:rPr>
          <w:rFonts w:ascii="Arial" w:eastAsia="Calibri" w:hAnsi="Arial" w:cs="Arial"/>
          <w:sz w:val="24"/>
          <w:szCs w:val="24"/>
        </w:rPr>
      </w:pPr>
      <w:r w:rsidRPr="00951C1E">
        <w:rPr>
          <w:rFonts w:ascii="Arial" w:eastAsia="Calibri" w:hAnsi="Arial" w:cs="Arial"/>
          <w:sz w:val="24"/>
          <w:szCs w:val="24"/>
        </w:rPr>
        <w:t xml:space="preserve">Books and Press                   </w:t>
      </w:r>
      <w:r w:rsidRPr="00951C1E">
        <w:rPr>
          <w:rFonts w:ascii="Arial" w:eastAsia="Calibri" w:hAnsi="Arial" w:cs="Arial"/>
          <w:sz w:val="24"/>
          <w:szCs w:val="24"/>
          <w:lang w:val="en-ZA"/>
        </w:rPr>
        <w:t>-R8,262 (</w:t>
      </w:r>
      <w:r w:rsidRPr="00951C1E">
        <w:rPr>
          <w:rFonts w:ascii="Arial" w:eastAsia="Calibri" w:hAnsi="Arial" w:cs="Arial"/>
          <w:sz w:val="24"/>
          <w:szCs w:val="24"/>
        </w:rPr>
        <w:t>-36,1%)</w:t>
      </w:r>
    </w:p>
    <w:p w:rsidR="00E4215F" w:rsidRPr="00951C1E" w:rsidRDefault="00E4215F" w:rsidP="00E4215F">
      <w:pPr>
        <w:numPr>
          <w:ilvl w:val="0"/>
          <w:numId w:val="6"/>
        </w:numPr>
        <w:spacing w:after="200" w:line="252" w:lineRule="auto"/>
        <w:contextualSpacing/>
        <w:jc w:val="both"/>
        <w:rPr>
          <w:rFonts w:ascii="Arial" w:eastAsia="Calibri" w:hAnsi="Arial" w:cs="Arial"/>
          <w:sz w:val="24"/>
          <w:szCs w:val="24"/>
        </w:rPr>
      </w:pPr>
      <w:r w:rsidRPr="00951C1E">
        <w:rPr>
          <w:rFonts w:ascii="Arial" w:eastAsia="Calibri" w:hAnsi="Arial" w:cs="Arial"/>
          <w:sz w:val="24"/>
          <w:szCs w:val="24"/>
        </w:rPr>
        <w:t>Audio-Visual &amp; Interactive Media</w:t>
      </w:r>
      <w:proofErr w:type="gramStart"/>
      <w:r w:rsidRPr="00951C1E">
        <w:rPr>
          <w:rFonts w:ascii="Arial" w:eastAsia="Calibri" w:hAnsi="Arial" w:cs="Arial"/>
          <w:sz w:val="24"/>
          <w:szCs w:val="24"/>
        </w:rPr>
        <w:t>  -</w:t>
      </w:r>
      <w:proofErr w:type="gramEnd"/>
      <w:r w:rsidRPr="00951C1E">
        <w:rPr>
          <w:rFonts w:ascii="Arial" w:eastAsia="Calibri" w:hAnsi="Arial" w:cs="Arial"/>
          <w:sz w:val="24"/>
          <w:szCs w:val="24"/>
          <w:lang w:val="en-ZA"/>
        </w:rPr>
        <w:t>R10,394 (</w:t>
      </w:r>
      <w:r w:rsidRPr="00951C1E">
        <w:rPr>
          <w:rFonts w:ascii="Arial" w:eastAsia="Calibri" w:hAnsi="Arial" w:cs="Arial"/>
          <w:sz w:val="24"/>
          <w:szCs w:val="24"/>
        </w:rPr>
        <w:t>44,7%)</w:t>
      </w:r>
    </w:p>
    <w:p w:rsidR="00E4215F" w:rsidRPr="00951C1E" w:rsidRDefault="00E4215F" w:rsidP="00E4215F">
      <w:pPr>
        <w:numPr>
          <w:ilvl w:val="0"/>
          <w:numId w:val="6"/>
        </w:numPr>
        <w:spacing w:after="200" w:line="252" w:lineRule="auto"/>
        <w:contextualSpacing/>
        <w:jc w:val="both"/>
        <w:rPr>
          <w:rFonts w:ascii="Arial" w:eastAsia="Calibri" w:hAnsi="Arial" w:cs="Arial"/>
          <w:sz w:val="24"/>
          <w:szCs w:val="24"/>
        </w:rPr>
      </w:pPr>
      <w:r w:rsidRPr="00951C1E">
        <w:rPr>
          <w:rFonts w:ascii="Arial" w:eastAsia="Calibri" w:hAnsi="Arial" w:cs="Arial"/>
          <w:sz w:val="24"/>
          <w:szCs w:val="24"/>
        </w:rPr>
        <w:t xml:space="preserve">Design &amp; Creatives Services </w:t>
      </w:r>
      <w:r w:rsidRPr="00951C1E">
        <w:rPr>
          <w:rFonts w:ascii="Arial" w:eastAsia="Calibri" w:hAnsi="Arial" w:cs="Arial"/>
          <w:sz w:val="24"/>
          <w:szCs w:val="24"/>
          <w:lang w:val="en-ZA"/>
        </w:rPr>
        <w:t>-R18,523 (</w:t>
      </w:r>
      <w:r w:rsidRPr="00951C1E">
        <w:rPr>
          <w:rFonts w:ascii="Arial" w:eastAsia="Calibri" w:hAnsi="Arial" w:cs="Arial"/>
          <w:sz w:val="24"/>
          <w:szCs w:val="24"/>
        </w:rPr>
        <w:t>-35,1%)</w:t>
      </w:r>
    </w:p>
    <w:p w:rsidR="00E4215F" w:rsidRPr="00951C1E" w:rsidRDefault="00E4215F" w:rsidP="00E4215F">
      <w:pPr>
        <w:spacing w:line="252" w:lineRule="auto"/>
        <w:jc w:val="both"/>
        <w:rPr>
          <w:rFonts w:ascii="Arial" w:eastAsia="Calibri" w:hAnsi="Arial" w:cs="Arial"/>
          <w:sz w:val="24"/>
          <w:szCs w:val="24"/>
        </w:rPr>
      </w:pPr>
      <w:r w:rsidRPr="00951C1E">
        <w:rPr>
          <w:rFonts w:ascii="Arial" w:eastAsia="Calibri" w:hAnsi="Arial" w:cs="Arial"/>
          <w:sz w:val="24"/>
          <w:szCs w:val="24"/>
        </w:rPr>
        <w:t xml:space="preserve">Two domains: the book and press and the designing creative services domains had the least impact and many authors and designers could continue working during </w:t>
      </w:r>
      <w:proofErr w:type="spellStart"/>
      <w:r w:rsidRPr="00951C1E">
        <w:rPr>
          <w:rFonts w:ascii="Arial" w:eastAsia="Calibri" w:hAnsi="Arial" w:cs="Arial"/>
          <w:sz w:val="24"/>
          <w:szCs w:val="24"/>
        </w:rPr>
        <w:t>Covid</w:t>
      </w:r>
      <w:proofErr w:type="spellEnd"/>
      <w:r w:rsidRPr="00951C1E">
        <w:rPr>
          <w:rFonts w:ascii="Arial" w:eastAsia="Calibri" w:hAnsi="Arial" w:cs="Arial"/>
          <w:sz w:val="24"/>
          <w:szCs w:val="24"/>
        </w:rPr>
        <w:t xml:space="preserve"> lockdown. On the other hand, the Performance and Celebration domain is most vulnerable (because of the high proportion of freelance and face-to-face production).</w:t>
      </w:r>
    </w:p>
    <w:p w:rsidR="00E4215F" w:rsidRPr="00951C1E" w:rsidRDefault="00E4215F" w:rsidP="00E4215F">
      <w:pPr>
        <w:spacing w:line="252" w:lineRule="auto"/>
        <w:contextualSpacing/>
        <w:jc w:val="both"/>
        <w:rPr>
          <w:rFonts w:ascii="Arial" w:eastAsia="Calibri" w:hAnsi="Arial" w:cs="Arial"/>
          <w:b/>
          <w:bCs/>
          <w:sz w:val="24"/>
          <w:szCs w:val="24"/>
          <w:lang w:val="en-ZA"/>
        </w:rPr>
      </w:pPr>
      <w:r w:rsidRPr="00951C1E">
        <w:rPr>
          <w:rFonts w:ascii="Arial" w:eastAsia="Calibri" w:hAnsi="Arial" w:cs="Arial"/>
          <w:b/>
          <w:bCs/>
          <w:sz w:val="24"/>
          <w:szCs w:val="24"/>
          <w:lang w:val="en-ZA"/>
        </w:rPr>
        <w:t>What, if anything were the positives?</w:t>
      </w:r>
    </w:p>
    <w:p w:rsidR="00E4215F" w:rsidRPr="00951C1E" w:rsidRDefault="00E4215F" w:rsidP="00E4215F">
      <w:pPr>
        <w:spacing w:line="252" w:lineRule="auto"/>
        <w:jc w:val="both"/>
        <w:rPr>
          <w:rFonts w:ascii="Arial" w:eastAsia="Calibri" w:hAnsi="Arial" w:cs="Arial"/>
          <w:sz w:val="24"/>
          <w:szCs w:val="24"/>
          <w:lang w:val="en-ZA"/>
        </w:rPr>
      </w:pPr>
      <w:r w:rsidRPr="00951C1E">
        <w:rPr>
          <w:rFonts w:ascii="Arial" w:eastAsia="Calibri" w:hAnsi="Arial" w:cs="Arial"/>
          <w:sz w:val="24"/>
          <w:szCs w:val="24"/>
          <w:lang w:val="en-ZA"/>
        </w:rPr>
        <w:t>Generally, the sector was forced to become more innovative in order to survive. One of the positive outcomes of the lockdown has been the increased use of information and communication technology (ICT). This has been particularly useful for enterprises and freelancers that have the equipment and the skills necessary to exploit these technologies. Unfortunately, many creatives, particularly in rural areas, could not access or use ICTs. Nevertheless, the use of these technologies has speeded up the 4</w:t>
      </w:r>
      <w:r w:rsidRPr="00951C1E">
        <w:rPr>
          <w:rFonts w:ascii="Arial" w:eastAsia="Calibri" w:hAnsi="Arial" w:cs="Arial"/>
          <w:sz w:val="24"/>
          <w:szCs w:val="24"/>
          <w:vertAlign w:val="superscript"/>
          <w:lang w:val="en-ZA"/>
        </w:rPr>
        <w:t>th</w:t>
      </w:r>
      <w:r w:rsidRPr="00951C1E">
        <w:rPr>
          <w:rFonts w:ascii="Arial" w:eastAsia="Calibri" w:hAnsi="Arial" w:cs="Arial"/>
          <w:sz w:val="24"/>
          <w:szCs w:val="24"/>
          <w:lang w:val="en-ZA"/>
        </w:rPr>
        <w:t xml:space="preserve"> </w:t>
      </w:r>
      <w:r w:rsidRPr="00951C1E">
        <w:rPr>
          <w:rFonts w:ascii="Arial" w:eastAsia="Calibri" w:hAnsi="Arial" w:cs="Arial"/>
          <w:sz w:val="24"/>
          <w:szCs w:val="24"/>
          <w:lang w:val="en-ZA"/>
        </w:rPr>
        <w:lastRenderedPageBreak/>
        <w:t>Industrial Revolution and will have positive consequences in the long-term for the South African creative economy. Creative are using the time to up-skill and acquired new skills.</w:t>
      </w:r>
    </w:p>
    <w:p w:rsidR="00E4215F" w:rsidRPr="00951C1E" w:rsidRDefault="00E4215F" w:rsidP="00E4215F">
      <w:pPr>
        <w:spacing w:after="200" w:line="276" w:lineRule="auto"/>
        <w:jc w:val="both"/>
        <w:rPr>
          <w:rFonts w:ascii="Arial" w:eastAsia="Calibri" w:hAnsi="Arial" w:cs="Arial"/>
          <w:sz w:val="18"/>
          <w:szCs w:val="18"/>
          <w:lang w:val="en-ZA"/>
        </w:rPr>
      </w:pPr>
    </w:p>
    <w:p w:rsidR="00E4215F" w:rsidRPr="00951C1E" w:rsidRDefault="00E4215F" w:rsidP="00E4215F">
      <w:pPr>
        <w:numPr>
          <w:ilvl w:val="0"/>
          <w:numId w:val="2"/>
        </w:numPr>
        <w:spacing w:after="200" w:line="276" w:lineRule="auto"/>
        <w:jc w:val="both"/>
        <w:rPr>
          <w:rFonts w:ascii="Arial" w:eastAsia="Calibri" w:hAnsi="Arial" w:cs="Arial"/>
          <w:sz w:val="24"/>
          <w:szCs w:val="24"/>
          <w:lang w:val="en-ZA"/>
        </w:rPr>
      </w:pPr>
      <w:r w:rsidRPr="00951C1E">
        <w:rPr>
          <w:rFonts w:ascii="Arial" w:eastAsia="Calibri" w:hAnsi="Arial" w:cs="Arial"/>
          <w:sz w:val="24"/>
          <w:szCs w:val="24"/>
          <w:lang w:val="en-ZA"/>
        </w:rPr>
        <w:t xml:space="preserve">The department have rolled out </w:t>
      </w:r>
      <w:proofErr w:type="spellStart"/>
      <w:r w:rsidRPr="00951C1E">
        <w:rPr>
          <w:rFonts w:ascii="Arial" w:eastAsia="Calibri" w:hAnsi="Arial" w:cs="Arial"/>
          <w:sz w:val="24"/>
          <w:szCs w:val="24"/>
          <w:lang w:val="en-ZA"/>
        </w:rPr>
        <w:t>Covid</w:t>
      </w:r>
      <w:proofErr w:type="spellEnd"/>
      <w:r w:rsidRPr="00951C1E">
        <w:rPr>
          <w:rFonts w:ascii="Arial" w:eastAsia="Calibri" w:hAnsi="Arial" w:cs="Arial"/>
          <w:sz w:val="24"/>
          <w:szCs w:val="24"/>
          <w:lang w:val="en-ZA"/>
        </w:rPr>
        <w:t xml:space="preserve"> 19 relief initiatives and invited practitioners to apply to date 4971arts practitioners have benefitted from these initiatives. </w:t>
      </w:r>
    </w:p>
    <w:p w:rsidR="00E4215F" w:rsidRPr="00951C1E" w:rsidRDefault="00E4215F" w:rsidP="00E4215F">
      <w:pPr>
        <w:spacing w:after="200" w:line="276" w:lineRule="auto"/>
        <w:jc w:val="both"/>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r w:rsidRPr="00951C1E">
        <w:rPr>
          <w:rFonts w:ascii="Arial" w:eastAsia="Calibri" w:hAnsi="Arial" w:cs="Arial"/>
          <w:sz w:val="18"/>
          <w:szCs w:val="18"/>
          <w:lang w:val="en-ZA"/>
        </w:rPr>
        <w:t>\</w:t>
      </w: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E4215F" w:rsidRPr="00951C1E" w:rsidRDefault="00E4215F" w:rsidP="00E4215F">
      <w:pPr>
        <w:spacing w:after="200" w:line="276" w:lineRule="auto"/>
        <w:ind w:left="993"/>
        <w:rPr>
          <w:rFonts w:ascii="Arial" w:eastAsia="Calibri" w:hAnsi="Arial" w:cs="Arial"/>
          <w:sz w:val="18"/>
          <w:szCs w:val="18"/>
          <w:lang w:val="en-ZA"/>
        </w:rPr>
      </w:pPr>
    </w:p>
    <w:p w:rsidR="006A33F5" w:rsidRDefault="00CB2710"/>
    <w:sectPr w:rsidR="006A33F5" w:rsidSect="00A62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276"/>
    <w:multiLevelType w:val="hybridMultilevel"/>
    <w:tmpl w:val="668A162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nsid w:val="1FC2032E"/>
    <w:multiLevelType w:val="hybridMultilevel"/>
    <w:tmpl w:val="2258F046"/>
    <w:lvl w:ilvl="0" w:tplc="5E043FB0">
      <w:start w:val="1"/>
      <w:numFmt w:val="decimal"/>
      <w:lvlText w:val="%1."/>
      <w:lvlJc w:val="left"/>
      <w:pPr>
        <w:ind w:left="360" w:hanging="360"/>
      </w:pPr>
      <w:rPr>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256A1EDE"/>
    <w:multiLevelType w:val="hybridMultilevel"/>
    <w:tmpl w:val="544EACB0"/>
    <w:lvl w:ilvl="0" w:tplc="A9F4AA56">
      <w:start w:val="2"/>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48423CB3"/>
    <w:multiLevelType w:val="hybridMultilevel"/>
    <w:tmpl w:val="F5B4A57C"/>
    <w:lvl w:ilvl="0" w:tplc="689A344E">
      <w:numFmt w:val="bullet"/>
      <w:lvlText w:val=""/>
      <w:lvlJc w:val="left"/>
      <w:pPr>
        <w:ind w:left="786" w:hanging="360"/>
      </w:pPr>
      <w:rPr>
        <w:rFonts w:ascii="Symbol" w:eastAsia="Calibri" w:hAnsi="Symbol"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4DCF4C0D"/>
    <w:multiLevelType w:val="hybridMultilevel"/>
    <w:tmpl w:val="B8D2F1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5BD95C80"/>
    <w:multiLevelType w:val="hybridMultilevel"/>
    <w:tmpl w:val="63540798"/>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4215F"/>
    <w:rsid w:val="00A62E8D"/>
    <w:rsid w:val="00BE5DFB"/>
    <w:rsid w:val="00CB2710"/>
    <w:rsid w:val="00E4215F"/>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2021-03-08T13:27:00Z</dcterms:created>
  <dcterms:modified xsi:type="dcterms:W3CDTF">2021-03-08T13:27:00Z</dcterms:modified>
</cp:coreProperties>
</file>