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22CF" w14:textId="77777777" w:rsidR="006C090A" w:rsidRPr="008024BB" w:rsidRDefault="006C090A" w:rsidP="006C090A">
      <w:pPr>
        <w:tabs>
          <w:tab w:val="left" w:pos="7020"/>
        </w:tabs>
        <w:spacing w:line="360" w:lineRule="auto"/>
        <w:jc w:val="center"/>
        <w:rPr>
          <w:rFonts w:ascii="Arial" w:hAnsi="Arial" w:cs="Arial"/>
          <w:b/>
          <w:sz w:val="24"/>
          <w:szCs w:val="24"/>
        </w:rPr>
      </w:pPr>
      <w:bookmarkStart w:id="0" w:name="_GoBack"/>
      <w:bookmarkEnd w:id="0"/>
      <w:r w:rsidRPr="008024BB">
        <w:rPr>
          <w:rFonts w:ascii="Arial" w:hAnsi="Arial" w:cs="Arial"/>
          <w:b/>
          <w:sz w:val="24"/>
          <w:szCs w:val="24"/>
        </w:rPr>
        <w:t>PARLIAMENT OF THE REPUBLIC OF SOUTH AFRICA</w:t>
      </w:r>
    </w:p>
    <w:p w14:paraId="674F63D2" w14:textId="77777777"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NATIONAL ASSEMBLY</w:t>
      </w:r>
    </w:p>
    <w:p w14:paraId="6BB55C9B" w14:textId="77777777"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WRITTEN REPLY</w:t>
      </w:r>
    </w:p>
    <w:p w14:paraId="27AEA70A" w14:textId="77777777" w:rsidR="006C090A" w:rsidRPr="006C090A" w:rsidRDefault="006C090A" w:rsidP="006C090A">
      <w:pPr>
        <w:tabs>
          <w:tab w:val="left" w:pos="7020"/>
        </w:tabs>
        <w:spacing w:line="360" w:lineRule="auto"/>
        <w:rPr>
          <w:rFonts w:ascii="Arial" w:hAnsi="Arial" w:cs="Arial"/>
          <w:b/>
          <w:sz w:val="24"/>
          <w:szCs w:val="24"/>
          <w:u w:val="single"/>
        </w:rPr>
      </w:pPr>
    </w:p>
    <w:p w14:paraId="724AE081"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8B5535">
        <w:rPr>
          <w:rFonts w:ascii="Arial" w:hAnsi="Arial" w:cs="Arial"/>
          <w:b/>
          <w:sz w:val="24"/>
          <w:szCs w:val="24"/>
        </w:rPr>
        <w:t>237</w:t>
      </w:r>
    </w:p>
    <w:p w14:paraId="3D93A5B5" w14:textId="77777777" w:rsidR="00211F0C"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8B5535">
        <w:rPr>
          <w:rFonts w:ascii="Arial" w:hAnsi="Arial" w:cs="Arial"/>
          <w:b/>
          <w:sz w:val="24"/>
          <w:szCs w:val="24"/>
        </w:rPr>
        <w:t>28</w:t>
      </w:r>
      <w:r w:rsidR="00D32401">
        <w:rPr>
          <w:rFonts w:ascii="Arial" w:hAnsi="Arial" w:cs="Arial"/>
          <w:b/>
          <w:sz w:val="24"/>
          <w:szCs w:val="24"/>
        </w:rPr>
        <w:t xml:space="preserve"> </w:t>
      </w:r>
      <w:r w:rsidR="00211F0C">
        <w:rPr>
          <w:rFonts w:ascii="Arial" w:hAnsi="Arial" w:cs="Arial"/>
          <w:b/>
          <w:sz w:val="24"/>
          <w:szCs w:val="24"/>
        </w:rPr>
        <w:t>February 2020</w:t>
      </w:r>
    </w:p>
    <w:p w14:paraId="6448D982" w14:textId="77777777" w:rsidR="006C090A" w:rsidRPr="00746444" w:rsidRDefault="006C090A" w:rsidP="00FA20FF">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C2868">
        <w:rPr>
          <w:rFonts w:ascii="Arial" w:hAnsi="Arial" w:cs="Arial"/>
          <w:b/>
          <w:sz w:val="24"/>
          <w:szCs w:val="24"/>
        </w:rPr>
        <w:t xml:space="preserve"> </w:t>
      </w:r>
      <w:r w:rsidR="00D32401">
        <w:rPr>
          <w:rFonts w:ascii="Arial" w:hAnsi="Arial" w:cs="Arial"/>
          <w:b/>
          <w:sz w:val="24"/>
          <w:szCs w:val="24"/>
        </w:rPr>
        <w:t>02</w:t>
      </w:r>
    </w:p>
    <w:p w14:paraId="59CD3860" w14:textId="77777777" w:rsidR="00256AEE" w:rsidRDefault="00256AEE" w:rsidP="00FA20FF">
      <w:pPr>
        <w:contextualSpacing/>
        <w:jc w:val="both"/>
        <w:rPr>
          <w:rFonts w:ascii="Arial" w:eastAsia="Calibri" w:hAnsi="Arial" w:cs="Arial"/>
          <w:b/>
          <w:color w:val="000000"/>
          <w:sz w:val="24"/>
          <w:szCs w:val="24"/>
          <w:lang w:val="en-ZA"/>
        </w:rPr>
      </w:pPr>
    </w:p>
    <w:p w14:paraId="30F8A726" w14:textId="77777777" w:rsidR="00281437" w:rsidRDefault="00281437" w:rsidP="00FA20FF">
      <w:pPr>
        <w:contextualSpacing/>
        <w:jc w:val="both"/>
        <w:rPr>
          <w:rFonts w:ascii="Arial" w:eastAsia="Calibri" w:hAnsi="Arial" w:cs="Arial"/>
          <w:b/>
          <w:color w:val="000000"/>
          <w:sz w:val="24"/>
          <w:szCs w:val="24"/>
          <w:lang w:val="en-ZA"/>
        </w:rPr>
      </w:pPr>
      <w:r w:rsidRPr="00281437">
        <w:rPr>
          <w:rFonts w:ascii="Arial" w:eastAsia="Calibri" w:hAnsi="Arial" w:cs="Arial"/>
          <w:b/>
          <w:color w:val="000000"/>
          <w:sz w:val="24"/>
          <w:szCs w:val="24"/>
          <w:lang w:val="en-ZA"/>
        </w:rPr>
        <w:t>Mr C MacKenzie (DA) to ask the Minister of Communications</w:t>
      </w:r>
      <w:r w:rsidRPr="00281437">
        <w:rPr>
          <w:rFonts w:ascii="Arial" w:eastAsia="Calibri" w:hAnsi="Arial" w:cs="Arial"/>
          <w:b/>
          <w:color w:val="000000"/>
          <w:sz w:val="24"/>
          <w:szCs w:val="24"/>
          <w:lang w:val="en-ZA"/>
        </w:rPr>
        <w:fldChar w:fldCharType="begin"/>
      </w:r>
      <w:r w:rsidRPr="00281437">
        <w:rPr>
          <w:rFonts w:ascii="Arial" w:eastAsia="Calibri" w:hAnsi="Arial" w:cs="Arial"/>
          <w:color w:val="000000"/>
          <w:sz w:val="24"/>
          <w:szCs w:val="24"/>
          <w:lang w:val="en-ZA"/>
        </w:rPr>
        <w:instrText xml:space="preserve"> XE "</w:instrText>
      </w:r>
      <w:r w:rsidRPr="00281437">
        <w:rPr>
          <w:rFonts w:ascii="Arial" w:eastAsia="Calibri" w:hAnsi="Arial" w:cs="Arial"/>
          <w:b/>
          <w:color w:val="000000"/>
          <w:sz w:val="24"/>
          <w:szCs w:val="24"/>
          <w:lang w:val="en-ZA"/>
        </w:rPr>
        <w:instrText>Communications</w:instrText>
      </w:r>
      <w:r w:rsidRPr="00281437">
        <w:rPr>
          <w:rFonts w:ascii="Arial" w:eastAsia="Calibri" w:hAnsi="Arial" w:cs="Arial"/>
          <w:color w:val="000000"/>
          <w:sz w:val="24"/>
          <w:szCs w:val="24"/>
          <w:lang w:val="en-ZA"/>
        </w:rPr>
        <w:instrText xml:space="preserve">" </w:instrText>
      </w:r>
      <w:r w:rsidRPr="00281437">
        <w:rPr>
          <w:rFonts w:ascii="Arial" w:eastAsia="Calibri" w:hAnsi="Arial" w:cs="Arial"/>
          <w:b/>
          <w:color w:val="000000"/>
          <w:sz w:val="24"/>
          <w:szCs w:val="24"/>
          <w:lang w:val="en-ZA"/>
        </w:rPr>
        <w:fldChar w:fldCharType="end"/>
      </w:r>
      <w:r w:rsidRPr="00281437">
        <w:rPr>
          <w:rFonts w:ascii="Arial" w:eastAsia="Calibri" w:hAnsi="Arial" w:cs="Arial"/>
          <w:b/>
          <w:color w:val="000000"/>
          <w:sz w:val="24"/>
          <w:szCs w:val="24"/>
          <w:lang w:val="en-ZA"/>
        </w:rPr>
        <w:t>:</w:t>
      </w:r>
    </w:p>
    <w:p w14:paraId="4E312256" w14:textId="77777777" w:rsidR="008B5535" w:rsidRPr="00281437" w:rsidRDefault="008B5535" w:rsidP="00FA20FF">
      <w:pPr>
        <w:contextualSpacing/>
        <w:jc w:val="both"/>
        <w:rPr>
          <w:rFonts w:ascii="Arial" w:eastAsia="Calibri" w:hAnsi="Arial" w:cs="Arial"/>
          <w:b/>
          <w:color w:val="000000"/>
          <w:sz w:val="24"/>
          <w:szCs w:val="24"/>
          <w:lang w:val="en-ZA"/>
        </w:rPr>
      </w:pPr>
    </w:p>
    <w:p w14:paraId="4DFF2CA9" w14:textId="77777777" w:rsidR="008B5535" w:rsidRDefault="008B5535" w:rsidP="008B5535">
      <w:pPr>
        <w:numPr>
          <w:ilvl w:val="0"/>
          <w:numId w:val="13"/>
        </w:numPr>
        <w:ind w:left="567" w:hanging="567"/>
        <w:contextualSpacing/>
        <w:jc w:val="both"/>
        <w:rPr>
          <w:rFonts w:ascii="Arial" w:eastAsia="Calibri" w:hAnsi="Arial" w:cs="Arial"/>
          <w:color w:val="000000"/>
          <w:sz w:val="24"/>
          <w:szCs w:val="24"/>
          <w:lang w:val="en-US"/>
        </w:rPr>
      </w:pPr>
      <w:r w:rsidRPr="008B5535">
        <w:rPr>
          <w:rFonts w:ascii="Arial" w:eastAsia="Calibri" w:hAnsi="Arial" w:cs="Arial"/>
          <w:color w:val="000000"/>
          <w:sz w:val="24"/>
          <w:szCs w:val="24"/>
          <w:lang w:val="en-US"/>
        </w:rPr>
        <w:t>Who has been acting as the Chief Executive Officer (CEO) of the State Information Technology Agency since the resignation of certain person (name furnished);</w:t>
      </w:r>
    </w:p>
    <w:p w14:paraId="51612D0E" w14:textId="77777777" w:rsidR="008B5535" w:rsidRPr="008B5535" w:rsidRDefault="008B5535" w:rsidP="008B5535">
      <w:pPr>
        <w:contextualSpacing/>
        <w:jc w:val="both"/>
        <w:rPr>
          <w:rFonts w:ascii="Arial" w:eastAsia="Calibri" w:hAnsi="Arial" w:cs="Arial"/>
          <w:color w:val="000000"/>
          <w:sz w:val="24"/>
          <w:szCs w:val="24"/>
          <w:lang w:val="en-US"/>
        </w:rPr>
      </w:pPr>
    </w:p>
    <w:p w14:paraId="180A4DE0" w14:textId="77777777" w:rsidR="008B5535" w:rsidRDefault="008B5535" w:rsidP="008B5535">
      <w:pPr>
        <w:numPr>
          <w:ilvl w:val="0"/>
          <w:numId w:val="13"/>
        </w:numPr>
        <w:ind w:left="567" w:hanging="567"/>
        <w:contextualSpacing/>
        <w:jc w:val="both"/>
        <w:rPr>
          <w:rFonts w:ascii="Arial" w:eastAsia="Calibri" w:hAnsi="Arial" w:cs="Arial"/>
          <w:color w:val="000000"/>
          <w:sz w:val="24"/>
          <w:szCs w:val="24"/>
          <w:lang w:val="en-US"/>
        </w:rPr>
      </w:pPr>
      <w:r w:rsidRPr="008B5535">
        <w:rPr>
          <w:rFonts w:ascii="Arial" w:eastAsia="Calibri" w:hAnsi="Arial" w:cs="Arial"/>
          <w:color w:val="000000"/>
          <w:sz w:val="24"/>
          <w:szCs w:val="24"/>
          <w:lang w:val="en-US"/>
        </w:rPr>
        <w:t>Whether any steps have been taken to fill the CEO position permanently, if not, why not; if so,</w:t>
      </w:r>
    </w:p>
    <w:p w14:paraId="5E5A5168" w14:textId="77777777" w:rsidR="008B5535" w:rsidRPr="008B5535" w:rsidRDefault="008B5535" w:rsidP="008B5535">
      <w:pPr>
        <w:contextualSpacing/>
        <w:jc w:val="both"/>
        <w:rPr>
          <w:rFonts w:ascii="Arial" w:eastAsia="Calibri" w:hAnsi="Arial" w:cs="Arial"/>
          <w:color w:val="000000"/>
          <w:sz w:val="24"/>
          <w:szCs w:val="24"/>
          <w:lang w:val="en-US"/>
        </w:rPr>
      </w:pPr>
    </w:p>
    <w:p w14:paraId="49F1E41D" w14:textId="77777777" w:rsidR="008B5535" w:rsidRDefault="008B5535" w:rsidP="008B5535">
      <w:pPr>
        <w:numPr>
          <w:ilvl w:val="0"/>
          <w:numId w:val="13"/>
        </w:numPr>
        <w:ind w:left="567" w:hanging="567"/>
        <w:contextualSpacing/>
        <w:jc w:val="both"/>
        <w:rPr>
          <w:rFonts w:ascii="Arial" w:eastAsia="Calibri" w:hAnsi="Arial" w:cs="Arial"/>
          <w:color w:val="000000"/>
          <w:sz w:val="24"/>
          <w:szCs w:val="24"/>
          <w:lang w:val="en-US"/>
        </w:rPr>
      </w:pPr>
      <w:r w:rsidRPr="008B5535">
        <w:rPr>
          <w:rFonts w:ascii="Arial" w:eastAsia="Calibri" w:hAnsi="Arial" w:cs="Arial"/>
          <w:color w:val="000000"/>
          <w:sz w:val="24"/>
          <w:szCs w:val="24"/>
          <w:lang w:val="en-US"/>
        </w:rPr>
        <w:t>Whether any prospective applicants were interviewed; if not, why not; if so, what number of applicants were interviewed;</w:t>
      </w:r>
    </w:p>
    <w:p w14:paraId="5FC90480" w14:textId="77777777" w:rsidR="008B5535" w:rsidRPr="008B5535" w:rsidRDefault="008B5535" w:rsidP="008B5535">
      <w:pPr>
        <w:contextualSpacing/>
        <w:jc w:val="both"/>
        <w:rPr>
          <w:rFonts w:ascii="Arial" w:eastAsia="Calibri" w:hAnsi="Arial" w:cs="Arial"/>
          <w:color w:val="000000"/>
          <w:sz w:val="24"/>
          <w:szCs w:val="24"/>
          <w:lang w:val="en-US"/>
        </w:rPr>
      </w:pPr>
    </w:p>
    <w:p w14:paraId="3DBE85C8" w14:textId="77777777" w:rsidR="008B5535" w:rsidRPr="008B5535" w:rsidRDefault="008B5535" w:rsidP="008B5535">
      <w:pPr>
        <w:numPr>
          <w:ilvl w:val="0"/>
          <w:numId w:val="13"/>
        </w:numPr>
        <w:ind w:left="567" w:hanging="567"/>
        <w:contextualSpacing/>
        <w:jc w:val="both"/>
        <w:rPr>
          <w:rFonts w:ascii="Arial" w:eastAsia="Calibri" w:hAnsi="Arial" w:cs="Arial"/>
          <w:b/>
          <w:bCs/>
          <w:color w:val="000000"/>
          <w:sz w:val="24"/>
          <w:szCs w:val="24"/>
          <w:lang w:val="en-US"/>
        </w:rPr>
      </w:pPr>
      <w:r w:rsidRPr="008B5535">
        <w:rPr>
          <w:rFonts w:ascii="Arial" w:eastAsia="Calibri" w:hAnsi="Arial" w:cs="Arial"/>
          <w:color w:val="000000"/>
          <w:sz w:val="24"/>
          <w:szCs w:val="24"/>
          <w:lang w:val="en-US"/>
        </w:rPr>
        <w:t xml:space="preserve">Whether any steps of the applicants were found to be suitable for the position; if not, (a) why not and (b) what further steps are being taken to recruit a permanent CEO? </w:t>
      </w:r>
    </w:p>
    <w:p w14:paraId="511F16FB" w14:textId="77777777" w:rsidR="008B5535" w:rsidRDefault="008B5535" w:rsidP="008B5535">
      <w:pPr>
        <w:pStyle w:val="ListParagraph"/>
        <w:rPr>
          <w:rFonts w:ascii="Arial" w:eastAsia="Calibri" w:hAnsi="Arial" w:cs="Arial"/>
          <w:b/>
          <w:bCs/>
          <w:color w:val="000000"/>
          <w:szCs w:val="24"/>
        </w:rPr>
      </w:pPr>
    </w:p>
    <w:p w14:paraId="30C18668" w14:textId="77777777" w:rsidR="008B5535" w:rsidRPr="008B5535" w:rsidRDefault="008B5535" w:rsidP="008B5535">
      <w:pPr>
        <w:contextualSpacing/>
        <w:jc w:val="right"/>
        <w:rPr>
          <w:rFonts w:ascii="Arial" w:eastAsia="Calibri" w:hAnsi="Arial" w:cs="Arial"/>
          <w:b/>
          <w:bCs/>
          <w:color w:val="000000"/>
          <w:sz w:val="24"/>
          <w:szCs w:val="24"/>
          <w:lang w:val="en-US"/>
        </w:rPr>
      </w:pPr>
      <w:r w:rsidRPr="008B5535">
        <w:rPr>
          <w:rFonts w:ascii="Arial" w:eastAsia="Calibri" w:hAnsi="Arial" w:cs="Arial"/>
          <w:b/>
          <w:bCs/>
          <w:color w:val="000000"/>
          <w:sz w:val="24"/>
          <w:szCs w:val="24"/>
          <w:lang w:val="en-US"/>
        </w:rPr>
        <w:t>NW320E</w:t>
      </w:r>
    </w:p>
    <w:p w14:paraId="0B4E1ADA" w14:textId="77777777" w:rsidR="00281437" w:rsidRDefault="00281437" w:rsidP="00FA20FF">
      <w:pPr>
        <w:contextualSpacing/>
        <w:jc w:val="both"/>
        <w:rPr>
          <w:rFonts w:ascii="Arial" w:eastAsia="Calibri" w:hAnsi="Arial" w:cs="Arial"/>
          <w:color w:val="000000"/>
          <w:sz w:val="24"/>
          <w:szCs w:val="24"/>
          <w:lang w:val="en-ZA"/>
        </w:rPr>
      </w:pPr>
    </w:p>
    <w:p w14:paraId="4E68D338" w14:textId="77777777" w:rsidR="008B5535" w:rsidRDefault="008B5535" w:rsidP="008B5535">
      <w:pPr>
        <w:shd w:val="clear" w:color="auto" w:fill="FFFFFF"/>
        <w:jc w:val="both"/>
        <w:rPr>
          <w:rFonts w:ascii="Arial" w:eastAsia="Calibri" w:hAnsi="Arial" w:cs="Arial"/>
          <w:b/>
          <w:sz w:val="24"/>
          <w:szCs w:val="24"/>
          <w:lang w:val="en-ZA"/>
        </w:rPr>
      </w:pPr>
    </w:p>
    <w:p w14:paraId="267BE3C3" w14:textId="77777777" w:rsidR="00F45314" w:rsidRPr="00F45314" w:rsidRDefault="00F45314" w:rsidP="008B5535">
      <w:pPr>
        <w:shd w:val="clear" w:color="auto" w:fill="FFFFFF"/>
        <w:jc w:val="both"/>
        <w:rPr>
          <w:rFonts w:ascii="Arial" w:eastAsia="Calibri" w:hAnsi="Arial" w:cs="Arial"/>
          <w:b/>
          <w:sz w:val="24"/>
          <w:szCs w:val="24"/>
          <w:lang w:val="en-ZA"/>
        </w:rPr>
      </w:pPr>
      <w:r w:rsidRPr="00F45314">
        <w:rPr>
          <w:rFonts w:ascii="Arial" w:eastAsia="Calibri" w:hAnsi="Arial" w:cs="Arial"/>
          <w:b/>
          <w:sz w:val="24"/>
          <w:szCs w:val="24"/>
          <w:lang w:val="en-ZA"/>
        </w:rPr>
        <w:t>REPLY:</w:t>
      </w:r>
    </w:p>
    <w:p w14:paraId="79DD7033" w14:textId="77777777" w:rsidR="00F45314" w:rsidRPr="00F45314" w:rsidRDefault="00F45314" w:rsidP="00FA20FF">
      <w:pPr>
        <w:shd w:val="clear" w:color="auto" w:fill="FFFFFF"/>
        <w:tabs>
          <w:tab w:val="left" w:pos="4408"/>
        </w:tabs>
        <w:jc w:val="both"/>
        <w:rPr>
          <w:rFonts w:ascii="Arial" w:eastAsia="Calibri" w:hAnsi="Arial" w:cs="Arial"/>
          <w:bCs/>
          <w:sz w:val="24"/>
          <w:szCs w:val="24"/>
          <w:lang w:val="en-ZA"/>
        </w:rPr>
      </w:pPr>
    </w:p>
    <w:p w14:paraId="3F2655DB" w14:textId="77777777" w:rsidR="00A438B1" w:rsidRPr="00FA20FF" w:rsidRDefault="00A438B1" w:rsidP="00FA20FF">
      <w:pPr>
        <w:rPr>
          <w:rFonts w:ascii="Arial" w:eastAsia="Calibri" w:hAnsi="Arial" w:cs="Arial"/>
          <w:color w:val="000000"/>
          <w:sz w:val="24"/>
          <w:szCs w:val="24"/>
          <w:lang w:eastAsia="en-ZA"/>
        </w:rPr>
      </w:pPr>
    </w:p>
    <w:p w14:paraId="3CB879D1" w14:textId="77777777" w:rsidR="008B5535" w:rsidRPr="008B5535" w:rsidRDefault="008B5535" w:rsidP="008B5535">
      <w:pPr>
        <w:ind w:left="851" w:hanging="851"/>
        <w:rPr>
          <w:rFonts w:ascii="Arial" w:eastAsia="Calibri" w:hAnsi="Arial" w:cs="Arial"/>
          <w:b/>
          <w:bCs/>
          <w:color w:val="000000"/>
          <w:sz w:val="24"/>
          <w:szCs w:val="24"/>
          <w:lang w:val="en-ZA" w:eastAsia="en-ZA"/>
        </w:rPr>
      </w:pPr>
      <w:r w:rsidRPr="008B5535">
        <w:rPr>
          <w:rFonts w:ascii="Arial" w:eastAsia="Calibri" w:hAnsi="Arial" w:cs="Arial"/>
          <w:b/>
          <w:bCs/>
          <w:color w:val="000000"/>
          <w:sz w:val="24"/>
          <w:szCs w:val="24"/>
          <w:lang w:val="en-ZA" w:eastAsia="en-ZA"/>
        </w:rPr>
        <w:t>I have been advised by SITA as follows:</w:t>
      </w:r>
    </w:p>
    <w:p w14:paraId="0C2616CE" w14:textId="77777777" w:rsidR="008B5535" w:rsidRPr="008B5535" w:rsidRDefault="008B5535" w:rsidP="008B5535">
      <w:pPr>
        <w:ind w:left="851" w:hanging="851"/>
        <w:jc w:val="both"/>
        <w:rPr>
          <w:rFonts w:ascii="Arial" w:eastAsia="Calibri" w:hAnsi="Arial" w:cs="Arial"/>
          <w:b/>
          <w:color w:val="000000"/>
          <w:sz w:val="24"/>
          <w:szCs w:val="24"/>
          <w:lang w:eastAsia="en-ZA"/>
        </w:rPr>
      </w:pPr>
    </w:p>
    <w:p w14:paraId="2C458214" w14:textId="77777777" w:rsidR="008B5535" w:rsidRDefault="008B5535" w:rsidP="008B5535">
      <w:pPr>
        <w:numPr>
          <w:ilvl w:val="0"/>
          <w:numId w:val="14"/>
        </w:numPr>
        <w:ind w:left="567" w:hanging="567"/>
        <w:jc w:val="both"/>
        <w:rPr>
          <w:rFonts w:ascii="Arial" w:eastAsia="Calibri" w:hAnsi="Arial" w:cs="Arial"/>
          <w:bCs/>
          <w:color w:val="000000"/>
          <w:sz w:val="24"/>
          <w:szCs w:val="24"/>
          <w:lang w:eastAsia="en-ZA"/>
        </w:rPr>
      </w:pPr>
      <w:r w:rsidRPr="008B5535">
        <w:rPr>
          <w:rFonts w:ascii="Arial" w:eastAsia="Calibri" w:hAnsi="Arial" w:cs="Arial"/>
          <w:bCs/>
          <w:color w:val="000000"/>
          <w:sz w:val="24"/>
          <w:szCs w:val="24"/>
          <w:lang w:eastAsia="en-ZA"/>
        </w:rPr>
        <w:t xml:space="preserve">The position of CEO </w:t>
      </w:r>
      <w:r>
        <w:rPr>
          <w:rFonts w:ascii="Arial" w:eastAsia="Calibri" w:hAnsi="Arial" w:cs="Arial"/>
          <w:bCs/>
          <w:color w:val="000000"/>
          <w:sz w:val="24"/>
          <w:szCs w:val="24"/>
          <w:lang w:eastAsia="en-ZA"/>
        </w:rPr>
        <w:t xml:space="preserve">has </w:t>
      </w:r>
      <w:r w:rsidRPr="008B5535">
        <w:rPr>
          <w:rFonts w:ascii="Arial" w:eastAsia="Calibri" w:hAnsi="Arial" w:cs="Arial"/>
          <w:bCs/>
          <w:color w:val="000000"/>
          <w:sz w:val="24"/>
          <w:szCs w:val="24"/>
          <w:lang w:eastAsia="en-ZA"/>
        </w:rPr>
        <w:t>been vacant since 31 March 2019</w:t>
      </w:r>
      <w:r>
        <w:rPr>
          <w:rFonts w:ascii="Arial" w:eastAsia="Calibri" w:hAnsi="Arial" w:cs="Arial"/>
          <w:bCs/>
          <w:color w:val="000000"/>
          <w:sz w:val="24"/>
          <w:szCs w:val="24"/>
          <w:lang w:eastAsia="en-ZA"/>
        </w:rPr>
        <w:t>,</w:t>
      </w:r>
      <w:r w:rsidRPr="008B5535">
        <w:rPr>
          <w:rFonts w:ascii="Arial" w:eastAsia="Calibri" w:hAnsi="Arial" w:cs="Arial"/>
          <w:bCs/>
          <w:color w:val="000000"/>
          <w:sz w:val="24"/>
          <w:szCs w:val="24"/>
          <w:lang w:eastAsia="en-ZA"/>
        </w:rPr>
        <w:t xml:space="preserve"> after the employment contract of the previous incumbent came to an end. Mr Ntutule Tshenye was then appointed as an acting Chief Executive Officer, whilst the process of sourcing a replacement candidate was underway. </w:t>
      </w:r>
    </w:p>
    <w:p w14:paraId="019BF74F" w14:textId="77777777" w:rsidR="008B5535" w:rsidRDefault="008B5535" w:rsidP="008B5535">
      <w:pPr>
        <w:jc w:val="both"/>
        <w:rPr>
          <w:rFonts w:ascii="Arial" w:eastAsia="Calibri" w:hAnsi="Arial" w:cs="Arial"/>
          <w:bCs/>
          <w:color w:val="000000"/>
          <w:sz w:val="24"/>
          <w:szCs w:val="24"/>
          <w:lang w:eastAsia="en-ZA"/>
        </w:rPr>
      </w:pPr>
    </w:p>
    <w:p w14:paraId="576B5476" w14:textId="77777777" w:rsidR="008B5535" w:rsidRDefault="008B5535" w:rsidP="008B5535">
      <w:pPr>
        <w:numPr>
          <w:ilvl w:val="0"/>
          <w:numId w:val="14"/>
        </w:numPr>
        <w:ind w:left="567" w:hanging="567"/>
        <w:jc w:val="both"/>
        <w:rPr>
          <w:rFonts w:ascii="Arial" w:eastAsia="Calibri" w:hAnsi="Arial" w:cs="Arial"/>
          <w:bCs/>
          <w:color w:val="000000"/>
          <w:sz w:val="24"/>
          <w:szCs w:val="24"/>
          <w:lang w:eastAsia="en-ZA"/>
        </w:rPr>
      </w:pPr>
      <w:r>
        <w:rPr>
          <w:rFonts w:ascii="Arial" w:eastAsia="Calibri" w:hAnsi="Arial" w:cs="Arial"/>
          <w:bCs/>
          <w:color w:val="000000"/>
          <w:sz w:val="24"/>
          <w:szCs w:val="24"/>
          <w:lang w:eastAsia="en-ZA"/>
        </w:rPr>
        <w:t>Yes, t</w:t>
      </w:r>
      <w:r w:rsidRPr="008B5535">
        <w:rPr>
          <w:rFonts w:ascii="Arial" w:eastAsia="Calibri" w:hAnsi="Arial" w:cs="Arial"/>
          <w:bCs/>
          <w:color w:val="000000"/>
          <w:sz w:val="24"/>
          <w:szCs w:val="24"/>
          <w:lang w:eastAsia="en-ZA"/>
        </w:rPr>
        <w:t>he recruitment process was initiated on 28 April 2019</w:t>
      </w:r>
      <w:r>
        <w:rPr>
          <w:rFonts w:ascii="Arial" w:eastAsia="Calibri" w:hAnsi="Arial" w:cs="Arial"/>
          <w:bCs/>
          <w:color w:val="000000"/>
          <w:sz w:val="24"/>
          <w:szCs w:val="24"/>
          <w:lang w:eastAsia="en-ZA"/>
        </w:rPr>
        <w:t>. I</w:t>
      </w:r>
      <w:r w:rsidRPr="008B5535">
        <w:rPr>
          <w:rFonts w:ascii="Arial" w:eastAsia="Calibri" w:hAnsi="Arial" w:cs="Arial"/>
          <w:bCs/>
          <w:color w:val="000000"/>
          <w:sz w:val="24"/>
          <w:szCs w:val="24"/>
          <w:lang w:eastAsia="en-ZA"/>
        </w:rPr>
        <w:t>nputs were received from key stakeholders</w:t>
      </w:r>
      <w:r>
        <w:rPr>
          <w:rFonts w:ascii="Arial" w:eastAsia="Calibri" w:hAnsi="Arial" w:cs="Arial"/>
          <w:bCs/>
          <w:color w:val="000000"/>
          <w:sz w:val="24"/>
          <w:szCs w:val="24"/>
          <w:lang w:eastAsia="en-ZA"/>
        </w:rPr>
        <w:t>, the</w:t>
      </w:r>
      <w:r w:rsidRPr="008B5535">
        <w:rPr>
          <w:rFonts w:ascii="Arial" w:eastAsia="Calibri" w:hAnsi="Arial" w:cs="Arial"/>
          <w:bCs/>
          <w:color w:val="000000"/>
          <w:sz w:val="24"/>
          <w:szCs w:val="24"/>
          <w:lang w:eastAsia="en-ZA"/>
        </w:rPr>
        <w:t xml:space="preserve"> candidates were sourced through the SITA Website, Sunday Times and Linkedin. The pool of potential candidates was not satisfactory. The then Board of Directors requested additional CVs to be sourced through recruitment agencies.</w:t>
      </w:r>
    </w:p>
    <w:p w14:paraId="4B9406A3" w14:textId="77777777" w:rsidR="008B5535" w:rsidRPr="008B5535" w:rsidRDefault="008B5535" w:rsidP="008B5535">
      <w:pPr>
        <w:jc w:val="both"/>
        <w:rPr>
          <w:rFonts w:ascii="Arial" w:eastAsia="Calibri" w:hAnsi="Arial" w:cs="Arial"/>
          <w:bCs/>
          <w:color w:val="000000"/>
          <w:sz w:val="24"/>
          <w:szCs w:val="24"/>
          <w:lang w:eastAsia="en-ZA"/>
        </w:rPr>
      </w:pPr>
    </w:p>
    <w:p w14:paraId="08CF835E" w14:textId="77777777" w:rsidR="008B5535" w:rsidRDefault="008B5535" w:rsidP="008B5535">
      <w:pPr>
        <w:numPr>
          <w:ilvl w:val="0"/>
          <w:numId w:val="14"/>
        </w:numPr>
        <w:ind w:left="567" w:hanging="567"/>
        <w:jc w:val="both"/>
        <w:rPr>
          <w:rFonts w:ascii="Arial" w:eastAsia="Calibri" w:hAnsi="Arial" w:cs="Arial"/>
          <w:bCs/>
          <w:color w:val="000000"/>
          <w:sz w:val="24"/>
          <w:szCs w:val="24"/>
          <w:lang w:eastAsia="en-ZA"/>
        </w:rPr>
      </w:pPr>
      <w:r w:rsidRPr="008B5535">
        <w:rPr>
          <w:rFonts w:ascii="Arial" w:eastAsia="Calibri" w:hAnsi="Arial" w:cs="Arial"/>
          <w:bCs/>
          <w:color w:val="000000"/>
          <w:sz w:val="24"/>
          <w:szCs w:val="24"/>
          <w:lang w:eastAsia="en-ZA"/>
        </w:rPr>
        <w:t xml:space="preserve">Two (2) shortlisting sessions were held. The first session </w:t>
      </w:r>
      <w:r w:rsidR="00217E9F">
        <w:rPr>
          <w:rFonts w:ascii="Arial" w:eastAsia="Calibri" w:hAnsi="Arial" w:cs="Arial"/>
          <w:bCs/>
          <w:color w:val="000000"/>
          <w:sz w:val="24"/>
          <w:szCs w:val="24"/>
          <w:lang w:eastAsia="en-ZA"/>
        </w:rPr>
        <w:t xml:space="preserve">of the considered CVs received via </w:t>
      </w:r>
      <w:r w:rsidR="00217E9F" w:rsidRPr="00217E9F">
        <w:rPr>
          <w:rFonts w:ascii="Arial" w:eastAsia="Calibri" w:hAnsi="Arial" w:cs="Arial"/>
          <w:bCs/>
          <w:color w:val="000000"/>
          <w:sz w:val="24"/>
          <w:szCs w:val="24"/>
          <w:lang w:eastAsia="en-ZA"/>
        </w:rPr>
        <w:t>SITA’s Website, Sunday Times and Linkedin</w:t>
      </w:r>
      <w:r w:rsidR="00217E9F">
        <w:rPr>
          <w:rFonts w:ascii="Arial" w:eastAsia="Calibri" w:hAnsi="Arial" w:cs="Arial"/>
          <w:bCs/>
          <w:color w:val="000000"/>
          <w:sz w:val="24"/>
          <w:szCs w:val="24"/>
          <w:lang w:eastAsia="en-ZA"/>
        </w:rPr>
        <w:t xml:space="preserve"> </w:t>
      </w:r>
      <w:r w:rsidRPr="008B5535">
        <w:rPr>
          <w:rFonts w:ascii="Arial" w:eastAsia="Calibri" w:hAnsi="Arial" w:cs="Arial"/>
          <w:bCs/>
          <w:color w:val="000000"/>
          <w:sz w:val="24"/>
          <w:szCs w:val="24"/>
          <w:lang w:eastAsia="en-ZA"/>
        </w:rPr>
        <w:t xml:space="preserve">was held on 28 May 2019 and the second session was held on 14 June 2019 to consider CVs </w:t>
      </w:r>
      <w:r w:rsidR="00217E9F">
        <w:rPr>
          <w:rFonts w:ascii="Arial" w:eastAsia="Calibri" w:hAnsi="Arial" w:cs="Arial"/>
          <w:bCs/>
          <w:color w:val="000000"/>
          <w:sz w:val="24"/>
          <w:szCs w:val="24"/>
          <w:lang w:eastAsia="en-ZA"/>
        </w:rPr>
        <w:t>received via the</w:t>
      </w:r>
      <w:r w:rsidRPr="008B5535">
        <w:rPr>
          <w:rFonts w:ascii="Arial" w:eastAsia="Calibri" w:hAnsi="Arial" w:cs="Arial"/>
          <w:bCs/>
          <w:color w:val="000000"/>
          <w:sz w:val="24"/>
          <w:szCs w:val="24"/>
          <w:lang w:eastAsia="en-ZA"/>
        </w:rPr>
        <w:t xml:space="preserve"> recruitment agencies. </w:t>
      </w:r>
      <w:r w:rsidR="00217E9F" w:rsidRPr="008B5535">
        <w:rPr>
          <w:rFonts w:ascii="Arial" w:eastAsia="Calibri" w:hAnsi="Arial" w:cs="Arial"/>
          <w:bCs/>
          <w:color w:val="000000"/>
          <w:sz w:val="24"/>
          <w:szCs w:val="24"/>
          <w:lang w:eastAsia="en-ZA"/>
        </w:rPr>
        <w:t>Five</w:t>
      </w:r>
      <w:r w:rsidRPr="008B5535">
        <w:rPr>
          <w:rFonts w:ascii="Arial" w:eastAsia="Calibri" w:hAnsi="Arial" w:cs="Arial"/>
          <w:bCs/>
          <w:color w:val="000000"/>
          <w:sz w:val="24"/>
          <w:szCs w:val="24"/>
          <w:lang w:eastAsia="en-ZA"/>
        </w:rPr>
        <w:t xml:space="preserve"> </w:t>
      </w:r>
      <w:r w:rsidR="00217E9F">
        <w:rPr>
          <w:rFonts w:ascii="Arial" w:eastAsia="Calibri" w:hAnsi="Arial" w:cs="Arial"/>
          <w:bCs/>
          <w:color w:val="000000"/>
          <w:sz w:val="24"/>
          <w:szCs w:val="24"/>
          <w:lang w:eastAsia="en-ZA"/>
        </w:rPr>
        <w:t>(</w:t>
      </w:r>
      <w:r w:rsidRPr="008B5535">
        <w:rPr>
          <w:rFonts w:ascii="Arial" w:eastAsia="Calibri" w:hAnsi="Arial" w:cs="Arial"/>
          <w:bCs/>
          <w:color w:val="000000"/>
          <w:sz w:val="24"/>
          <w:szCs w:val="24"/>
          <w:lang w:eastAsia="en-ZA"/>
        </w:rPr>
        <w:t>5</w:t>
      </w:r>
      <w:r w:rsidR="00217E9F">
        <w:rPr>
          <w:rFonts w:ascii="Arial" w:eastAsia="Calibri" w:hAnsi="Arial" w:cs="Arial"/>
          <w:bCs/>
          <w:color w:val="000000"/>
          <w:sz w:val="24"/>
          <w:szCs w:val="24"/>
          <w:lang w:eastAsia="en-ZA"/>
        </w:rPr>
        <w:t>)</w:t>
      </w:r>
      <w:r w:rsidRPr="008B5535">
        <w:rPr>
          <w:rFonts w:ascii="Arial" w:eastAsia="Calibri" w:hAnsi="Arial" w:cs="Arial"/>
          <w:bCs/>
          <w:color w:val="000000"/>
          <w:sz w:val="24"/>
          <w:szCs w:val="24"/>
          <w:lang w:eastAsia="en-ZA"/>
        </w:rPr>
        <w:t xml:space="preserve"> candidates were shortlisted and interviewed on 28 June 2019</w:t>
      </w:r>
      <w:r w:rsidR="00217E9F">
        <w:rPr>
          <w:rFonts w:ascii="Arial" w:eastAsia="Calibri" w:hAnsi="Arial" w:cs="Arial"/>
          <w:bCs/>
          <w:color w:val="000000"/>
          <w:sz w:val="24"/>
          <w:szCs w:val="24"/>
          <w:lang w:eastAsia="en-ZA"/>
        </w:rPr>
        <w:t xml:space="preserve"> and</w:t>
      </w:r>
      <w:r w:rsidRPr="008B5535">
        <w:rPr>
          <w:rFonts w:ascii="Arial" w:eastAsia="Calibri" w:hAnsi="Arial" w:cs="Arial"/>
          <w:bCs/>
          <w:color w:val="000000"/>
          <w:sz w:val="24"/>
          <w:szCs w:val="24"/>
          <w:lang w:eastAsia="en-ZA"/>
        </w:rPr>
        <w:t xml:space="preserve"> none of </w:t>
      </w:r>
      <w:r w:rsidR="00217E9F">
        <w:rPr>
          <w:rFonts w:ascii="Arial" w:eastAsia="Calibri" w:hAnsi="Arial" w:cs="Arial"/>
          <w:bCs/>
          <w:color w:val="000000"/>
          <w:sz w:val="24"/>
          <w:szCs w:val="24"/>
          <w:lang w:eastAsia="en-ZA"/>
        </w:rPr>
        <w:t>the</w:t>
      </w:r>
      <w:r w:rsidRPr="008B5535">
        <w:rPr>
          <w:rFonts w:ascii="Arial" w:eastAsia="Calibri" w:hAnsi="Arial" w:cs="Arial"/>
          <w:bCs/>
          <w:color w:val="000000"/>
          <w:sz w:val="24"/>
          <w:szCs w:val="24"/>
          <w:lang w:eastAsia="en-ZA"/>
        </w:rPr>
        <w:t xml:space="preserve"> candidates were found suitable for the position.</w:t>
      </w:r>
    </w:p>
    <w:p w14:paraId="1BEF730F" w14:textId="77777777" w:rsidR="008B5535" w:rsidRDefault="008B5535" w:rsidP="008B5535">
      <w:pPr>
        <w:pStyle w:val="ListParagraph"/>
        <w:jc w:val="both"/>
        <w:rPr>
          <w:rFonts w:ascii="Arial" w:eastAsia="Calibri" w:hAnsi="Arial" w:cs="Arial"/>
          <w:bCs/>
          <w:color w:val="000000"/>
          <w:szCs w:val="24"/>
          <w:lang w:eastAsia="en-ZA"/>
        </w:rPr>
      </w:pPr>
    </w:p>
    <w:p w14:paraId="4C1DCBFB" w14:textId="77777777" w:rsidR="008B5535" w:rsidRPr="008B5535" w:rsidRDefault="008B5535" w:rsidP="008B5535">
      <w:pPr>
        <w:numPr>
          <w:ilvl w:val="0"/>
          <w:numId w:val="14"/>
        </w:numPr>
        <w:ind w:left="567" w:hanging="567"/>
        <w:jc w:val="both"/>
        <w:rPr>
          <w:rFonts w:ascii="Arial" w:eastAsia="Calibri" w:hAnsi="Arial" w:cs="Arial"/>
          <w:bCs/>
          <w:color w:val="000000"/>
          <w:sz w:val="24"/>
          <w:szCs w:val="24"/>
          <w:lang w:eastAsia="en-ZA"/>
        </w:rPr>
      </w:pPr>
      <w:r w:rsidRPr="008B5535">
        <w:rPr>
          <w:rFonts w:ascii="Arial" w:eastAsia="Calibri" w:hAnsi="Arial" w:cs="Arial"/>
          <w:bCs/>
          <w:color w:val="000000"/>
          <w:sz w:val="24"/>
          <w:szCs w:val="24"/>
          <w:lang w:eastAsia="en-ZA"/>
        </w:rPr>
        <w:t xml:space="preserve">The second phase of </w:t>
      </w:r>
      <w:r w:rsidR="00217E9F">
        <w:rPr>
          <w:rFonts w:ascii="Arial" w:eastAsia="Calibri" w:hAnsi="Arial" w:cs="Arial"/>
          <w:bCs/>
          <w:color w:val="000000"/>
          <w:sz w:val="24"/>
          <w:szCs w:val="24"/>
          <w:lang w:eastAsia="en-ZA"/>
        </w:rPr>
        <w:t xml:space="preserve">the </w:t>
      </w:r>
      <w:r w:rsidRPr="008B5535">
        <w:rPr>
          <w:rFonts w:ascii="Arial" w:eastAsia="Calibri" w:hAnsi="Arial" w:cs="Arial"/>
          <w:bCs/>
          <w:color w:val="000000"/>
          <w:sz w:val="24"/>
          <w:szCs w:val="24"/>
          <w:lang w:eastAsia="en-ZA"/>
        </w:rPr>
        <w:t xml:space="preserve">recruitment </w:t>
      </w:r>
      <w:r w:rsidR="00217E9F">
        <w:rPr>
          <w:rFonts w:ascii="Arial" w:eastAsia="Calibri" w:hAnsi="Arial" w:cs="Arial"/>
          <w:bCs/>
          <w:color w:val="000000"/>
          <w:sz w:val="24"/>
          <w:szCs w:val="24"/>
          <w:lang w:eastAsia="en-ZA"/>
        </w:rPr>
        <w:t xml:space="preserve">process </w:t>
      </w:r>
      <w:r w:rsidRPr="008B5535">
        <w:rPr>
          <w:rFonts w:ascii="Arial" w:eastAsia="Calibri" w:hAnsi="Arial" w:cs="Arial"/>
          <w:bCs/>
          <w:color w:val="000000"/>
          <w:sz w:val="24"/>
          <w:szCs w:val="24"/>
          <w:lang w:eastAsia="en-ZA"/>
        </w:rPr>
        <w:t xml:space="preserve">was initiated by the previous Board of Directors where the approach was to utilize the services of </w:t>
      </w:r>
      <w:r w:rsidR="00217E9F">
        <w:rPr>
          <w:rFonts w:ascii="Arial" w:eastAsia="Calibri" w:hAnsi="Arial" w:cs="Arial"/>
          <w:bCs/>
          <w:color w:val="000000"/>
          <w:sz w:val="24"/>
          <w:szCs w:val="24"/>
          <w:lang w:eastAsia="en-ZA"/>
        </w:rPr>
        <w:t>h</w:t>
      </w:r>
      <w:r w:rsidRPr="008B5535">
        <w:rPr>
          <w:rFonts w:ascii="Arial" w:eastAsia="Calibri" w:hAnsi="Arial" w:cs="Arial"/>
          <w:bCs/>
          <w:color w:val="000000"/>
          <w:sz w:val="24"/>
          <w:szCs w:val="24"/>
          <w:lang w:eastAsia="en-ZA"/>
        </w:rPr>
        <w:t>eadhunting firms specialising in executive search. This</w:t>
      </w:r>
      <w:r w:rsidR="00217E9F">
        <w:rPr>
          <w:rFonts w:ascii="Arial" w:eastAsia="Calibri" w:hAnsi="Arial" w:cs="Arial"/>
          <w:bCs/>
          <w:color w:val="000000"/>
          <w:sz w:val="24"/>
          <w:szCs w:val="24"/>
          <w:lang w:eastAsia="en-ZA"/>
        </w:rPr>
        <w:t xml:space="preserve"> process </w:t>
      </w:r>
      <w:r w:rsidRPr="008B5535">
        <w:rPr>
          <w:rFonts w:ascii="Arial" w:eastAsia="Calibri" w:hAnsi="Arial" w:cs="Arial"/>
          <w:bCs/>
          <w:color w:val="000000"/>
          <w:sz w:val="24"/>
          <w:szCs w:val="24"/>
          <w:lang w:eastAsia="en-ZA"/>
        </w:rPr>
        <w:t>required a deviation from the current recruitment panel, which was requested from National Treasury</w:t>
      </w:r>
      <w:r w:rsidR="00217E9F">
        <w:rPr>
          <w:rFonts w:ascii="Arial" w:eastAsia="Calibri" w:hAnsi="Arial" w:cs="Arial"/>
          <w:bCs/>
          <w:color w:val="000000"/>
          <w:sz w:val="24"/>
          <w:szCs w:val="24"/>
          <w:lang w:eastAsia="en-ZA"/>
        </w:rPr>
        <w:t>, however it was not</w:t>
      </w:r>
      <w:r w:rsidRPr="008B5535">
        <w:rPr>
          <w:rFonts w:ascii="Arial" w:eastAsia="Calibri" w:hAnsi="Arial" w:cs="Arial"/>
          <w:bCs/>
          <w:color w:val="000000"/>
          <w:sz w:val="24"/>
          <w:szCs w:val="24"/>
          <w:lang w:eastAsia="en-ZA"/>
        </w:rPr>
        <w:t xml:space="preserve"> granted. </w:t>
      </w:r>
      <w:r w:rsidR="00217E9F" w:rsidRPr="008B5535">
        <w:rPr>
          <w:rFonts w:ascii="Arial" w:eastAsia="Calibri" w:hAnsi="Arial" w:cs="Arial"/>
          <w:bCs/>
          <w:color w:val="000000"/>
          <w:sz w:val="24"/>
          <w:szCs w:val="24"/>
          <w:lang w:eastAsia="en-ZA"/>
        </w:rPr>
        <w:t>The</w:t>
      </w:r>
      <w:r w:rsidRPr="008B5535">
        <w:rPr>
          <w:rFonts w:ascii="Arial" w:eastAsia="Calibri" w:hAnsi="Arial" w:cs="Arial"/>
          <w:bCs/>
          <w:color w:val="000000"/>
          <w:sz w:val="24"/>
          <w:szCs w:val="24"/>
          <w:lang w:eastAsia="en-ZA"/>
        </w:rPr>
        <w:t xml:space="preserve"> term of office expired for the Board of Directors expired on 31 December 2019.</w:t>
      </w:r>
      <w:r>
        <w:rPr>
          <w:rFonts w:ascii="Arial" w:eastAsia="Calibri" w:hAnsi="Arial" w:cs="Arial"/>
          <w:bCs/>
          <w:color w:val="000000"/>
          <w:sz w:val="24"/>
          <w:szCs w:val="24"/>
          <w:lang w:eastAsia="en-ZA"/>
        </w:rPr>
        <w:t xml:space="preserve"> </w:t>
      </w:r>
      <w:r w:rsidRPr="008B5535">
        <w:rPr>
          <w:rFonts w:ascii="Arial" w:eastAsia="Calibri" w:hAnsi="Arial" w:cs="Arial"/>
          <w:bCs/>
          <w:color w:val="000000"/>
          <w:sz w:val="24"/>
          <w:szCs w:val="24"/>
          <w:lang w:eastAsia="en-ZA"/>
        </w:rPr>
        <w:t>The Minister appointed and Executive Caretaker and Accounting Authority, Mr Luvuyo Keyise from 28 January 2020 and the acting tenure of Mr Ntutule Tshenye ceased on 28 January 2020. As a result, the recruitment process did not proceed.</w:t>
      </w:r>
    </w:p>
    <w:p w14:paraId="2E274B9A" w14:textId="77777777" w:rsidR="00256AEE" w:rsidRPr="008B5535" w:rsidRDefault="00256AEE" w:rsidP="008B5535">
      <w:pPr>
        <w:ind w:left="567" w:hanging="567"/>
        <w:jc w:val="both"/>
        <w:rPr>
          <w:rFonts w:ascii="Arial" w:eastAsia="Calibri" w:hAnsi="Arial" w:cs="Arial"/>
          <w:color w:val="000000"/>
          <w:sz w:val="24"/>
          <w:szCs w:val="24"/>
          <w:lang w:eastAsia="en-ZA"/>
        </w:rPr>
      </w:pPr>
    </w:p>
    <w:p w14:paraId="348C309B" w14:textId="1C64BADF" w:rsidR="00256AEE" w:rsidRDefault="00256AEE" w:rsidP="008B5535">
      <w:pPr>
        <w:tabs>
          <w:tab w:val="left" w:pos="180"/>
        </w:tabs>
        <w:spacing w:line="360" w:lineRule="auto"/>
        <w:ind w:left="567" w:hanging="567"/>
        <w:jc w:val="both"/>
        <w:rPr>
          <w:rFonts w:ascii="Arial" w:hAnsi="Arial" w:cs="Arial"/>
          <w:sz w:val="24"/>
          <w:szCs w:val="24"/>
        </w:rPr>
      </w:pPr>
    </w:p>
    <w:p w14:paraId="5F61C5C4" w14:textId="1B390352" w:rsidR="00A11562" w:rsidRDefault="00A11562" w:rsidP="008B5535">
      <w:pPr>
        <w:tabs>
          <w:tab w:val="left" w:pos="180"/>
        </w:tabs>
        <w:spacing w:line="360" w:lineRule="auto"/>
        <w:ind w:left="567" w:hanging="567"/>
        <w:jc w:val="both"/>
        <w:rPr>
          <w:rFonts w:ascii="Arial" w:hAnsi="Arial" w:cs="Arial"/>
          <w:sz w:val="24"/>
          <w:szCs w:val="24"/>
        </w:rPr>
      </w:pPr>
    </w:p>
    <w:p w14:paraId="3DAC80A8" w14:textId="77777777" w:rsidR="00816E62" w:rsidRPr="00937055" w:rsidRDefault="00816E62" w:rsidP="00816E62">
      <w:pPr>
        <w:tabs>
          <w:tab w:val="left" w:pos="180"/>
        </w:tabs>
        <w:rPr>
          <w:rFonts w:ascii="Arial" w:hAnsi="Arial" w:cs="Arial"/>
          <w:b/>
          <w:sz w:val="24"/>
          <w:szCs w:val="24"/>
        </w:rPr>
      </w:pPr>
      <w:r>
        <w:rPr>
          <w:rFonts w:ascii="Arial" w:hAnsi="Arial" w:cs="Arial"/>
          <w:b/>
          <w:sz w:val="24"/>
          <w:szCs w:val="24"/>
        </w:rPr>
        <w:t>MS STELLA NDABENI-ABRAHAMS, MP</w:t>
      </w:r>
    </w:p>
    <w:p w14:paraId="1DD07617" w14:textId="77777777" w:rsidR="00816E62" w:rsidRDefault="00816E62" w:rsidP="00816E62">
      <w:pPr>
        <w:tabs>
          <w:tab w:val="left" w:pos="180"/>
        </w:tabs>
        <w:rPr>
          <w:rFonts w:ascii="Arial" w:hAnsi="Arial" w:cs="Arial"/>
          <w:b/>
          <w:sz w:val="24"/>
          <w:szCs w:val="24"/>
        </w:rPr>
      </w:pPr>
      <w:r>
        <w:rPr>
          <w:rFonts w:ascii="Arial" w:hAnsi="Arial" w:cs="Arial"/>
          <w:b/>
          <w:sz w:val="24"/>
          <w:szCs w:val="24"/>
        </w:rPr>
        <w:t>MINISTER OF COMMUNICATIONS &amp; DIGITAL TECHNOLOGIES</w:t>
      </w:r>
    </w:p>
    <w:p w14:paraId="71444A5B" w14:textId="0A627B48" w:rsidR="00B1645B" w:rsidRPr="008E5265" w:rsidRDefault="00B1645B" w:rsidP="00816E62">
      <w:pPr>
        <w:tabs>
          <w:tab w:val="left" w:pos="180"/>
        </w:tabs>
        <w:rPr>
          <w:rFonts w:ascii="Arial" w:hAnsi="Arial" w:cs="Arial"/>
          <w:b/>
          <w:sz w:val="24"/>
          <w:szCs w:val="24"/>
        </w:rPr>
      </w:pPr>
    </w:p>
    <w:sectPr w:rsidR="00B1645B" w:rsidRPr="008E5265" w:rsidSect="00F11415">
      <w:headerReference w:type="even" r:id="rId7"/>
      <w:headerReference w:type="default" r:id="rId8"/>
      <w:footerReference w:type="default" r:id="rId9"/>
      <w:pgSz w:w="12240" w:h="15840"/>
      <w:pgMar w:top="709"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B412" w14:textId="77777777" w:rsidR="007C388B" w:rsidRDefault="007C388B">
      <w:r>
        <w:separator/>
      </w:r>
    </w:p>
  </w:endnote>
  <w:endnote w:type="continuationSeparator" w:id="0">
    <w:p w14:paraId="44C2B791" w14:textId="77777777" w:rsidR="007C388B" w:rsidRDefault="007C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14DC" w14:textId="61A19E29" w:rsidR="0095520B" w:rsidRDefault="0095520B">
    <w:pPr>
      <w:pStyle w:val="Footer"/>
      <w:jc w:val="right"/>
    </w:pPr>
    <w:r>
      <w:fldChar w:fldCharType="begin"/>
    </w:r>
    <w:r>
      <w:instrText xml:space="preserve"> PAGE   \* MERGEFORMAT </w:instrText>
    </w:r>
    <w:r>
      <w:fldChar w:fldCharType="separate"/>
    </w:r>
    <w:r w:rsidR="0019128E">
      <w:rPr>
        <w:noProof/>
      </w:rPr>
      <w:t>2</w:t>
    </w:r>
    <w:r>
      <w:rPr>
        <w:noProof/>
      </w:rPr>
      <w:fldChar w:fldCharType="end"/>
    </w:r>
  </w:p>
  <w:p w14:paraId="2CF2117E" w14:textId="77777777" w:rsidR="0095520B" w:rsidRDefault="009552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D599B" w14:textId="77777777" w:rsidR="007C388B" w:rsidRDefault="007C388B">
      <w:r>
        <w:separator/>
      </w:r>
    </w:p>
  </w:footnote>
  <w:footnote w:type="continuationSeparator" w:id="0">
    <w:p w14:paraId="15A0A595" w14:textId="77777777" w:rsidR="007C388B" w:rsidRDefault="007C38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DC5B"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28870" w14:textId="77777777"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DB80" w14:textId="77777777"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0D581FB8"/>
    <w:multiLevelType w:val="hybridMultilevel"/>
    <w:tmpl w:val="7348219A"/>
    <w:lvl w:ilvl="0" w:tplc="5188584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8"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9" w15:restartNumberingAfterBreak="0">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73E61ED6"/>
    <w:multiLevelType w:val="hybridMultilevel"/>
    <w:tmpl w:val="C2EA1E50"/>
    <w:lvl w:ilvl="0" w:tplc="5A62E610">
      <w:start w:val="1"/>
      <w:numFmt w:val="decimal"/>
      <w:lvlText w:val="%1."/>
      <w:lvlJc w:val="left"/>
      <w:pPr>
        <w:ind w:left="420" w:hanging="360"/>
      </w:pPr>
      <w:rPr>
        <w:rFonts w:hint="default"/>
        <w:b w:val="0"/>
        <w:bCs/>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12"/>
  </w:num>
  <w:num w:numId="2">
    <w:abstractNumId w:val="5"/>
  </w:num>
  <w:num w:numId="3">
    <w:abstractNumId w:val="8"/>
  </w:num>
  <w:num w:numId="4">
    <w:abstractNumId w:val="0"/>
  </w:num>
  <w:num w:numId="5">
    <w:abstractNumId w:val="4"/>
  </w:num>
  <w:num w:numId="6">
    <w:abstractNumId w:val="3"/>
  </w:num>
  <w:num w:numId="7">
    <w:abstractNumId w:val="1"/>
  </w:num>
  <w:num w:numId="8">
    <w:abstractNumId w:val="7"/>
  </w:num>
  <w:num w:numId="9">
    <w:abstractNumId w:val="9"/>
  </w:num>
  <w:num w:numId="10">
    <w:abstractNumId w:val="11"/>
  </w:num>
  <w:num w:numId="11">
    <w:abstractNumId w:val="10"/>
  </w:num>
  <w:num w:numId="12">
    <w:abstractNumId w:val="6"/>
  </w:num>
  <w:num w:numId="13">
    <w:abstractNumId w:val="2"/>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5F3"/>
    <w:rsid w:val="00006ABF"/>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B4EEE"/>
    <w:rsid w:val="000C2BD8"/>
    <w:rsid w:val="000C7E3D"/>
    <w:rsid w:val="000D0684"/>
    <w:rsid w:val="000D2DC7"/>
    <w:rsid w:val="000D3FB5"/>
    <w:rsid w:val="000D4062"/>
    <w:rsid w:val="000D55B6"/>
    <w:rsid w:val="000D788E"/>
    <w:rsid w:val="000E0154"/>
    <w:rsid w:val="000E0870"/>
    <w:rsid w:val="000E4A33"/>
    <w:rsid w:val="000E670D"/>
    <w:rsid w:val="000E695A"/>
    <w:rsid w:val="000E7470"/>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128E"/>
    <w:rsid w:val="00196B51"/>
    <w:rsid w:val="001A65F7"/>
    <w:rsid w:val="001B0645"/>
    <w:rsid w:val="001B427A"/>
    <w:rsid w:val="001B6272"/>
    <w:rsid w:val="001C0B3A"/>
    <w:rsid w:val="001C1AEF"/>
    <w:rsid w:val="001C722C"/>
    <w:rsid w:val="001C7AD4"/>
    <w:rsid w:val="001D5342"/>
    <w:rsid w:val="001D7389"/>
    <w:rsid w:val="001E4964"/>
    <w:rsid w:val="001F3E80"/>
    <w:rsid w:val="0020207A"/>
    <w:rsid w:val="00202885"/>
    <w:rsid w:val="002055F9"/>
    <w:rsid w:val="0020747B"/>
    <w:rsid w:val="00207C1A"/>
    <w:rsid w:val="00211547"/>
    <w:rsid w:val="00211F0C"/>
    <w:rsid w:val="002126B6"/>
    <w:rsid w:val="00214E46"/>
    <w:rsid w:val="00217E9F"/>
    <w:rsid w:val="00221695"/>
    <w:rsid w:val="00237BF7"/>
    <w:rsid w:val="00245701"/>
    <w:rsid w:val="00254101"/>
    <w:rsid w:val="002565B8"/>
    <w:rsid w:val="00256AEE"/>
    <w:rsid w:val="00272AE0"/>
    <w:rsid w:val="00272F92"/>
    <w:rsid w:val="00276E53"/>
    <w:rsid w:val="00280060"/>
    <w:rsid w:val="00281437"/>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0856"/>
    <w:rsid w:val="003B254A"/>
    <w:rsid w:val="003B7DAC"/>
    <w:rsid w:val="003C39DF"/>
    <w:rsid w:val="003C3A4F"/>
    <w:rsid w:val="003C42A9"/>
    <w:rsid w:val="003C69B9"/>
    <w:rsid w:val="003D374B"/>
    <w:rsid w:val="003D6944"/>
    <w:rsid w:val="003E0412"/>
    <w:rsid w:val="003E16BF"/>
    <w:rsid w:val="00402865"/>
    <w:rsid w:val="00405C17"/>
    <w:rsid w:val="004063D9"/>
    <w:rsid w:val="0041438D"/>
    <w:rsid w:val="004143ED"/>
    <w:rsid w:val="00423429"/>
    <w:rsid w:val="00437B82"/>
    <w:rsid w:val="004402BD"/>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A2E"/>
    <w:rsid w:val="004E3FF2"/>
    <w:rsid w:val="004E65E3"/>
    <w:rsid w:val="00500640"/>
    <w:rsid w:val="0051065A"/>
    <w:rsid w:val="00516A5E"/>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259C7"/>
    <w:rsid w:val="00637E4F"/>
    <w:rsid w:val="00644D08"/>
    <w:rsid w:val="00645988"/>
    <w:rsid w:val="00650667"/>
    <w:rsid w:val="00662F7C"/>
    <w:rsid w:val="0066619F"/>
    <w:rsid w:val="00667DA9"/>
    <w:rsid w:val="0067179D"/>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14768"/>
    <w:rsid w:val="0071742C"/>
    <w:rsid w:val="00723339"/>
    <w:rsid w:val="00725F73"/>
    <w:rsid w:val="007305C8"/>
    <w:rsid w:val="00731189"/>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81603"/>
    <w:rsid w:val="00782779"/>
    <w:rsid w:val="00792C5E"/>
    <w:rsid w:val="0079391F"/>
    <w:rsid w:val="00794384"/>
    <w:rsid w:val="00794388"/>
    <w:rsid w:val="007947A7"/>
    <w:rsid w:val="007A4D53"/>
    <w:rsid w:val="007B0C45"/>
    <w:rsid w:val="007B3CA2"/>
    <w:rsid w:val="007B46C2"/>
    <w:rsid w:val="007C2868"/>
    <w:rsid w:val="007C388B"/>
    <w:rsid w:val="007C5C0F"/>
    <w:rsid w:val="007C681A"/>
    <w:rsid w:val="007C69E4"/>
    <w:rsid w:val="007C6FA1"/>
    <w:rsid w:val="007E403C"/>
    <w:rsid w:val="007E64A8"/>
    <w:rsid w:val="00801B08"/>
    <w:rsid w:val="008024BB"/>
    <w:rsid w:val="00811AC1"/>
    <w:rsid w:val="008130F3"/>
    <w:rsid w:val="00816E62"/>
    <w:rsid w:val="00822FA5"/>
    <w:rsid w:val="0083450B"/>
    <w:rsid w:val="00836E2C"/>
    <w:rsid w:val="008467E6"/>
    <w:rsid w:val="00846861"/>
    <w:rsid w:val="0085168E"/>
    <w:rsid w:val="00854867"/>
    <w:rsid w:val="00855C30"/>
    <w:rsid w:val="00872159"/>
    <w:rsid w:val="0087270B"/>
    <w:rsid w:val="0087359F"/>
    <w:rsid w:val="00884000"/>
    <w:rsid w:val="008844AE"/>
    <w:rsid w:val="008865A2"/>
    <w:rsid w:val="008914BC"/>
    <w:rsid w:val="0089361A"/>
    <w:rsid w:val="00894377"/>
    <w:rsid w:val="008944D6"/>
    <w:rsid w:val="008B5535"/>
    <w:rsid w:val="008B6F97"/>
    <w:rsid w:val="008D117F"/>
    <w:rsid w:val="008D614A"/>
    <w:rsid w:val="008E0CCD"/>
    <w:rsid w:val="008E5265"/>
    <w:rsid w:val="008F0948"/>
    <w:rsid w:val="008F20DE"/>
    <w:rsid w:val="008F3545"/>
    <w:rsid w:val="008F38FB"/>
    <w:rsid w:val="008F6051"/>
    <w:rsid w:val="00905B36"/>
    <w:rsid w:val="00906D03"/>
    <w:rsid w:val="00907F64"/>
    <w:rsid w:val="00910F1E"/>
    <w:rsid w:val="009139A8"/>
    <w:rsid w:val="00914D8F"/>
    <w:rsid w:val="00915D11"/>
    <w:rsid w:val="009175C1"/>
    <w:rsid w:val="00930938"/>
    <w:rsid w:val="009313C9"/>
    <w:rsid w:val="009317AD"/>
    <w:rsid w:val="0094143D"/>
    <w:rsid w:val="00945395"/>
    <w:rsid w:val="00946D78"/>
    <w:rsid w:val="0095520B"/>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1562"/>
    <w:rsid w:val="00A12E51"/>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45B"/>
    <w:rsid w:val="00B16ACC"/>
    <w:rsid w:val="00B20279"/>
    <w:rsid w:val="00B46313"/>
    <w:rsid w:val="00B46A8F"/>
    <w:rsid w:val="00B52FD5"/>
    <w:rsid w:val="00B56DA0"/>
    <w:rsid w:val="00B57016"/>
    <w:rsid w:val="00B602F1"/>
    <w:rsid w:val="00B637C5"/>
    <w:rsid w:val="00B63EA0"/>
    <w:rsid w:val="00B74368"/>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A7F4D"/>
    <w:rsid w:val="00CB4882"/>
    <w:rsid w:val="00CC3570"/>
    <w:rsid w:val="00CD195C"/>
    <w:rsid w:val="00CD4243"/>
    <w:rsid w:val="00CE729B"/>
    <w:rsid w:val="00CF04D0"/>
    <w:rsid w:val="00CF4F98"/>
    <w:rsid w:val="00CF7023"/>
    <w:rsid w:val="00D04676"/>
    <w:rsid w:val="00D05733"/>
    <w:rsid w:val="00D152F2"/>
    <w:rsid w:val="00D278B7"/>
    <w:rsid w:val="00D32401"/>
    <w:rsid w:val="00D34632"/>
    <w:rsid w:val="00D3625E"/>
    <w:rsid w:val="00D3648A"/>
    <w:rsid w:val="00D4166B"/>
    <w:rsid w:val="00D47D19"/>
    <w:rsid w:val="00D56E2E"/>
    <w:rsid w:val="00D627F2"/>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C4611"/>
    <w:rsid w:val="00DC4773"/>
    <w:rsid w:val="00DD1BB1"/>
    <w:rsid w:val="00DD55B8"/>
    <w:rsid w:val="00DE2B17"/>
    <w:rsid w:val="00DF4C0D"/>
    <w:rsid w:val="00E01460"/>
    <w:rsid w:val="00E04080"/>
    <w:rsid w:val="00E04B51"/>
    <w:rsid w:val="00E05624"/>
    <w:rsid w:val="00E05E93"/>
    <w:rsid w:val="00E062C2"/>
    <w:rsid w:val="00E1224B"/>
    <w:rsid w:val="00E12391"/>
    <w:rsid w:val="00E1479D"/>
    <w:rsid w:val="00E150A5"/>
    <w:rsid w:val="00E15539"/>
    <w:rsid w:val="00E23ABF"/>
    <w:rsid w:val="00E24F63"/>
    <w:rsid w:val="00E2533F"/>
    <w:rsid w:val="00E30EC1"/>
    <w:rsid w:val="00E310D7"/>
    <w:rsid w:val="00E409F8"/>
    <w:rsid w:val="00E431F6"/>
    <w:rsid w:val="00E47EC3"/>
    <w:rsid w:val="00E52B55"/>
    <w:rsid w:val="00E545D7"/>
    <w:rsid w:val="00E631DC"/>
    <w:rsid w:val="00E7172E"/>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1415"/>
    <w:rsid w:val="00F2093A"/>
    <w:rsid w:val="00F30EBC"/>
    <w:rsid w:val="00F31A64"/>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947FF"/>
    <w:rsid w:val="00FA20FF"/>
    <w:rsid w:val="00FB124B"/>
    <w:rsid w:val="00FB303F"/>
    <w:rsid w:val="00FC20F7"/>
    <w:rsid w:val="00FD3765"/>
    <w:rsid w:val="00FD39B1"/>
    <w:rsid w:val="00FD6F82"/>
    <w:rsid w:val="00FF5495"/>
    <w:rsid w:val="00FF6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993DE"/>
  <w15:chartTrackingRefBased/>
  <w15:docId w15:val="{19CB75ED-E9A3-4567-95A7-5D904BC1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Nikiwe Ncetezo</cp:lastModifiedBy>
  <cp:revision>2</cp:revision>
  <cp:lastPrinted>2020-03-12T10:45:00Z</cp:lastPrinted>
  <dcterms:created xsi:type="dcterms:W3CDTF">2020-06-22T16:51:00Z</dcterms:created>
  <dcterms:modified xsi:type="dcterms:W3CDTF">2020-06-22T16:51:00Z</dcterms:modified>
</cp:coreProperties>
</file>