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1557CC" w:rsidRDefault="001557CC" w:rsidP="008960B2">
      <w:pPr>
        <w:jc w:val="center"/>
        <w:rPr>
          <w:rFonts w:ascii="Tahoma" w:hAnsi="Tahoma" w:cs="Tahoma"/>
          <w:b/>
          <w:bCs/>
        </w:rPr>
      </w:pPr>
    </w:p>
    <w:p w:rsidR="008960B2" w:rsidRPr="00393CA8" w:rsidRDefault="008960B2" w:rsidP="008960B2">
      <w:pPr>
        <w:jc w:val="center"/>
        <w:rPr>
          <w:rFonts w:ascii="Tahoma" w:hAnsi="Tahoma" w:cs="Tahoma"/>
          <w:b/>
          <w:bCs/>
        </w:rPr>
      </w:pPr>
      <w:r w:rsidRPr="00393CA8">
        <w:rPr>
          <w:rFonts w:ascii="Tahoma" w:hAnsi="Tahoma" w:cs="Tahoma"/>
          <w:b/>
          <w:bCs/>
        </w:rPr>
        <w:t>NATIONAL ASSEMBLY</w:t>
      </w:r>
    </w:p>
    <w:p w:rsidR="008960B2" w:rsidRPr="00393CA8" w:rsidRDefault="008960B2" w:rsidP="008960B2">
      <w:pPr>
        <w:jc w:val="center"/>
        <w:rPr>
          <w:rFonts w:ascii="Tahoma" w:hAnsi="Tahoma" w:cs="Tahoma"/>
          <w:b/>
          <w:bCs/>
        </w:rPr>
      </w:pPr>
    </w:p>
    <w:p w:rsidR="003478BD" w:rsidRDefault="003478BD" w:rsidP="008B7B99">
      <w:pPr>
        <w:autoSpaceDE w:val="0"/>
        <w:autoSpaceDN w:val="0"/>
        <w:adjustRightInd w:val="0"/>
        <w:spacing w:line="360" w:lineRule="auto"/>
        <w:rPr>
          <w:rFonts w:ascii="Arial" w:hAnsi="Arial" w:cs="Arial"/>
          <w:b/>
        </w:rPr>
      </w:pPr>
      <w:r w:rsidRPr="008B7B99">
        <w:rPr>
          <w:rFonts w:ascii="Arial" w:hAnsi="Arial" w:cs="Arial"/>
          <w:b/>
        </w:rPr>
        <w:t xml:space="preserve">: </w:t>
      </w:r>
    </w:p>
    <w:p w:rsidR="009F58EF" w:rsidRPr="008B7B99" w:rsidRDefault="009F58EF" w:rsidP="008B7B99">
      <w:pPr>
        <w:autoSpaceDE w:val="0"/>
        <w:autoSpaceDN w:val="0"/>
        <w:adjustRightInd w:val="0"/>
        <w:spacing w:line="360" w:lineRule="auto"/>
        <w:rPr>
          <w:rFonts w:ascii="Arial" w:hAnsi="Arial" w:cs="Arial"/>
          <w:b/>
        </w:rPr>
      </w:pPr>
    </w:p>
    <w:p w:rsidR="0019745F" w:rsidRPr="0019745F" w:rsidRDefault="0019745F" w:rsidP="0019745F">
      <w:pPr>
        <w:spacing w:line="360" w:lineRule="auto"/>
        <w:jc w:val="both"/>
        <w:outlineLvl w:val="0"/>
        <w:rPr>
          <w:rFonts w:ascii="Arial" w:hAnsi="Arial" w:cs="Arial"/>
          <w:b/>
        </w:rPr>
      </w:pPr>
      <w:r>
        <w:rPr>
          <w:rFonts w:ascii="Arial" w:hAnsi="Arial" w:cs="Arial"/>
          <w:b/>
        </w:rPr>
        <w:t>237</w:t>
      </w:r>
      <w:r>
        <w:rPr>
          <w:rFonts w:ascii="Arial" w:hAnsi="Arial" w:cs="Arial"/>
          <w:b/>
        </w:rPr>
        <w:tab/>
      </w:r>
      <w:r w:rsidRPr="0019745F">
        <w:rPr>
          <w:rFonts w:ascii="Arial" w:hAnsi="Arial" w:cs="Arial"/>
          <w:b/>
        </w:rPr>
        <w:t xml:space="preserve">Ms N K F </w:t>
      </w:r>
      <w:proofErr w:type="spellStart"/>
      <w:r w:rsidRPr="0019745F">
        <w:rPr>
          <w:rFonts w:ascii="Arial" w:hAnsi="Arial" w:cs="Arial"/>
          <w:b/>
        </w:rPr>
        <w:t>Hlonyana</w:t>
      </w:r>
      <w:proofErr w:type="spellEnd"/>
      <w:r w:rsidRPr="0019745F">
        <w:rPr>
          <w:rFonts w:ascii="Arial" w:hAnsi="Arial" w:cs="Arial"/>
          <w:b/>
        </w:rPr>
        <w:t xml:space="preserve"> (EFF) to ask the Minister of Public Enterprises:</w:t>
      </w:r>
    </w:p>
    <w:p w:rsidR="00341810" w:rsidRPr="0019745F" w:rsidRDefault="0019745F" w:rsidP="0019745F">
      <w:pPr>
        <w:spacing w:line="360" w:lineRule="auto"/>
        <w:ind w:left="709"/>
        <w:jc w:val="both"/>
        <w:outlineLvl w:val="0"/>
        <w:rPr>
          <w:rFonts w:ascii="Arial" w:hAnsi="Arial" w:cs="Arial"/>
          <w:u w:val="single"/>
        </w:rPr>
      </w:pPr>
      <w:r w:rsidRPr="0019745F">
        <w:rPr>
          <w:rFonts w:ascii="Arial" w:hAnsi="Arial" w:cs="Arial"/>
        </w:rPr>
        <w:t>What has he found to have been the financial impact of load shedding on the economy in the period 1 January 2018 to 12 February 2019?    NW247E</w:t>
      </w:r>
    </w:p>
    <w:p w:rsidR="0019745F" w:rsidRDefault="0019745F" w:rsidP="003478BD">
      <w:pPr>
        <w:spacing w:line="360" w:lineRule="auto"/>
        <w:jc w:val="both"/>
        <w:outlineLvl w:val="0"/>
        <w:rPr>
          <w:rFonts w:ascii="Arial" w:hAnsi="Arial" w:cs="Arial"/>
          <w:b/>
          <w:u w:val="single"/>
        </w:rPr>
      </w:pPr>
    </w:p>
    <w:p w:rsidR="003478BD" w:rsidRPr="00641791" w:rsidRDefault="003478BD" w:rsidP="003478BD">
      <w:pPr>
        <w:spacing w:line="360" w:lineRule="auto"/>
        <w:jc w:val="both"/>
        <w:outlineLvl w:val="0"/>
        <w:rPr>
          <w:rFonts w:ascii="Arial" w:hAnsi="Arial" w:cs="Arial"/>
          <w:b/>
          <w:u w:val="single"/>
        </w:rPr>
      </w:pPr>
      <w:r w:rsidRPr="00641791">
        <w:rPr>
          <w:rFonts w:ascii="Arial" w:hAnsi="Arial" w:cs="Arial"/>
          <w:b/>
          <w:u w:val="single"/>
        </w:rPr>
        <w:t>REPLY:</w:t>
      </w:r>
    </w:p>
    <w:p w:rsidR="00031119" w:rsidRPr="00A00657" w:rsidRDefault="003478BD" w:rsidP="00031119">
      <w:pPr>
        <w:spacing w:before="100" w:beforeAutospacing="1" w:after="100" w:afterAutospacing="1" w:line="360" w:lineRule="auto"/>
        <w:jc w:val="both"/>
        <w:outlineLvl w:val="0"/>
        <w:rPr>
          <w:rFonts w:ascii="Arial" w:hAnsi="Arial" w:cs="Arial"/>
          <w:b/>
        </w:rPr>
      </w:pPr>
      <w:r w:rsidRPr="00A00657">
        <w:rPr>
          <w:rFonts w:ascii="Arial" w:hAnsi="Arial" w:cs="Arial"/>
          <w:b/>
        </w:rPr>
        <w:t>According t</w:t>
      </w:r>
      <w:r w:rsidR="0019745F" w:rsidRPr="00A00657">
        <w:rPr>
          <w:rFonts w:ascii="Arial" w:hAnsi="Arial" w:cs="Arial"/>
          <w:b/>
        </w:rPr>
        <w:t>o the information received from Eskom</w:t>
      </w:r>
    </w:p>
    <w:p w:rsidR="00A00657" w:rsidRPr="00A00657" w:rsidRDefault="00A00657" w:rsidP="00A00657">
      <w:pPr>
        <w:pStyle w:val="ListParagraph"/>
        <w:numPr>
          <w:ilvl w:val="0"/>
          <w:numId w:val="26"/>
        </w:numPr>
        <w:tabs>
          <w:tab w:val="left" w:pos="4253"/>
        </w:tabs>
        <w:spacing w:line="276" w:lineRule="auto"/>
        <w:ind w:left="426" w:hanging="426"/>
        <w:jc w:val="both"/>
        <w:rPr>
          <w:rFonts w:ascii="Arial" w:hAnsi="Arial" w:cs="Arial"/>
          <w:lang w:val="en-US"/>
        </w:rPr>
      </w:pPr>
      <w:r w:rsidRPr="00A00657">
        <w:rPr>
          <w:rFonts w:ascii="Arial" w:hAnsi="Arial" w:cs="Arial"/>
          <w:lang w:val="en-US"/>
        </w:rPr>
        <w:t>Eskom cannot provide a financial estimate for the cost of load shedding.  The last relevant study was conducted in 2008, where Deloitte was commissioned by Eskom to look at the economic impact and how to reduce the short-term economic losses. Various key assumptions used in this study are no longer applicable e.g. GDP contributions by various industries have changed drastically. The study indicated that the cost of load shedding was R9 515/</w:t>
      </w:r>
      <w:proofErr w:type="spellStart"/>
      <w:r w:rsidRPr="00A00657">
        <w:rPr>
          <w:rFonts w:ascii="Arial" w:hAnsi="Arial" w:cs="Arial"/>
          <w:lang w:val="en-US"/>
        </w:rPr>
        <w:t>MWh</w:t>
      </w:r>
      <w:proofErr w:type="spellEnd"/>
      <w:r w:rsidRPr="00A00657">
        <w:rPr>
          <w:rFonts w:ascii="Arial" w:hAnsi="Arial" w:cs="Arial"/>
          <w:lang w:val="en-US"/>
        </w:rPr>
        <w:t xml:space="preserve"> for all industries.  However, this study is outdated and cannot be used to estimate financial impact of load shedding in 2019.  The 2008 study is provided as </w:t>
      </w:r>
      <w:r w:rsidRPr="00A00657">
        <w:rPr>
          <w:rFonts w:ascii="Arial" w:hAnsi="Arial" w:cs="Arial"/>
          <w:b/>
          <w:lang w:val="en-US"/>
        </w:rPr>
        <w:t>Annexure A.</w:t>
      </w:r>
    </w:p>
    <w:p w:rsidR="00A00657" w:rsidRDefault="00A00657">
      <w:pPr>
        <w:rPr>
          <w:rFonts w:ascii="Arial" w:hAnsi="Arial" w:cs="Arial"/>
        </w:rPr>
      </w:pPr>
      <w:bookmarkStart w:id="0" w:name="_GoBack"/>
      <w:bookmarkEnd w:id="0"/>
    </w:p>
    <w:p w:rsidR="00A00657" w:rsidRPr="00A00657" w:rsidRDefault="00A00657" w:rsidP="00A00657">
      <w:pPr>
        <w:tabs>
          <w:tab w:val="left" w:pos="4253"/>
        </w:tabs>
        <w:spacing w:line="276" w:lineRule="auto"/>
        <w:jc w:val="both"/>
        <w:rPr>
          <w:rFonts w:ascii="Arial" w:hAnsi="Arial" w:cs="Arial"/>
        </w:rPr>
      </w:pPr>
    </w:p>
    <w:p w:rsidR="00A00657" w:rsidRPr="00A00657" w:rsidRDefault="00A00657" w:rsidP="00A00657">
      <w:pPr>
        <w:tabs>
          <w:tab w:val="left" w:pos="4253"/>
        </w:tabs>
        <w:spacing w:line="276" w:lineRule="auto"/>
        <w:jc w:val="both"/>
        <w:rPr>
          <w:rFonts w:ascii="Arial" w:hAnsi="Arial" w:cs="Arial"/>
        </w:rPr>
      </w:pPr>
      <w:r w:rsidRPr="00A00657">
        <w:rPr>
          <w:rFonts w:ascii="Arial" w:hAnsi="Arial" w:cs="Arial"/>
        </w:rPr>
        <w:t xml:space="preserve">Eskom can confirm that for the period 01 January 2018 to 12 February 2019 there was a total of 316 030.33 </w:t>
      </w:r>
      <w:proofErr w:type="spellStart"/>
      <w:r w:rsidRPr="00A00657">
        <w:rPr>
          <w:rFonts w:ascii="Arial" w:hAnsi="Arial" w:cs="Arial"/>
        </w:rPr>
        <w:t>MWh</w:t>
      </w:r>
      <w:proofErr w:type="spellEnd"/>
      <w:r w:rsidRPr="00A00657">
        <w:rPr>
          <w:rFonts w:ascii="Arial" w:hAnsi="Arial" w:cs="Arial"/>
        </w:rPr>
        <w:t xml:space="preserve"> (over certain periods of the day over 18 days) that were impacted by load shedding.</w:t>
      </w:r>
    </w:p>
    <w:p w:rsidR="00CA1C75" w:rsidRPr="00641791" w:rsidRDefault="00CA1C75" w:rsidP="00341810">
      <w:pPr>
        <w:widowControl w:val="0"/>
        <w:suppressAutoHyphens/>
        <w:spacing w:line="360" w:lineRule="auto"/>
        <w:jc w:val="both"/>
        <w:rPr>
          <w:rFonts w:ascii="Arial" w:hAnsi="Arial" w:cs="Arial"/>
          <w:lang w:eastAsia="en-ZA"/>
        </w:rPr>
      </w:pPr>
    </w:p>
    <w:sectPr w:rsidR="00CA1C75" w:rsidRPr="00641791"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2D" w:rsidRDefault="0043202D" w:rsidP="006A43DE">
      <w:r>
        <w:separator/>
      </w:r>
    </w:p>
  </w:endnote>
  <w:endnote w:type="continuationSeparator" w:id="0">
    <w:p w:rsidR="0043202D" w:rsidRDefault="0043202D"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2D" w:rsidRDefault="0043202D" w:rsidP="006A43DE">
      <w:r>
        <w:separator/>
      </w:r>
    </w:p>
  </w:footnote>
  <w:footnote w:type="continuationSeparator" w:id="0">
    <w:p w:rsidR="0043202D" w:rsidRDefault="0043202D"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52049E"/>
    <w:multiLevelType w:val="hybridMultilevel"/>
    <w:tmpl w:val="4A18FB06"/>
    <w:lvl w:ilvl="0" w:tplc="B860F0E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5">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2">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3">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8"/>
  </w:num>
  <w:num w:numId="4">
    <w:abstractNumId w:val="18"/>
  </w:num>
  <w:num w:numId="5">
    <w:abstractNumId w:val="12"/>
  </w:num>
  <w:num w:numId="6">
    <w:abstractNumId w:val="7"/>
  </w:num>
  <w:num w:numId="7">
    <w:abstractNumId w:val="4"/>
  </w:num>
  <w:num w:numId="8">
    <w:abstractNumId w:val="17"/>
  </w:num>
  <w:num w:numId="9">
    <w:abstractNumId w:val="13"/>
  </w:num>
  <w:num w:numId="10">
    <w:abstractNumId w:val="1"/>
  </w:num>
  <w:num w:numId="11">
    <w:abstractNumId w:val="23"/>
  </w:num>
  <w:num w:numId="12">
    <w:abstractNumId w:val="10"/>
  </w:num>
  <w:num w:numId="13">
    <w:abstractNumId w:val="25"/>
  </w:num>
  <w:num w:numId="14">
    <w:abstractNumId w:val="6"/>
  </w:num>
  <w:num w:numId="15">
    <w:abstractNumId w:val="11"/>
  </w:num>
  <w:num w:numId="16">
    <w:abstractNumId w:val="24"/>
  </w:num>
  <w:num w:numId="17">
    <w:abstractNumId w:val="9"/>
  </w:num>
  <w:num w:numId="18">
    <w:abstractNumId w:val="2"/>
  </w:num>
  <w:num w:numId="19">
    <w:abstractNumId w:val="15"/>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5"/>
  </w:num>
  <w:num w:numId="25">
    <w:abstractNumId w:val="1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557CC"/>
    <w:rsid w:val="00162952"/>
    <w:rsid w:val="00164073"/>
    <w:rsid w:val="00170AB9"/>
    <w:rsid w:val="00190B29"/>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D41E5"/>
    <w:rsid w:val="003F2BC4"/>
    <w:rsid w:val="00403B84"/>
    <w:rsid w:val="004048A9"/>
    <w:rsid w:val="00420395"/>
    <w:rsid w:val="0043202D"/>
    <w:rsid w:val="00435FE3"/>
    <w:rsid w:val="00450239"/>
    <w:rsid w:val="00454415"/>
    <w:rsid w:val="00456BC4"/>
    <w:rsid w:val="0046053A"/>
    <w:rsid w:val="004653BA"/>
    <w:rsid w:val="0047791E"/>
    <w:rsid w:val="004A4357"/>
    <w:rsid w:val="004A7763"/>
    <w:rsid w:val="004C6935"/>
    <w:rsid w:val="004E4E93"/>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6A73"/>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657"/>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A251F"/>
    <w:rsid w:val="00DB1776"/>
    <w:rsid w:val="00DB3606"/>
    <w:rsid w:val="00DB6521"/>
    <w:rsid w:val="00DE52C7"/>
    <w:rsid w:val="00DF2645"/>
    <w:rsid w:val="00E06376"/>
    <w:rsid w:val="00E25C2E"/>
    <w:rsid w:val="00E36A15"/>
    <w:rsid w:val="00E4134B"/>
    <w:rsid w:val="00E45886"/>
    <w:rsid w:val="00E46280"/>
    <w:rsid w:val="00E46F4E"/>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E5"/>
    <w:rPr>
      <w:sz w:val="24"/>
      <w:szCs w:val="24"/>
    </w:rPr>
  </w:style>
  <w:style w:type="paragraph" w:styleId="Heading1">
    <w:name w:val="heading 1"/>
    <w:basedOn w:val="Normal"/>
    <w:next w:val="Normal"/>
    <w:qFormat/>
    <w:rsid w:val="003D41E5"/>
    <w:pPr>
      <w:keepNext/>
      <w:spacing w:line="312" w:lineRule="auto"/>
      <w:ind w:left="540"/>
      <w:outlineLvl w:val="0"/>
    </w:pPr>
    <w:rPr>
      <w:rFonts w:ascii="Arial" w:hAnsi="Arial" w:cs="Arial"/>
      <w:b/>
      <w:bCs/>
    </w:rPr>
  </w:style>
  <w:style w:type="paragraph" w:styleId="Heading2">
    <w:name w:val="heading 2"/>
    <w:basedOn w:val="Normal"/>
    <w:next w:val="Normal"/>
    <w:qFormat/>
    <w:rsid w:val="003D41E5"/>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3D41E5"/>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3D41E5"/>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3D41E5"/>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4F5C-2A3A-47E5-99AD-E9B5D809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1176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2019-02-26T10:53:00Z</cp:lastPrinted>
  <dcterms:created xsi:type="dcterms:W3CDTF">2019-03-29T08:41:00Z</dcterms:created>
  <dcterms:modified xsi:type="dcterms:W3CDTF">2019-03-29T08:41:00Z</dcterms:modified>
</cp:coreProperties>
</file>