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333166" w:rsidRPr="00B83122" w14:paraId="2CFFB437" w14:textId="77777777" w:rsidTr="00025767">
        <w:trPr>
          <w:trHeight w:val="1851"/>
          <w:jc w:val="center"/>
        </w:trPr>
        <w:tc>
          <w:tcPr>
            <w:tcW w:w="9026" w:type="dxa"/>
          </w:tcPr>
          <w:p w14:paraId="0FB88824" w14:textId="77777777" w:rsidR="00333166" w:rsidRPr="00B83122" w:rsidRDefault="00333166" w:rsidP="00DD42B3">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54263D72" wp14:editId="5A101C26">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354B837A" w14:textId="77777777" w:rsidR="00333166" w:rsidRPr="00B83122" w:rsidRDefault="00333166" w:rsidP="00025767">
            <w:pPr>
              <w:rPr>
                <w:rFonts w:ascii="Arial" w:eastAsia="Times New Roman" w:hAnsi="Arial"/>
                <w:sz w:val="24"/>
                <w:szCs w:val="24"/>
                <w:lang w:val="en-GB"/>
              </w:rPr>
            </w:pPr>
          </w:p>
        </w:tc>
      </w:tr>
      <w:tr w:rsidR="00333166" w:rsidRPr="00B83122" w14:paraId="6A9AFBE0" w14:textId="77777777" w:rsidTr="00025767">
        <w:trPr>
          <w:trHeight w:val="1111"/>
          <w:jc w:val="center"/>
        </w:trPr>
        <w:tc>
          <w:tcPr>
            <w:tcW w:w="9026" w:type="dxa"/>
          </w:tcPr>
          <w:p w14:paraId="68B1741A"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7ABFE647"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2EF23405"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1CC271F8"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3714C090" wp14:editId="322C173A">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D73F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56BDB6D6"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471C1040"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1AA83F4B"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E84B47">
        <w:rPr>
          <w:rFonts w:ascii="Arial" w:hAnsi="Arial" w:cs="Arial"/>
          <w:b/>
          <w:bCs/>
          <w:sz w:val="24"/>
          <w:szCs w:val="24"/>
          <w:lang w:val="en-US"/>
        </w:rPr>
        <w:t>2362</w:t>
      </w:r>
    </w:p>
    <w:p w14:paraId="4390E422" w14:textId="77777777" w:rsidR="00333166" w:rsidRPr="004B71F1" w:rsidRDefault="00161BA8"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195E79">
        <w:rPr>
          <w:rFonts w:ascii="Arial" w:hAnsi="Arial" w:cs="Arial"/>
          <w:b/>
          <w:sz w:val="24"/>
          <w:szCs w:val="24"/>
        </w:rPr>
        <w:t>28</w:t>
      </w:r>
      <w:r w:rsidR="009D2435">
        <w:rPr>
          <w:rFonts w:ascii="Arial" w:hAnsi="Arial" w:cs="Arial"/>
          <w:b/>
          <w:sz w:val="24"/>
          <w:szCs w:val="24"/>
        </w:rPr>
        <w:t xml:space="preserve"> OCTOBER</w:t>
      </w:r>
      <w:r w:rsidR="00333166">
        <w:rPr>
          <w:rFonts w:ascii="Arial" w:hAnsi="Arial" w:cs="Arial"/>
          <w:b/>
          <w:sz w:val="24"/>
          <w:szCs w:val="24"/>
        </w:rPr>
        <w:t xml:space="preserve"> 2016</w:t>
      </w:r>
    </w:p>
    <w:p w14:paraId="288CB58F" w14:textId="77777777" w:rsidR="00690611" w:rsidRPr="00690611" w:rsidRDefault="00690611" w:rsidP="006B30A0">
      <w:pPr>
        <w:snapToGrid w:val="0"/>
        <w:spacing w:line="360" w:lineRule="auto"/>
        <w:outlineLvl w:val="0"/>
        <w:rPr>
          <w:rFonts w:ascii="Arial" w:hAnsi="Arial" w:cs="Arial"/>
          <w:b/>
          <w:sz w:val="24"/>
          <w:szCs w:val="24"/>
        </w:rPr>
      </w:pPr>
    </w:p>
    <w:p w14:paraId="391DF42F" w14:textId="77777777" w:rsidR="00B273BC" w:rsidRPr="00B273BC" w:rsidRDefault="009D2435" w:rsidP="00B273BC">
      <w:pPr>
        <w:pStyle w:val="NoSpacing"/>
        <w:pBdr>
          <w:bottom w:val="single" w:sz="12" w:space="1" w:color="auto"/>
        </w:pBdr>
        <w:snapToGrid w:val="0"/>
        <w:spacing w:line="360" w:lineRule="auto"/>
        <w:rPr>
          <w:rFonts w:ascii="Arial" w:hAnsi="Arial" w:cs="Arial"/>
          <w:b/>
          <w:bCs/>
          <w:sz w:val="24"/>
          <w:szCs w:val="24"/>
          <w:lang w:val="en-ZA"/>
        </w:rPr>
      </w:pPr>
      <w:r w:rsidRPr="009D2435">
        <w:rPr>
          <w:rFonts w:ascii="Arial" w:hAnsi="Arial" w:cs="Arial"/>
          <w:sz w:val="24"/>
          <w:szCs w:val="24"/>
          <w:lang w:val="en-ZA"/>
        </w:rPr>
        <w:t xml:space="preserve"> </w:t>
      </w:r>
      <w:r w:rsidR="00B273BC" w:rsidRPr="00B273BC">
        <w:rPr>
          <w:rFonts w:ascii="Arial" w:hAnsi="Arial" w:cs="Arial"/>
          <w:b/>
          <w:bCs/>
          <w:sz w:val="24"/>
          <w:szCs w:val="24"/>
          <w:lang w:val="en-ZA"/>
        </w:rPr>
        <w:t>Ms V van Dyk (DA) to ask the Minister of Communications:</w:t>
      </w:r>
    </w:p>
    <w:p w14:paraId="4D2D829E" w14:textId="77777777" w:rsidR="00B273BC" w:rsidRDefault="00161BA8" w:rsidP="00161BA8">
      <w:pPr>
        <w:pStyle w:val="NoSpacing"/>
        <w:pBdr>
          <w:bottom w:val="single" w:sz="12" w:space="1" w:color="auto"/>
        </w:pBdr>
        <w:snapToGrid w:val="0"/>
        <w:spacing w:line="360" w:lineRule="auto"/>
        <w:jc w:val="both"/>
        <w:rPr>
          <w:rFonts w:ascii="Arial" w:hAnsi="Arial" w:cs="Arial"/>
          <w:sz w:val="24"/>
          <w:szCs w:val="24"/>
          <w:lang w:val="en-ZA"/>
        </w:rPr>
      </w:pPr>
      <w:r>
        <w:rPr>
          <w:rFonts w:ascii="Arial" w:hAnsi="Arial" w:cs="Arial"/>
          <w:sz w:val="24"/>
          <w:szCs w:val="24"/>
          <w:lang w:val="en-ZA"/>
        </w:rPr>
        <w:t xml:space="preserve">(1)   </w:t>
      </w:r>
      <w:r w:rsidR="00B273BC" w:rsidRPr="00B273BC">
        <w:rPr>
          <w:rFonts w:ascii="Arial" w:hAnsi="Arial" w:cs="Arial"/>
          <w:sz w:val="24"/>
          <w:szCs w:val="24"/>
          <w:lang w:val="en-ZA"/>
        </w:rPr>
        <w:t xml:space="preserve">Whether there are any limits on the number of times that funding is </w:t>
      </w:r>
      <w:r w:rsidR="00B273BC">
        <w:rPr>
          <w:rFonts w:ascii="Arial" w:hAnsi="Arial" w:cs="Arial"/>
          <w:sz w:val="24"/>
          <w:szCs w:val="24"/>
          <w:lang w:val="en-ZA"/>
        </w:rPr>
        <w:tab/>
      </w:r>
      <w:r w:rsidR="00B273BC" w:rsidRPr="00B273BC">
        <w:rPr>
          <w:rFonts w:ascii="Arial" w:hAnsi="Arial" w:cs="Arial"/>
          <w:sz w:val="24"/>
          <w:szCs w:val="24"/>
          <w:lang w:val="en-ZA"/>
        </w:rPr>
        <w:t xml:space="preserve">allocated to a small community print media project through the Media </w:t>
      </w:r>
      <w:r w:rsidR="00B273BC">
        <w:rPr>
          <w:rFonts w:ascii="Arial" w:hAnsi="Arial" w:cs="Arial"/>
          <w:sz w:val="24"/>
          <w:szCs w:val="24"/>
          <w:lang w:val="en-ZA"/>
        </w:rPr>
        <w:tab/>
      </w:r>
      <w:r w:rsidR="00B273BC" w:rsidRPr="00B273BC">
        <w:rPr>
          <w:rFonts w:ascii="Arial" w:hAnsi="Arial" w:cs="Arial"/>
          <w:sz w:val="24"/>
          <w:szCs w:val="24"/>
          <w:lang w:val="en-ZA"/>
        </w:rPr>
        <w:t xml:space="preserve">Development and Diversity Agency (MDDA); if not, what is the position in </w:t>
      </w:r>
      <w:r w:rsidR="00B273BC">
        <w:rPr>
          <w:rFonts w:ascii="Arial" w:hAnsi="Arial" w:cs="Arial"/>
          <w:sz w:val="24"/>
          <w:szCs w:val="24"/>
          <w:lang w:val="en-ZA"/>
        </w:rPr>
        <w:tab/>
      </w:r>
      <w:r w:rsidR="00B273BC" w:rsidRPr="00B273BC">
        <w:rPr>
          <w:rFonts w:ascii="Arial" w:hAnsi="Arial" w:cs="Arial"/>
          <w:sz w:val="24"/>
          <w:szCs w:val="24"/>
          <w:lang w:val="en-ZA"/>
        </w:rPr>
        <w:t xml:space="preserve">this regard; if so, (a) how many times can funding be allocated to one </w:t>
      </w:r>
      <w:r w:rsidR="00B273BC">
        <w:rPr>
          <w:rFonts w:ascii="Arial" w:hAnsi="Arial" w:cs="Arial"/>
          <w:sz w:val="24"/>
          <w:szCs w:val="24"/>
          <w:lang w:val="en-ZA"/>
        </w:rPr>
        <w:tab/>
      </w:r>
      <w:r w:rsidR="00B273BC" w:rsidRPr="00B273BC">
        <w:rPr>
          <w:rFonts w:ascii="Arial" w:hAnsi="Arial" w:cs="Arial"/>
          <w:sz w:val="24"/>
          <w:szCs w:val="24"/>
          <w:lang w:val="en-ZA"/>
        </w:rPr>
        <w:t xml:space="preserve">small community print media project, (b) what are the further relevant </w:t>
      </w:r>
      <w:r w:rsidR="00B273BC">
        <w:rPr>
          <w:rFonts w:ascii="Arial" w:hAnsi="Arial" w:cs="Arial"/>
          <w:sz w:val="24"/>
          <w:szCs w:val="24"/>
          <w:lang w:val="en-ZA"/>
        </w:rPr>
        <w:tab/>
      </w:r>
      <w:r w:rsidR="00B273BC" w:rsidRPr="00B273BC">
        <w:rPr>
          <w:rFonts w:ascii="Arial" w:hAnsi="Arial" w:cs="Arial"/>
          <w:sz w:val="24"/>
          <w:szCs w:val="24"/>
          <w:lang w:val="en-ZA"/>
        </w:rPr>
        <w:t xml:space="preserve">details in this regard and (c) how are the specified projects which receive </w:t>
      </w:r>
      <w:r w:rsidR="00B273BC">
        <w:rPr>
          <w:rFonts w:ascii="Arial" w:hAnsi="Arial" w:cs="Arial"/>
          <w:sz w:val="24"/>
          <w:szCs w:val="24"/>
          <w:lang w:val="en-ZA"/>
        </w:rPr>
        <w:tab/>
      </w:r>
      <w:r w:rsidR="00B273BC" w:rsidRPr="00B273BC">
        <w:rPr>
          <w:rFonts w:ascii="Arial" w:hAnsi="Arial" w:cs="Arial"/>
          <w:sz w:val="24"/>
          <w:szCs w:val="24"/>
          <w:lang w:val="en-ZA"/>
        </w:rPr>
        <w:t>funding more than once monitored;</w:t>
      </w:r>
    </w:p>
    <w:p w14:paraId="65F8D58B" w14:textId="77777777" w:rsidR="00B273BC" w:rsidRPr="00B273BC" w:rsidRDefault="00B273BC" w:rsidP="00B273BC">
      <w:pPr>
        <w:pStyle w:val="NoSpacing"/>
        <w:pBdr>
          <w:bottom w:val="single" w:sz="12" w:space="1" w:color="auto"/>
        </w:pBdr>
        <w:snapToGrid w:val="0"/>
        <w:spacing w:line="360" w:lineRule="auto"/>
        <w:rPr>
          <w:rFonts w:ascii="Arial" w:hAnsi="Arial" w:cs="Arial"/>
          <w:sz w:val="24"/>
          <w:szCs w:val="24"/>
          <w:lang w:val="en-ZA"/>
        </w:rPr>
      </w:pPr>
    </w:p>
    <w:p w14:paraId="16250FCA" w14:textId="77777777" w:rsidR="009D2435" w:rsidRPr="00DC07B0" w:rsidRDefault="00161BA8" w:rsidP="00161BA8">
      <w:pPr>
        <w:pStyle w:val="NoSpacing"/>
        <w:pBdr>
          <w:bottom w:val="single" w:sz="12" w:space="1" w:color="auto"/>
        </w:pBdr>
        <w:snapToGrid w:val="0"/>
        <w:spacing w:line="360" w:lineRule="auto"/>
        <w:jc w:val="both"/>
        <w:rPr>
          <w:rFonts w:ascii="Arial" w:hAnsi="Arial" w:cs="Arial"/>
          <w:sz w:val="24"/>
          <w:szCs w:val="24"/>
          <w:lang w:val="en-ZA"/>
        </w:rPr>
      </w:pPr>
      <w:r>
        <w:rPr>
          <w:rFonts w:ascii="Arial" w:hAnsi="Arial" w:cs="Arial"/>
          <w:sz w:val="24"/>
          <w:szCs w:val="24"/>
          <w:lang w:val="en-ZA"/>
        </w:rPr>
        <w:t xml:space="preserve">(2)     </w:t>
      </w:r>
      <w:r w:rsidR="00126B40">
        <w:rPr>
          <w:rFonts w:ascii="Arial" w:hAnsi="Arial" w:cs="Arial"/>
          <w:sz w:val="24"/>
          <w:szCs w:val="24"/>
          <w:lang w:val="en-ZA"/>
        </w:rPr>
        <w:t>W</w:t>
      </w:r>
      <w:r w:rsidR="00B273BC" w:rsidRPr="00B273BC">
        <w:rPr>
          <w:rFonts w:ascii="Arial" w:hAnsi="Arial" w:cs="Arial"/>
          <w:sz w:val="24"/>
          <w:szCs w:val="24"/>
          <w:lang w:val="en-ZA"/>
        </w:rPr>
        <w:t xml:space="preserve">hether the MDDA has allocated more funding to small community print </w:t>
      </w:r>
      <w:r w:rsidR="00B273BC">
        <w:rPr>
          <w:rFonts w:ascii="Arial" w:hAnsi="Arial" w:cs="Arial"/>
          <w:sz w:val="24"/>
          <w:szCs w:val="24"/>
          <w:lang w:val="en-ZA"/>
        </w:rPr>
        <w:tab/>
      </w:r>
      <w:r w:rsidR="00B273BC" w:rsidRPr="00B273BC">
        <w:rPr>
          <w:rFonts w:ascii="Arial" w:hAnsi="Arial" w:cs="Arial"/>
          <w:sz w:val="24"/>
          <w:szCs w:val="24"/>
          <w:lang w:val="en-ZA"/>
        </w:rPr>
        <w:t xml:space="preserve">media projects than what the applicants requested (a) in the past five </w:t>
      </w:r>
      <w:r w:rsidR="00B273BC">
        <w:rPr>
          <w:rFonts w:ascii="Arial" w:hAnsi="Arial" w:cs="Arial"/>
          <w:sz w:val="24"/>
          <w:szCs w:val="24"/>
          <w:lang w:val="en-ZA"/>
        </w:rPr>
        <w:tab/>
      </w:r>
      <w:r w:rsidR="00B273BC" w:rsidRPr="00B273BC">
        <w:rPr>
          <w:rFonts w:ascii="Arial" w:hAnsi="Arial" w:cs="Arial"/>
          <w:sz w:val="24"/>
          <w:szCs w:val="24"/>
          <w:lang w:val="en-ZA"/>
        </w:rPr>
        <w:t xml:space="preserve">financial years and (b) since 1 April 2016; if not, what is the position in this </w:t>
      </w:r>
      <w:r w:rsidR="00B273BC">
        <w:rPr>
          <w:rFonts w:ascii="Arial" w:hAnsi="Arial" w:cs="Arial"/>
          <w:sz w:val="24"/>
          <w:szCs w:val="24"/>
          <w:lang w:val="en-ZA"/>
        </w:rPr>
        <w:tab/>
      </w:r>
      <w:r w:rsidR="00B273BC" w:rsidRPr="00B273BC">
        <w:rPr>
          <w:rFonts w:ascii="Arial" w:hAnsi="Arial" w:cs="Arial"/>
          <w:sz w:val="24"/>
          <w:szCs w:val="24"/>
          <w:lang w:val="en-ZA"/>
        </w:rPr>
        <w:t xml:space="preserve">regard; if so, (i) why and (ii) what (aa) are the names of the small </w:t>
      </w:r>
      <w:r w:rsidR="00B273BC">
        <w:rPr>
          <w:rFonts w:ascii="Arial" w:hAnsi="Arial" w:cs="Arial"/>
          <w:sz w:val="24"/>
          <w:szCs w:val="24"/>
          <w:lang w:val="en-ZA"/>
        </w:rPr>
        <w:tab/>
      </w:r>
      <w:r w:rsidR="00B273BC" w:rsidRPr="00B273BC">
        <w:rPr>
          <w:rFonts w:ascii="Arial" w:hAnsi="Arial" w:cs="Arial"/>
          <w:sz w:val="24"/>
          <w:szCs w:val="24"/>
          <w:lang w:val="en-ZA"/>
        </w:rPr>
        <w:t xml:space="preserve">community print media projects, (bb) amounts were (aaa) requested and </w:t>
      </w:r>
      <w:r w:rsidR="00B273BC">
        <w:rPr>
          <w:rFonts w:ascii="Arial" w:hAnsi="Arial" w:cs="Arial"/>
          <w:sz w:val="24"/>
          <w:szCs w:val="24"/>
          <w:lang w:val="en-ZA"/>
        </w:rPr>
        <w:tab/>
      </w:r>
      <w:r w:rsidR="00B273BC" w:rsidRPr="00B273BC">
        <w:rPr>
          <w:rFonts w:ascii="Arial" w:hAnsi="Arial" w:cs="Arial"/>
          <w:sz w:val="24"/>
          <w:szCs w:val="24"/>
          <w:lang w:val="en-ZA"/>
        </w:rPr>
        <w:t xml:space="preserve">(bbb) allocated and (iii) motivation was provided for the variance in each </w:t>
      </w:r>
      <w:r w:rsidR="00B273BC">
        <w:rPr>
          <w:rFonts w:ascii="Arial" w:hAnsi="Arial" w:cs="Arial"/>
          <w:sz w:val="24"/>
          <w:szCs w:val="24"/>
          <w:lang w:val="en-ZA"/>
        </w:rPr>
        <w:tab/>
      </w:r>
      <w:r w:rsidR="00B273BC" w:rsidRPr="00B273BC">
        <w:rPr>
          <w:rFonts w:ascii="Arial" w:hAnsi="Arial" w:cs="Arial"/>
          <w:sz w:val="24"/>
          <w:szCs w:val="24"/>
          <w:lang w:val="en-ZA"/>
        </w:rPr>
        <w:t xml:space="preserve">case?                                                                            </w:t>
      </w:r>
      <w:r>
        <w:rPr>
          <w:rFonts w:ascii="Arial" w:hAnsi="Arial" w:cs="Arial"/>
          <w:sz w:val="24"/>
          <w:szCs w:val="24"/>
          <w:lang w:val="en-ZA"/>
        </w:rPr>
        <w:t xml:space="preserve">                </w:t>
      </w:r>
      <w:r w:rsidR="00B273BC" w:rsidRPr="00B273BC">
        <w:rPr>
          <w:rFonts w:ascii="Arial" w:hAnsi="Arial" w:cs="Arial"/>
          <w:sz w:val="24"/>
          <w:szCs w:val="24"/>
          <w:lang w:val="en-ZA"/>
        </w:rPr>
        <w:t>NW2697E</w:t>
      </w:r>
    </w:p>
    <w:p w14:paraId="26DB6724" w14:textId="77777777" w:rsidR="009D2435" w:rsidRDefault="00333166" w:rsidP="00B35307">
      <w:pPr>
        <w:snapToGrid w:val="0"/>
        <w:spacing w:before="240" w:line="360" w:lineRule="auto"/>
        <w:jc w:val="both"/>
        <w:rPr>
          <w:rFonts w:asciiTheme="minorBidi" w:hAnsiTheme="minorBidi" w:cstheme="minorBidi"/>
          <w:b/>
          <w:sz w:val="24"/>
          <w:szCs w:val="24"/>
        </w:rPr>
      </w:pPr>
      <w:r w:rsidRPr="00587E33">
        <w:rPr>
          <w:rFonts w:asciiTheme="minorBidi" w:hAnsiTheme="minorBidi" w:cstheme="minorBidi"/>
          <w:b/>
          <w:sz w:val="24"/>
          <w:szCs w:val="24"/>
        </w:rPr>
        <w:t>R</w:t>
      </w:r>
      <w:r w:rsidR="001B295F" w:rsidRPr="00587E33">
        <w:rPr>
          <w:rFonts w:asciiTheme="minorBidi" w:hAnsiTheme="minorBidi" w:cstheme="minorBidi"/>
          <w:b/>
          <w:sz w:val="24"/>
          <w:szCs w:val="24"/>
        </w:rPr>
        <w:t>EPLY: MINISTER OF COMMUNICATIONS</w:t>
      </w:r>
    </w:p>
    <w:p w14:paraId="4A1090BE" w14:textId="77777777" w:rsidR="009D2435" w:rsidRDefault="009D2435" w:rsidP="00333166">
      <w:pPr>
        <w:pStyle w:val="NoSpacing"/>
        <w:spacing w:line="276" w:lineRule="auto"/>
        <w:jc w:val="both"/>
        <w:rPr>
          <w:rFonts w:ascii="Arial" w:hAnsi="Arial" w:cs="Arial"/>
          <w:b/>
          <w:sz w:val="24"/>
          <w:szCs w:val="24"/>
          <w:lang w:val="en-ZA"/>
        </w:rPr>
      </w:pPr>
    </w:p>
    <w:p w14:paraId="788D997E" w14:textId="77777777" w:rsidR="00B35307" w:rsidRDefault="009C5A17" w:rsidP="00126B40">
      <w:pPr>
        <w:pStyle w:val="NoSpacing"/>
        <w:numPr>
          <w:ilvl w:val="0"/>
          <w:numId w:val="45"/>
        </w:numPr>
        <w:tabs>
          <w:tab w:val="left" w:pos="709"/>
        </w:tabs>
        <w:snapToGrid w:val="0"/>
        <w:spacing w:before="240" w:line="360" w:lineRule="auto"/>
        <w:jc w:val="both"/>
        <w:rPr>
          <w:rFonts w:ascii="Arial" w:hAnsi="Arial" w:cs="Arial"/>
          <w:sz w:val="24"/>
          <w:szCs w:val="24"/>
          <w:lang w:val="en-ZA"/>
        </w:rPr>
      </w:pPr>
      <w:r w:rsidRPr="009C5A17">
        <w:rPr>
          <w:rFonts w:ascii="Arial" w:hAnsi="Arial" w:cs="Arial"/>
          <w:sz w:val="24"/>
          <w:szCs w:val="24"/>
          <w:lang w:val="en-ZA"/>
        </w:rPr>
        <w:t>There is no l</w:t>
      </w:r>
      <w:r w:rsidR="00126B40">
        <w:rPr>
          <w:rFonts w:ascii="Arial" w:hAnsi="Arial" w:cs="Arial"/>
          <w:sz w:val="24"/>
          <w:szCs w:val="24"/>
          <w:lang w:val="en-ZA"/>
        </w:rPr>
        <w:t>imit on the number of times</w:t>
      </w:r>
      <w:r w:rsidRPr="009C5A17">
        <w:rPr>
          <w:rFonts w:ascii="Arial" w:hAnsi="Arial" w:cs="Arial"/>
          <w:sz w:val="24"/>
          <w:szCs w:val="24"/>
          <w:lang w:val="en-ZA"/>
        </w:rPr>
        <w:t xml:space="preserve"> funding is allocated to a small </w:t>
      </w:r>
      <w:r>
        <w:rPr>
          <w:rFonts w:ascii="Arial" w:hAnsi="Arial" w:cs="Arial"/>
          <w:sz w:val="24"/>
          <w:szCs w:val="24"/>
          <w:lang w:val="en-ZA"/>
        </w:rPr>
        <w:tab/>
      </w:r>
      <w:r w:rsidRPr="009C5A17">
        <w:rPr>
          <w:rFonts w:ascii="Arial" w:hAnsi="Arial" w:cs="Arial"/>
          <w:sz w:val="24"/>
          <w:szCs w:val="24"/>
          <w:lang w:val="en-ZA"/>
        </w:rPr>
        <w:t xml:space="preserve">community print media project through the Media Development and </w:t>
      </w:r>
      <w:r>
        <w:rPr>
          <w:rFonts w:ascii="Arial" w:hAnsi="Arial" w:cs="Arial"/>
          <w:sz w:val="24"/>
          <w:szCs w:val="24"/>
          <w:lang w:val="en-ZA"/>
        </w:rPr>
        <w:lastRenderedPageBreak/>
        <w:tab/>
      </w:r>
      <w:r w:rsidRPr="009C5A17">
        <w:rPr>
          <w:rFonts w:ascii="Arial" w:hAnsi="Arial" w:cs="Arial"/>
          <w:sz w:val="24"/>
          <w:szCs w:val="24"/>
          <w:lang w:val="en-ZA"/>
        </w:rPr>
        <w:t xml:space="preserve">Diversity Agency (MDDA). Funding is allocated after a detailed assessment </w:t>
      </w:r>
      <w:r>
        <w:rPr>
          <w:rFonts w:ascii="Arial" w:hAnsi="Arial" w:cs="Arial"/>
          <w:sz w:val="24"/>
          <w:szCs w:val="24"/>
          <w:lang w:val="en-ZA"/>
        </w:rPr>
        <w:tab/>
      </w:r>
      <w:r w:rsidRPr="009C5A17">
        <w:rPr>
          <w:rFonts w:ascii="Arial" w:hAnsi="Arial" w:cs="Arial"/>
          <w:sz w:val="24"/>
          <w:szCs w:val="24"/>
          <w:lang w:val="en-ZA"/>
        </w:rPr>
        <w:t xml:space="preserve">has been conducted on the basic needs of the applicant and a situational </w:t>
      </w:r>
      <w:r>
        <w:rPr>
          <w:rFonts w:ascii="Arial" w:hAnsi="Arial" w:cs="Arial"/>
          <w:sz w:val="24"/>
          <w:szCs w:val="24"/>
          <w:lang w:val="en-ZA"/>
        </w:rPr>
        <w:tab/>
      </w:r>
      <w:r w:rsidRPr="009C5A17">
        <w:rPr>
          <w:rFonts w:ascii="Arial" w:hAnsi="Arial" w:cs="Arial"/>
          <w:sz w:val="24"/>
          <w:szCs w:val="24"/>
          <w:lang w:val="en-ZA"/>
        </w:rPr>
        <w:t>analysis by the MDDA</w:t>
      </w:r>
      <w:r w:rsidR="00161BA8">
        <w:rPr>
          <w:rFonts w:ascii="Arial" w:hAnsi="Arial" w:cs="Arial"/>
          <w:sz w:val="24"/>
          <w:szCs w:val="24"/>
          <w:lang w:val="en-ZA"/>
        </w:rPr>
        <w:t>. C</w:t>
      </w:r>
      <w:r w:rsidRPr="009C5A17">
        <w:rPr>
          <w:rFonts w:ascii="Arial" w:hAnsi="Arial" w:cs="Arial"/>
          <w:sz w:val="24"/>
          <w:szCs w:val="24"/>
          <w:lang w:val="en-ZA"/>
        </w:rPr>
        <w:t xml:space="preserve">onsideration is taken based on available budget </w:t>
      </w:r>
      <w:r>
        <w:rPr>
          <w:rFonts w:ascii="Arial" w:hAnsi="Arial" w:cs="Arial"/>
          <w:sz w:val="24"/>
          <w:szCs w:val="24"/>
          <w:lang w:val="en-ZA"/>
        </w:rPr>
        <w:tab/>
      </w:r>
      <w:r w:rsidRPr="009C5A17">
        <w:rPr>
          <w:rFonts w:ascii="Arial" w:hAnsi="Arial" w:cs="Arial"/>
          <w:sz w:val="24"/>
          <w:szCs w:val="24"/>
          <w:lang w:val="en-ZA"/>
        </w:rPr>
        <w:t>in each financial year.</w:t>
      </w:r>
    </w:p>
    <w:p w14:paraId="6B467A1F" w14:textId="77777777" w:rsidR="009C5A17" w:rsidRPr="00812C00" w:rsidRDefault="009C5A17" w:rsidP="00126B40">
      <w:pPr>
        <w:pStyle w:val="NoSpacing"/>
        <w:numPr>
          <w:ilvl w:val="0"/>
          <w:numId w:val="47"/>
        </w:numPr>
        <w:tabs>
          <w:tab w:val="left" w:pos="709"/>
        </w:tabs>
        <w:snapToGrid w:val="0"/>
        <w:spacing w:before="240" w:line="360" w:lineRule="auto"/>
        <w:jc w:val="both"/>
        <w:rPr>
          <w:rFonts w:ascii="Arial" w:hAnsi="Arial" w:cs="Arial"/>
          <w:bCs/>
          <w:sz w:val="24"/>
          <w:szCs w:val="24"/>
          <w:lang w:val="en-ZA"/>
        </w:rPr>
      </w:pPr>
      <w:r w:rsidRPr="00812C00">
        <w:rPr>
          <w:rFonts w:ascii="Arial" w:hAnsi="Arial" w:cs="Arial"/>
          <w:bCs/>
          <w:sz w:val="24"/>
          <w:szCs w:val="24"/>
          <w:lang w:val="en-ZA"/>
        </w:rPr>
        <w:t>There is no li</w:t>
      </w:r>
      <w:r w:rsidR="00FE206C">
        <w:rPr>
          <w:rFonts w:ascii="Arial" w:hAnsi="Arial" w:cs="Arial"/>
          <w:bCs/>
          <w:sz w:val="24"/>
          <w:szCs w:val="24"/>
          <w:lang w:val="en-ZA"/>
        </w:rPr>
        <w:t xml:space="preserve">mit on the number of times </w:t>
      </w:r>
      <w:r w:rsidRPr="00812C00">
        <w:rPr>
          <w:rFonts w:ascii="Arial" w:hAnsi="Arial" w:cs="Arial"/>
          <w:bCs/>
          <w:sz w:val="24"/>
          <w:szCs w:val="24"/>
          <w:lang w:val="en-ZA"/>
        </w:rPr>
        <w:t>funding is allocated to a small community print media project through the Media Development and Diversity Agency (MDDA</w:t>
      </w:r>
      <w:r w:rsidR="00FE206C">
        <w:rPr>
          <w:rFonts w:ascii="Arial" w:hAnsi="Arial" w:cs="Arial"/>
          <w:bCs/>
          <w:sz w:val="24"/>
          <w:szCs w:val="24"/>
          <w:lang w:val="en-ZA"/>
        </w:rPr>
        <w:t>)</w:t>
      </w:r>
      <w:r w:rsidRPr="00812C00">
        <w:rPr>
          <w:rFonts w:ascii="Arial" w:hAnsi="Arial" w:cs="Arial"/>
          <w:bCs/>
          <w:sz w:val="24"/>
          <w:szCs w:val="24"/>
          <w:lang w:val="en-ZA"/>
        </w:rPr>
        <w:t>. The current funding cycle is allocated to cover a period of 12 months, however the grant agreement is signed to cover 18 months in order to allow ample time for reporting, capacity building and compliance.</w:t>
      </w:r>
    </w:p>
    <w:p w14:paraId="09C7E124" w14:textId="77777777" w:rsidR="009C5A17" w:rsidRDefault="00812C00" w:rsidP="00126B40">
      <w:pPr>
        <w:pStyle w:val="NoSpacing"/>
        <w:numPr>
          <w:ilvl w:val="0"/>
          <w:numId w:val="47"/>
        </w:numPr>
        <w:tabs>
          <w:tab w:val="left" w:pos="709"/>
        </w:tabs>
        <w:snapToGrid w:val="0"/>
        <w:spacing w:before="240" w:line="360" w:lineRule="auto"/>
        <w:jc w:val="both"/>
        <w:rPr>
          <w:rFonts w:ascii="Arial" w:hAnsi="Arial" w:cs="Arial"/>
          <w:bCs/>
          <w:sz w:val="24"/>
          <w:szCs w:val="24"/>
          <w:lang w:val="en-ZA"/>
        </w:rPr>
      </w:pPr>
      <w:r w:rsidRPr="00812C00">
        <w:rPr>
          <w:rFonts w:ascii="Arial" w:hAnsi="Arial" w:cs="Arial"/>
          <w:bCs/>
          <w:sz w:val="24"/>
          <w:szCs w:val="24"/>
          <w:lang w:val="en-ZA"/>
        </w:rPr>
        <w:t>Details are covered in the grant in aid agreement and a sample of an existing agreement can be made available on request. Funding is allocated in tranches to ensure compliance and monitoring</w:t>
      </w:r>
      <w:r>
        <w:rPr>
          <w:rFonts w:ascii="Arial" w:hAnsi="Arial" w:cs="Arial"/>
          <w:bCs/>
          <w:sz w:val="24"/>
          <w:szCs w:val="24"/>
          <w:lang w:val="en-ZA"/>
        </w:rPr>
        <w:t>.</w:t>
      </w:r>
    </w:p>
    <w:p w14:paraId="5414C884" w14:textId="77777777" w:rsidR="00812C00" w:rsidRDefault="00812C00" w:rsidP="00126B40">
      <w:pPr>
        <w:pStyle w:val="NoSpacing"/>
        <w:numPr>
          <w:ilvl w:val="0"/>
          <w:numId w:val="47"/>
        </w:numPr>
        <w:tabs>
          <w:tab w:val="left" w:pos="709"/>
        </w:tabs>
        <w:snapToGrid w:val="0"/>
        <w:spacing w:before="240" w:line="360" w:lineRule="auto"/>
        <w:jc w:val="both"/>
        <w:rPr>
          <w:rFonts w:ascii="Arial" w:hAnsi="Arial" w:cs="Arial"/>
          <w:bCs/>
          <w:sz w:val="24"/>
          <w:szCs w:val="24"/>
          <w:lang w:val="en-ZA"/>
        </w:rPr>
      </w:pPr>
      <w:r w:rsidRPr="00812C00">
        <w:rPr>
          <w:rFonts w:ascii="Arial" w:hAnsi="Arial" w:cs="Arial"/>
          <w:bCs/>
          <w:sz w:val="24"/>
          <w:szCs w:val="24"/>
          <w:lang w:val="en-ZA"/>
        </w:rPr>
        <w:t>Projects that are recommended for additional support must have demonstrated good management practices and have complied with the previous grant agreement. Monitoring is an ongoing process taking place in various forms, including desktop and telephonic assessment, validation of reported information and site visits.</w:t>
      </w:r>
    </w:p>
    <w:p w14:paraId="3C5D50C3" w14:textId="77777777" w:rsidR="00B35307" w:rsidRPr="00812C00" w:rsidRDefault="00B35307" w:rsidP="00333166">
      <w:pPr>
        <w:pStyle w:val="NoSpacing"/>
        <w:spacing w:line="276" w:lineRule="auto"/>
        <w:jc w:val="both"/>
        <w:rPr>
          <w:rFonts w:ascii="Arial" w:hAnsi="Arial" w:cs="Arial"/>
          <w:sz w:val="24"/>
          <w:szCs w:val="24"/>
          <w:lang w:val="en-ZA"/>
        </w:rPr>
      </w:pPr>
    </w:p>
    <w:p w14:paraId="62F01664" w14:textId="77777777" w:rsidR="00812C00" w:rsidRPr="00126B40" w:rsidRDefault="00812C00" w:rsidP="00126B40">
      <w:pPr>
        <w:pStyle w:val="NoSpacing"/>
        <w:numPr>
          <w:ilvl w:val="0"/>
          <w:numId w:val="45"/>
        </w:numPr>
        <w:tabs>
          <w:tab w:val="left" w:pos="426"/>
        </w:tabs>
        <w:spacing w:line="276" w:lineRule="auto"/>
        <w:jc w:val="both"/>
        <w:rPr>
          <w:rFonts w:ascii="Arial" w:hAnsi="Arial" w:cs="Arial"/>
          <w:b/>
          <w:sz w:val="24"/>
          <w:szCs w:val="24"/>
          <w:lang w:val="en-ZA"/>
        </w:rPr>
      </w:pPr>
    </w:p>
    <w:p w14:paraId="2F97D418" w14:textId="77777777" w:rsidR="009C5A17" w:rsidRDefault="00812C00" w:rsidP="00B2552E">
      <w:pPr>
        <w:pStyle w:val="NoSpacing"/>
        <w:numPr>
          <w:ilvl w:val="0"/>
          <w:numId w:val="48"/>
        </w:numPr>
        <w:snapToGrid w:val="0"/>
        <w:spacing w:line="360" w:lineRule="auto"/>
        <w:jc w:val="both"/>
        <w:rPr>
          <w:rFonts w:ascii="Arial" w:hAnsi="Arial" w:cs="Arial"/>
          <w:bCs/>
          <w:sz w:val="24"/>
          <w:szCs w:val="24"/>
          <w:lang w:val="en-ZA"/>
        </w:rPr>
      </w:pPr>
      <w:r w:rsidRPr="00812C00">
        <w:rPr>
          <w:rFonts w:ascii="Arial" w:hAnsi="Arial" w:cs="Arial"/>
          <w:bCs/>
          <w:sz w:val="24"/>
          <w:szCs w:val="24"/>
          <w:lang w:val="en-ZA"/>
        </w:rPr>
        <w:t>Yes, the MDDA has in instances in the past five financial years allocated more funding to small community print media projects than what the applicants requested.</w:t>
      </w:r>
    </w:p>
    <w:p w14:paraId="6EB0676B" w14:textId="77777777" w:rsidR="00812C00" w:rsidRDefault="00812C00" w:rsidP="00B2552E">
      <w:pPr>
        <w:pStyle w:val="NoSpacing"/>
        <w:numPr>
          <w:ilvl w:val="0"/>
          <w:numId w:val="48"/>
        </w:numPr>
        <w:snapToGrid w:val="0"/>
        <w:spacing w:line="360" w:lineRule="auto"/>
        <w:jc w:val="both"/>
        <w:rPr>
          <w:rFonts w:ascii="Arial" w:hAnsi="Arial" w:cs="Arial"/>
          <w:bCs/>
          <w:sz w:val="24"/>
          <w:szCs w:val="24"/>
          <w:lang w:val="en-ZA"/>
        </w:rPr>
      </w:pPr>
      <w:r w:rsidRPr="00812C00">
        <w:rPr>
          <w:rFonts w:ascii="Arial" w:hAnsi="Arial" w:cs="Arial"/>
          <w:bCs/>
          <w:sz w:val="24"/>
          <w:szCs w:val="24"/>
          <w:lang w:val="en-ZA"/>
        </w:rPr>
        <w:t>Yes, the MDDA has in instances since 1 April 2016 allocated more funding to small community print media projects than what the applicants requested</w:t>
      </w:r>
      <w:r w:rsidR="00B2552E">
        <w:rPr>
          <w:rFonts w:ascii="Arial" w:hAnsi="Arial" w:cs="Arial"/>
          <w:bCs/>
          <w:sz w:val="24"/>
          <w:szCs w:val="24"/>
          <w:lang w:val="en-ZA"/>
        </w:rPr>
        <w:t>.</w:t>
      </w:r>
    </w:p>
    <w:p w14:paraId="007C77C0" w14:textId="77777777" w:rsidR="00B2552E" w:rsidRDefault="00B2552E" w:rsidP="00B2552E">
      <w:pPr>
        <w:pStyle w:val="NoSpacing"/>
        <w:snapToGrid w:val="0"/>
        <w:spacing w:line="360" w:lineRule="auto"/>
        <w:ind w:left="720"/>
        <w:jc w:val="both"/>
        <w:rPr>
          <w:rFonts w:ascii="Arial" w:hAnsi="Arial" w:cs="Arial"/>
          <w:bCs/>
          <w:sz w:val="24"/>
          <w:szCs w:val="24"/>
          <w:lang w:val="en-ZA"/>
        </w:rPr>
      </w:pPr>
    </w:p>
    <w:p w14:paraId="420AA83D" w14:textId="77777777" w:rsidR="00812C00" w:rsidRDefault="00812C00" w:rsidP="00B2552E">
      <w:pPr>
        <w:pStyle w:val="NoSpacing"/>
        <w:numPr>
          <w:ilvl w:val="0"/>
          <w:numId w:val="50"/>
        </w:numPr>
        <w:snapToGrid w:val="0"/>
        <w:spacing w:line="360" w:lineRule="auto"/>
        <w:jc w:val="both"/>
        <w:rPr>
          <w:rFonts w:ascii="Arial" w:hAnsi="Arial" w:cs="Arial"/>
          <w:bCs/>
          <w:sz w:val="24"/>
          <w:szCs w:val="24"/>
          <w:lang w:val="en-ZA"/>
        </w:rPr>
      </w:pPr>
      <w:r w:rsidRPr="00812C00">
        <w:rPr>
          <w:rFonts w:ascii="Arial" w:hAnsi="Arial" w:cs="Arial"/>
          <w:bCs/>
          <w:sz w:val="24"/>
          <w:szCs w:val="24"/>
          <w:lang w:val="en-ZA"/>
        </w:rPr>
        <w:t>The MDDA Board considers and approves additional support to that requested by the project based on an in depth assessment of the needs of the applicants, and taking consideration amongst others the socio economic challenges of the applicant.</w:t>
      </w:r>
    </w:p>
    <w:p w14:paraId="2DE4FB70" w14:textId="77777777" w:rsidR="00812C00" w:rsidRDefault="00812C00" w:rsidP="00B2552E">
      <w:pPr>
        <w:pStyle w:val="NoSpacing"/>
        <w:numPr>
          <w:ilvl w:val="0"/>
          <w:numId w:val="50"/>
        </w:numPr>
        <w:snapToGrid w:val="0"/>
        <w:spacing w:line="360" w:lineRule="auto"/>
        <w:jc w:val="both"/>
        <w:rPr>
          <w:rFonts w:ascii="Arial" w:hAnsi="Arial" w:cs="Arial"/>
          <w:bCs/>
          <w:sz w:val="24"/>
          <w:szCs w:val="24"/>
          <w:lang w:val="en-ZA"/>
        </w:rPr>
      </w:pPr>
    </w:p>
    <w:p w14:paraId="448EBD5F" w14:textId="77777777" w:rsidR="00812C00" w:rsidRDefault="00812C00" w:rsidP="00B2552E">
      <w:pPr>
        <w:pStyle w:val="NoSpacing"/>
        <w:snapToGrid w:val="0"/>
        <w:spacing w:line="360" w:lineRule="auto"/>
        <w:ind w:left="360"/>
        <w:jc w:val="both"/>
        <w:rPr>
          <w:rFonts w:ascii="Arial" w:hAnsi="Arial" w:cs="Arial"/>
          <w:bCs/>
          <w:sz w:val="24"/>
          <w:szCs w:val="24"/>
          <w:lang w:val="en-ZA"/>
        </w:rPr>
      </w:pPr>
      <w:r w:rsidRPr="00812C00">
        <w:rPr>
          <w:rFonts w:ascii="Arial" w:hAnsi="Arial" w:cs="Arial"/>
          <w:bCs/>
          <w:sz w:val="24"/>
          <w:szCs w:val="24"/>
          <w:lang w:val="en-ZA"/>
        </w:rPr>
        <w:lastRenderedPageBreak/>
        <w:t xml:space="preserve">(aa) </w:t>
      </w:r>
      <w:r>
        <w:rPr>
          <w:rFonts w:ascii="Arial" w:hAnsi="Arial" w:cs="Arial"/>
          <w:bCs/>
          <w:sz w:val="24"/>
          <w:szCs w:val="24"/>
          <w:lang w:val="en-ZA"/>
        </w:rPr>
        <w:tab/>
      </w:r>
      <w:r w:rsidRPr="00812C00">
        <w:rPr>
          <w:rFonts w:ascii="Arial" w:hAnsi="Arial" w:cs="Arial"/>
          <w:bCs/>
          <w:sz w:val="24"/>
          <w:szCs w:val="24"/>
          <w:lang w:val="en-ZA"/>
        </w:rPr>
        <w:t xml:space="preserve">For Q1 and Q2 of 2016/2017, the MDDA did not allocate more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 xml:space="preserve">funding to the small community print media projects than what the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 xml:space="preserve">applicants requested. However, the Board approved increases to the </w:t>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recomme</w:t>
      </w:r>
      <w:r w:rsidR="00B2552E">
        <w:rPr>
          <w:rFonts w:ascii="Arial" w:hAnsi="Arial" w:cs="Arial"/>
          <w:bCs/>
          <w:sz w:val="24"/>
          <w:szCs w:val="24"/>
          <w:lang w:val="en-ZA"/>
        </w:rPr>
        <w:t>nded budgets submitted by the p</w:t>
      </w:r>
      <w:r w:rsidRPr="00812C00">
        <w:rPr>
          <w:rFonts w:ascii="Arial" w:hAnsi="Arial" w:cs="Arial"/>
          <w:bCs/>
          <w:sz w:val="24"/>
          <w:szCs w:val="24"/>
          <w:lang w:val="en-ZA"/>
        </w:rPr>
        <w:t xml:space="preserve">roject team in the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following cases: Seipone Ne</w:t>
      </w:r>
      <w:r w:rsidR="00B2552E">
        <w:rPr>
          <w:rFonts w:ascii="Arial" w:hAnsi="Arial" w:cs="Arial"/>
          <w:bCs/>
          <w:sz w:val="24"/>
          <w:szCs w:val="24"/>
          <w:lang w:val="en-ZA"/>
        </w:rPr>
        <w:t>ws, Ikhwezi News, Seipone Times,</w:t>
      </w:r>
      <w:r w:rsidRPr="00812C00">
        <w:rPr>
          <w:rFonts w:ascii="Arial" w:hAnsi="Arial" w:cs="Arial"/>
          <w:bCs/>
          <w:sz w:val="24"/>
          <w:szCs w:val="24"/>
          <w:lang w:val="en-ZA"/>
        </w:rPr>
        <w:t xml:space="preserve">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 xml:space="preserve">Glimpse Magazine, Disability Magazine, Amandla Magazine, and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 xml:space="preserve">Lekunutu News. The Board approved these increased amounts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based on needs assessment during adjudication.</w:t>
      </w:r>
    </w:p>
    <w:p w14:paraId="3303BC81" w14:textId="77777777" w:rsidR="00B2552E" w:rsidRPr="00812C00" w:rsidRDefault="00B2552E" w:rsidP="00B2552E">
      <w:pPr>
        <w:pStyle w:val="NoSpacing"/>
        <w:snapToGrid w:val="0"/>
        <w:spacing w:line="360" w:lineRule="auto"/>
        <w:ind w:left="360"/>
        <w:jc w:val="both"/>
        <w:rPr>
          <w:rFonts w:ascii="Arial" w:hAnsi="Arial" w:cs="Arial"/>
          <w:bCs/>
          <w:sz w:val="24"/>
          <w:szCs w:val="24"/>
          <w:lang w:val="en-ZA"/>
        </w:rPr>
      </w:pPr>
    </w:p>
    <w:p w14:paraId="31637648" w14:textId="77777777" w:rsidR="00812C00" w:rsidRPr="00812C00" w:rsidRDefault="00812C00" w:rsidP="00B2552E">
      <w:pPr>
        <w:pStyle w:val="NoSpacing"/>
        <w:snapToGrid w:val="0"/>
        <w:spacing w:line="360" w:lineRule="auto"/>
        <w:ind w:left="360"/>
        <w:jc w:val="both"/>
        <w:rPr>
          <w:rFonts w:ascii="Arial" w:hAnsi="Arial" w:cs="Arial"/>
          <w:bCs/>
          <w:sz w:val="24"/>
          <w:szCs w:val="24"/>
          <w:lang w:val="en-ZA"/>
        </w:rPr>
      </w:pPr>
      <w:r>
        <w:rPr>
          <w:rFonts w:ascii="Arial" w:hAnsi="Arial" w:cs="Arial"/>
          <w:bCs/>
          <w:sz w:val="24"/>
          <w:szCs w:val="24"/>
          <w:lang w:val="en-ZA"/>
        </w:rPr>
        <w:t>(bb)</w:t>
      </w:r>
      <w:r>
        <w:rPr>
          <w:rFonts w:ascii="Arial" w:hAnsi="Arial" w:cs="Arial"/>
          <w:bCs/>
          <w:sz w:val="24"/>
          <w:szCs w:val="24"/>
          <w:lang w:val="en-ZA"/>
        </w:rPr>
        <w:tab/>
      </w:r>
      <w:r w:rsidRPr="00812C00">
        <w:rPr>
          <w:rFonts w:ascii="Arial" w:hAnsi="Arial" w:cs="Arial"/>
          <w:bCs/>
          <w:sz w:val="24"/>
          <w:szCs w:val="24"/>
          <w:lang w:val="en-ZA"/>
        </w:rPr>
        <w:t xml:space="preserve">The amounts (aaa) requested and (bbb) allocated and (iii) motivation </w:t>
      </w:r>
      <w:r>
        <w:rPr>
          <w:rFonts w:ascii="Arial" w:hAnsi="Arial" w:cs="Arial"/>
          <w:bCs/>
          <w:sz w:val="24"/>
          <w:szCs w:val="24"/>
          <w:lang w:val="en-ZA"/>
        </w:rPr>
        <w:tab/>
      </w:r>
      <w:r>
        <w:rPr>
          <w:rFonts w:ascii="Arial" w:hAnsi="Arial" w:cs="Arial"/>
          <w:bCs/>
          <w:sz w:val="24"/>
          <w:szCs w:val="24"/>
          <w:lang w:val="en-ZA"/>
        </w:rPr>
        <w:tab/>
      </w:r>
      <w:r w:rsidRPr="00812C00">
        <w:rPr>
          <w:rFonts w:ascii="Arial" w:hAnsi="Arial" w:cs="Arial"/>
          <w:bCs/>
          <w:sz w:val="24"/>
          <w:szCs w:val="24"/>
          <w:lang w:val="en-ZA"/>
        </w:rPr>
        <w:t>for the variance in each case are provided in the table below.</w:t>
      </w:r>
    </w:p>
    <w:p w14:paraId="4FBD84B1" w14:textId="77777777" w:rsidR="00812C00" w:rsidRDefault="00812C00" w:rsidP="00812C00">
      <w:pPr>
        <w:pStyle w:val="NoSpacing"/>
        <w:spacing w:line="276" w:lineRule="auto"/>
        <w:jc w:val="both"/>
        <w:rPr>
          <w:rFonts w:ascii="Arial" w:hAnsi="Arial" w:cs="Arial"/>
          <w:b/>
          <w:sz w:val="24"/>
          <w:szCs w:val="24"/>
          <w:lang w:val="en-ZA"/>
        </w:rPr>
      </w:pPr>
    </w:p>
    <w:tbl>
      <w:tblPr>
        <w:tblW w:w="1050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967"/>
        <w:gridCol w:w="1283"/>
        <w:gridCol w:w="1080"/>
        <w:gridCol w:w="1440"/>
        <w:gridCol w:w="1350"/>
        <w:gridCol w:w="2558"/>
      </w:tblGrid>
      <w:tr w:rsidR="00812C00" w:rsidRPr="00126B40" w14:paraId="70935B31" w14:textId="77777777" w:rsidTr="00126B40">
        <w:trPr>
          <w:trHeight w:val="803"/>
        </w:trPr>
        <w:tc>
          <w:tcPr>
            <w:tcW w:w="1823" w:type="dxa"/>
          </w:tcPr>
          <w:p w14:paraId="349860A7" w14:textId="77777777" w:rsidR="00812C00" w:rsidRPr="00126B40" w:rsidRDefault="00812C00" w:rsidP="0033365E">
            <w:pPr>
              <w:rPr>
                <w:rFonts w:ascii="Arial" w:hAnsi="Arial" w:cs="Arial"/>
                <w:b/>
                <w:sz w:val="20"/>
                <w:szCs w:val="20"/>
              </w:rPr>
            </w:pPr>
          </w:p>
          <w:p w14:paraId="54C0C527" w14:textId="77777777" w:rsidR="00812C00" w:rsidRPr="00126B40" w:rsidRDefault="00812C00" w:rsidP="0033365E">
            <w:pPr>
              <w:rPr>
                <w:rFonts w:ascii="Arial" w:hAnsi="Arial" w:cs="Arial"/>
                <w:b/>
                <w:sz w:val="20"/>
                <w:szCs w:val="20"/>
              </w:rPr>
            </w:pPr>
          </w:p>
        </w:tc>
        <w:tc>
          <w:tcPr>
            <w:tcW w:w="967" w:type="dxa"/>
          </w:tcPr>
          <w:p w14:paraId="025844E2" w14:textId="77777777" w:rsidR="00812C00" w:rsidRPr="00126B40" w:rsidRDefault="00812C00" w:rsidP="0033365E">
            <w:pPr>
              <w:rPr>
                <w:rFonts w:ascii="Arial" w:hAnsi="Arial" w:cs="Arial"/>
                <w:b/>
                <w:sz w:val="20"/>
                <w:szCs w:val="20"/>
              </w:rPr>
            </w:pPr>
            <w:r w:rsidRPr="00126B40">
              <w:rPr>
                <w:rFonts w:ascii="Arial" w:hAnsi="Arial" w:cs="Arial"/>
                <w:b/>
                <w:sz w:val="20"/>
                <w:szCs w:val="20"/>
              </w:rPr>
              <w:t>Project Name</w:t>
            </w:r>
          </w:p>
        </w:tc>
        <w:tc>
          <w:tcPr>
            <w:tcW w:w="1283" w:type="dxa"/>
            <w:shd w:val="clear" w:color="auto" w:fill="FFFFFF" w:themeFill="background1"/>
          </w:tcPr>
          <w:p w14:paraId="0F57522B" w14:textId="77777777" w:rsidR="00812C00" w:rsidRPr="00126B40" w:rsidRDefault="00812C00" w:rsidP="0033365E">
            <w:pPr>
              <w:rPr>
                <w:rFonts w:ascii="Arial" w:hAnsi="Arial" w:cs="Arial"/>
                <w:b/>
                <w:sz w:val="20"/>
                <w:szCs w:val="20"/>
              </w:rPr>
            </w:pPr>
            <w:r w:rsidRPr="00126B40">
              <w:rPr>
                <w:rFonts w:ascii="Arial" w:hAnsi="Arial" w:cs="Arial"/>
                <w:b/>
                <w:sz w:val="20"/>
                <w:szCs w:val="20"/>
              </w:rPr>
              <w:t>District Municipality</w:t>
            </w:r>
          </w:p>
        </w:tc>
        <w:tc>
          <w:tcPr>
            <w:tcW w:w="1080" w:type="dxa"/>
            <w:shd w:val="clear" w:color="auto" w:fill="FFFFFF" w:themeFill="background1"/>
          </w:tcPr>
          <w:p w14:paraId="23F7FAB7" w14:textId="77777777" w:rsidR="00812C00" w:rsidRPr="00126B40" w:rsidRDefault="00812C00" w:rsidP="0033365E">
            <w:pPr>
              <w:rPr>
                <w:rFonts w:ascii="Arial" w:hAnsi="Arial" w:cs="Arial"/>
                <w:b/>
                <w:sz w:val="20"/>
                <w:szCs w:val="20"/>
              </w:rPr>
            </w:pPr>
            <w:r w:rsidRPr="00126B40">
              <w:rPr>
                <w:rFonts w:ascii="Arial" w:hAnsi="Arial" w:cs="Arial"/>
                <w:b/>
                <w:sz w:val="20"/>
                <w:szCs w:val="20"/>
              </w:rPr>
              <w:t>Province</w:t>
            </w:r>
          </w:p>
        </w:tc>
        <w:tc>
          <w:tcPr>
            <w:tcW w:w="1440" w:type="dxa"/>
            <w:shd w:val="clear" w:color="auto" w:fill="FFFFFF" w:themeFill="background1"/>
          </w:tcPr>
          <w:p w14:paraId="7B5A06B5" w14:textId="77777777" w:rsidR="00812C00" w:rsidRPr="00126B40" w:rsidRDefault="00812C00" w:rsidP="0033365E">
            <w:pPr>
              <w:rPr>
                <w:rFonts w:ascii="Arial" w:hAnsi="Arial" w:cs="Arial"/>
                <w:b/>
                <w:sz w:val="20"/>
                <w:szCs w:val="20"/>
              </w:rPr>
            </w:pPr>
            <w:r w:rsidRPr="00126B40">
              <w:rPr>
                <w:rFonts w:ascii="Arial" w:hAnsi="Arial" w:cs="Arial"/>
                <w:b/>
                <w:sz w:val="20"/>
                <w:szCs w:val="20"/>
              </w:rPr>
              <w:t>Amount Requested</w:t>
            </w:r>
          </w:p>
          <w:p w14:paraId="47C051DA" w14:textId="77777777" w:rsidR="00812C00" w:rsidRPr="00126B40" w:rsidRDefault="00812C00" w:rsidP="0033365E">
            <w:pPr>
              <w:rPr>
                <w:rFonts w:ascii="Arial" w:hAnsi="Arial" w:cs="Arial"/>
                <w:b/>
                <w:sz w:val="20"/>
                <w:szCs w:val="20"/>
              </w:rPr>
            </w:pPr>
            <w:r w:rsidRPr="00126B40">
              <w:rPr>
                <w:rFonts w:ascii="Arial" w:hAnsi="Arial" w:cs="Arial"/>
                <w:b/>
                <w:sz w:val="20"/>
                <w:szCs w:val="20"/>
              </w:rPr>
              <w:t>(aaa)</w:t>
            </w:r>
          </w:p>
        </w:tc>
        <w:tc>
          <w:tcPr>
            <w:tcW w:w="1350" w:type="dxa"/>
            <w:shd w:val="clear" w:color="auto" w:fill="FFFFFF" w:themeFill="background1"/>
          </w:tcPr>
          <w:p w14:paraId="3810FB07" w14:textId="77777777" w:rsidR="00812C00" w:rsidRPr="00126B40" w:rsidRDefault="00812C00" w:rsidP="0033365E">
            <w:pPr>
              <w:tabs>
                <w:tab w:val="left" w:pos="7655"/>
              </w:tabs>
              <w:spacing w:after="200" w:line="276" w:lineRule="auto"/>
              <w:contextualSpacing/>
              <w:jc w:val="both"/>
              <w:rPr>
                <w:rFonts w:ascii="Arial" w:eastAsiaTheme="minorEastAsia" w:hAnsi="Arial" w:cs="Arial"/>
                <w:b/>
                <w:sz w:val="20"/>
                <w:szCs w:val="20"/>
                <w:lang w:val="en-US" w:eastAsia="en-ZA"/>
              </w:rPr>
            </w:pPr>
            <w:r w:rsidRPr="00126B40">
              <w:rPr>
                <w:rFonts w:ascii="Arial" w:eastAsiaTheme="minorEastAsia" w:hAnsi="Arial" w:cs="Arial"/>
                <w:b/>
                <w:sz w:val="20"/>
                <w:szCs w:val="20"/>
                <w:lang w:val="en-US" w:eastAsia="en-ZA"/>
              </w:rPr>
              <w:t>Amount Approved</w:t>
            </w:r>
          </w:p>
          <w:p w14:paraId="7E7B056B" w14:textId="77777777" w:rsidR="00812C00" w:rsidRPr="00126B40" w:rsidRDefault="00812C00" w:rsidP="0033365E">
            <w:pPr>
              <w:tabs>
                <w:tab w:val="left" w:pos="7655"/>
              </w:tabs>
              <w:spacing w:after="200" w:line="276" w:lineRule="auto"/>
              <w:contextualSpacing/>
              <w:jc w:val="both"/>
              <w:rPr>
                <w:rFonts w:ascii="Arial" w:eastAsiaTheme="minorEastAsia" w:hAnsi="Arial" w:cs="Arial"/>
                <w:b/>
                <w:sz w:val="20"/>
                <w:szCs w:val="20"/>
                <w:lang w:val="en-US" w:eastAsia="en-ZA"/>
              </w:rPr>
            </w:pPr>
            <w:r w:rsidRPr="00126B40">
              <w:rPr>
                <w:rFonts w:ascii="Arial" w:eastAsiaTheme="minorEastAsia" w:hAnsi="Arial" w:cs="Arial"/>
                <w:b/>
                <w:sz w:val="20"/>
                <w:szCs w:val="20"/>
                <w:lang w:val="en-US" w:eastAsia="en-ZA"/>
              </w:rPr>
              <w:t>(bbb)</w:t>
            </w:r>
          </w:p>
        </w:tc>
        <w:tc>
          <w:tcPr>
            <w:tcW w:w="2558" w:type="dxa"/>
            <w:shd w:val="clear" w:color="auto" w:fill="FFFFFF" w:themeFill="background1"/>
          </w:tcPr>
          <w:p w14:paraId="508BDDD2" w14:textId="77777777" w:rsidR="00812C00" w:rsidRPr="00126B40" w:rsidRDefault="00812C00" w:rsidP="0033365E">
            <w:pPr>
              <w:tabs>
                <w:tab w:val="left" w:pos="7655"/>
              </w:tabs>
              <w:spacing w:after="200" w:line="276" w:lineRule="auto"/>
              <w:contextualSpacing/>
              <w:jc w:val="both"/>
              <w:rPr>
                <w:rFonts w:ascii="Arial" w:hAnsi="Arial" w:cs="Arial"/>
                <w:b/>
                <w:color w:val="000000" w:themeColor="text1"/>
                <w:sz w:val="20"/>
                <w:szCs w:val="20"/>
              </w:rPr>
            </w:pPr>
            <w:r w:rsidRPr="00126B40">
              <w:rPr>
                <w:rFonts w:ascii="Arial" w:hAnsi="Arial" w:cs="Arial"/>
                <w:b/>
                <w:color w:val="000000" w:themeColor="text1"/>
                <w:sz w:val="20"/>
                <w:szCs w:val="20"/>
              </w:rPr>
              <w:t>Board Motivation for the variance in each case</w:t>
            </w:r>
          </w:p>
          <w:p w14:paraId="20C9962F" w14:textId="77777777" w:rsidR="00812C00" w:rsidRPr="00126B40" w:rsidRDefault="00812C00" w:rsidP="0033365E">
            <w:pPr>
              <w:tabs>
                <w:tab w:val="left" w:pos="7655"/>
              </w:tabs>
              <w:spacing w:before="240" w:after="200" w:line="276" w:lineRule="auto"/>
              <w:contextualSpacing/>
              <w:jc w:val="both"/>
              <w:rPr>
                <w:rFonts w:ascii="Arial" w:eastAsiaTheme="minorEastAsia" w:hAnsi="Arial" w:cs="Arial"/>
                <w:b/>
                <w:sz w:val="20"/>
                <w:szCs w:val="20"/>
                <w:lang w:eastAsia="en-ZA"/>
              </w:rPr>
            </w:pPr>
            <w:r w:rsidRPr="00126B40">
              <w:rPr>
                <w:rFonts w:ascii="Arial" w:hAnsi="Arial" w:cs="Arial"/>
                <w:b/>
                <w:color w:val="000000" w:themeColor="text1"/>
                <w:sz w:val="20"/>
                <w:szCs w:val="20"/>
              </w:rPr>
              <w:t>(iii)</w:t>
            </w:r>
          </w:p>
        </w:tc>
      </w:tr>
      <w:tr w:rsidR="00812C00" w:rsidRPr="00126B40" w14:paraId="0FFEF8E5" w14:textId="77777777" w:rsidTr="00126B40">
        <w:trPr>
          <w:trHeight w:val="397"/>
        </w:trPr>
        <w:tc>
          <w:tcPr>
            <w:tcW w:w="1823" w:type="dxa"/>
          </w:tcPr>
          <w:p w14:paraId="601E6A00"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 xml:space="preserve">Small Commercial </w:t>
            </w:r>
          </w:p>
          <w:p w14:paraId="09D55DF1"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highlight w:val="yellow"/>
                <w:lang w:eastAsia="en-ZA"/>
              </w:rPr>
            </w:pPr>
            <w:r w:rsidRPr="00126B40">
              <w:rPr>
                <w:rFonts w:ascii="Arial" w:eastAsiaTheme="minorEastAsia" w:hAnsi="Arial" w:cs="Arial"/>
                <w:sz w:val="20"/>
                <w:szCs w:val="20"/>
                <w:lang w:eastAsia="en-ZA"/>
              </w:rPr>
              <w:t>(Strengthening)</w:t>
            </w:r>
          </w:p>
        </w:tc>
        <w:tc>
          <w:tcPr>
            <w:tcW w:w="967" w:type="dxa"/>
          </w:tcPr>
          <w:p w14:paraId="59819528"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Arial Unicode MS" w:hAnsi="Arial" w:cs="Arial"/>
                <w:sz w:val="20"/>
                <w:szCs w:val="20"/>
                <w:lang w:eastAsia="en-ZA"/>
              </w:rPr>
              <w:t>Seipone News</w:t>
            </w:r>
          </w:p>
        </w:tc>
        <w:tc>
          <w:tcPr>
            <w:tcW w:w="1283" w:type="dxa"/>
            <w:shd w:val="clear" w:color="auto" w:fill="FFFFFF" w:themeFill="background1"/>
          </w:tcPr>
          <w:p w14:paraId="5B43F89F"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Capricorn District</w:t>
            </w:r>
          </w:p>
        </w:tc>
        <w:tc>
          <w:tcPr>
            <w:tcW w:w="1080" w:type="dxa"/>
            <w:shd w:val="clear" w:color="auto" w:fill="FFFFFF" w:themeFill="background1"/>
          </w:tcPr>
          <w:p w14:paraId="59A5C47A"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Limpopo</w:t>
            </w:r>
          </w:p>
        </w:tc>
        <w:tc>
          <w:tcPr>
            <w:tcW w:w="1440" w:type="dxa"/>
            <w:shd w:val="clear" w:color="auto" w:fill="FFFFFF" w:themeFill="background1"/>
          </w:tcPr>
          <w:p w14:paraId="476F588F"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R1 306 000</w:t>
            </w:r>
          </w:p>
        </w:tc>
        <w:tc>
          <w:tcPr>
            <w:tcW w:w="1350" w:type="dxa"/>
            <w:shd w:val="clear" w:color="auto" w:fill="FFFFFF" w:themeFill="background1"/>
          </w:tcPr>
          <w:p w14:paraId="15A5306E" w14:textId="77777777" w:rsidR="00812C00" w:rsidRPr="00595614" w:rsidRDefault="00595614" w:rsidP="0033365E">
            <w:pPr>
              <w:tabs>
                <w:tab w:val="left" w:pos="7655"/>
              </w:tabs>
              <w:spacing w:after="200" w:line="276" w:lineRule="auto"/>
              <w:contextualSpacing/>
              <w:jc w:val="both"/>
              <w:rPr>
                <w:rFonts w:ascii="Arial" w:eastAsiaTheme="minorEastAsia" w:hAnsi="Arial" w:cs="Arial"/>
                <w:bCs/>
                <w:sz w:val="20"/>
                <w:szCs w:val="20"/>
                <w:lang w:eastAsia="en-ZA"/>
              </w:rPr>
            </w:pPr>
            <w:r w:rsidRPr="00595614">
              <w:rPr>
                <w:rFonts w:ascii="Arial" w:eastAsiaTheme="minorEastAsia" w:hAnsi="Arial" w:cs="Arial"/>
                <w:bCs/>
                <w:sz w:val="20"/>
                <w:szCs w:val="20"/>
                <w:lang w:val="en-US" w:eastAsia="en-ZA"/>
              </w:rPr>
              <w:t xml:space="preserve">R 663 </w:t>
            </w:r>
            <w:r w:rsidR="00812C00" w:rsidRPr="00595614">
              <w:rPr>
                <w:rFonts w:ascii="Arial" w:eastAsiaTheme="minorEastAsia" w:hAnsi="Arial" w:cs="Arial"/>
                <w:bCs/>
                <w:sz w:val="20"/>
                <w:szCs w:val="20"/>
                <w:lang w:val="en-US" w:eastAsia="en-ZA"/>
              </w:rPr>
              <w:t>400</w:t>
            </w:r>
          </w:p>
        </w:tc>
        <w:tc>
          <w:tcPr>
            <w:tcW w:w="2558" w:type="dxa"/>
            <w:shd w:val="clear" w:color="auto" w:fill="FFFFFF" w:themeFill="background1"/>
          </w:tcPr>
          <w:p w14:paraId="7D3FB490" w14:textId="77777777" w:rsidR="00812C00" w:rsidRPr="00126B40" w:rsidRDefault="00B2552E" w:rsidP="00812C00">
            <w:pPr>
              <w:numPr>
                <w:ilvl w:val="0"/>
                <w:numId w:val="37"/>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tc>
      </w:tr>
      <w:tr w:rsidR="00812C00" w:rsidRPr="00126B40" w14:paraId="09230B82" w14:textId="77777777" w:rsidTr="00126B40">
        <w:trPr>
          <w:trHeight w:val="478"/>
        </w:trPr>
        <w:tc>
          <w:tcPr>
            <w:tcW w:w="1823" w:type="dxa"/>
          </w:tcPr>
          <w:p w14:paraId="439F10FA"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Small Commercial</w:t>
            </w:r>
          </w:p>
          <w:p w14:paraId="485B31F8"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(Strengthening)</w:t>
            </w:r>
          </w:p>
        </w:tc>
        <w:tc>
          <w:tcPr>
            <w:tcW w:w="967" w:type="dxa"/>
          </w:tcPr>
          <w:p w14:paraId="6D98C731"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Arial Unicode MS" w:hAnsi="Arial" w:cs="Arial"/>
                <w:sz w:val="20"/>
                <w:szCs w:val="20"/>
                <w:lang w:eastAsia="en-ZA"/>
              </w:rPr>
              <w:t>Ikhwezi News</w:t>
            </w:r>
          </w:p>
        </w:tc>
        <w:tc>
          <w:tcPr>
            <w:tcW w:w="1283" w:type="dxa"/>
            <w:shd w:val="clear" w:color="auto" w:fill="FFFFFF" w:themeFill="background1"/>
          </w:tcPr>
          <w:p w14:paraId="191E8350"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OR Tambo District Municipality</w:t>
            </w:r>
          </w:p>
        </w:tc>
        <w:tc>
          <w:tcPr>
            <w:tcW w:w="1080" w:type="dxa"/>
            <w:shd w:val="clear" w:color="auto" w:fill="FFFFFF" w:themeFill="background1"/>
          </w:tcPr>
          <w:p w14:paraId="42A045BD"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Eastern Cape</w:t>
            </w:r>
          </w:p>
        </w:tc>
        <w:tc>
          <w:tcPr>
            <w:tcW w:w="1440" w:type="dxa"/>
            <w:shd w:val="clear" w:color="auto" w:fill="FFFFFF" w:themeFill="background1"/>
          </w:tcPr>
          <w:p w14:paraId="19A04DE9"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R645 695.04</w:t>
            </w:r>
          </w:p>
        </w:tc>
        <w:tc>
          <w:tcPr>
            <w:tcW w:w="1350" w:type="dxa"/>
            <w:shd w:val="clear" w:color="auto" w:fill="FFFFFF" w:themeFill="background1"/>
          </w:tcPr>
          <w:p w14:paraId="35D9ACDA" w14:textId="77777777" w:rsidR="00812C00" w:rsidRPr="00595614"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595614">
              <w:rPr>
                <w:rFonts w:ascii="Arial" w:eastAsiaTheme="minorEastAsia" w:hAnsi="Arial" w:cs="Arial"/>
                <w:sz w:val="20"/>
                <w:szCs w:val="20"/>
                <w:lang w:eastAsia="en-ZA"/>
              </w:rPr>
              <w:t>R</w:t>
            </w:r>
            <w:r w:rsidR="00595614">
              <w:rPr>
                <w:rFonts w:ascii="Arial" w:eastAsiaTheme="minorEastAsia" w:hAnsi="Arial" w:cs="Arial"/>
                <w:sz w:val="20"/>
                <w:szCs w:val="20"/>
                <w:lang w:eastAsia="en-ZA"/>
              </w:rPr>
              <w:t xml:space="preserve"> </w:t>
            </w:r>
            <w:r w:rsidRPr="00595614">
              <w:rPr>
                <w:rFonts w:ascii="Arial" w:eastAsiaTheme="minorEastAsia" w:hAnsi="Arial" w:cs="Arial"/>
                <w:sz w:val="20"/>
                <w:szCs w:val="20"/>
                <w:lang w:eastAsia="en-ZA"/>
              </w:rPr>
              <w:t>557 312</w:t>
            </w:r>
          </w:p>
        </w:tc>
        <w:tc>
          <w:tcPr>
            <w:tcW w:w="2558" w:type="dxa"/>
            <w:shd w:val="clear" w:color="auto" w:fill="FFFFFF" w:themeFill="background1"/>
          </w:tcPr>
          <w:p w14:paraId="7AC8EC6D" w14:textId="77777777" w:rsidR="00812C00" w:rsidRPr="00126B40" w:rsidRDefault="00B2552E" w:rsidP="00812C00">
            <w:pPr>
              <w:numPr>
                <w:ilvl w:val="0"/>
                <w:numId w:val="37"/>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tc>
      </w:tr>
      <w:tr w:rsidR="00812C00" w:rsidRPr="00126B40" w14:paraId="13752932" w14:textId="77777777" w:rsidTr="00126B40">
        <w:trPr>
          <w:trHeight w:val="667"/>
        </w:trPr>
        <w:tc>
          <w:tcPr>
            <w:tcW w:w="1823" w:type="dxa"/>
          </w:tcPr>
          <w:p w14:paraId="207D4216"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Small Commercial (New)</w:t>
            </w:r>
          </w:p>
        </w:tc>
        <w:tc>
          <w:tcPr>
            <w:tcW w:w="967" w:type="dxa"/>
          </w:tcPr>
          <w:p w14:paraId="005D00E4"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Seipone Times</w:t>
            </w:r>
          </w:p>
        </w:tc>
        <w:tc>
          <w:tcPr>
            <w:tcW w:w="1283" w:type="dxa"/>
            <w:shd w:val="clear" w:color="auto" w:fill="FFFFFF" w:themeFill="background1"/>
          </w:tcPr>
          <w:p w14:paraId="0AF7D577"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Thabo Mofutsanyane District</w:t>
            </w:r>
          </w:p>
        </w:tc>
        <w:tc>
          <w:tcPr>
            <w:tcW w:w="1080" w:type="dxa"/>
            <w:shd w:val="clear" w:color="auto" w:fill="FFFFFF" w:themeFill="background1"/>
          </w:tcPr>
          <w:p w14:paraId="60C4F745"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Free State</w:t>
            </w:r>
          </w:p>
        </w:tc>
        <w:tc>
          <w:tcPr>
            <w:tcW w:w="1440" w:type="dxa"/>
            <w:shd w:val="clear" w:color="auto" w:fill="FFFFFF" w:themeFill="background1"/>
          </w:tcPr>
          <w:p w14:paraId="7F4EED64"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R818 000</w:t>
            </w:r>
          </w:p>
        </w:tc>
        <w:tc>
          <w:tcPr>
            <w:tcW w:w="1350" w:type="dxa"/>
            <w:shd w:val="clear" w:color="auto" w:fill="FFFFFF" w:themeFill="background1"/>
          </w:tcPr>
          <w:p w14:paraId="11F6165C" w14:textId="77777777" w:rsidR="00812C00" w:rsidRPr="00595614"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595614">
              <w:rPr>
                <w:rFonts w:ascii="Arial" w:eastAsiaTheme="minorEastAsia" w:hAnsi="Arial" w:cs="Arial"/>
                <w:sz w:val="20"/>
                <w:szCs w:val="20"/>
                <w:lang w:eastAsia="en-ZA"/>
              </w:rPr>
              <w:t>R</w:t>
            </w:r>
            <w:r w:rsidR="00595614">
              <w:rPr>
                <w:rFonts w:ascii="Arial" w:eastAsiaTheme="minorEastAsia" w:hAnsi="Arial" w:cs="Arial"/>
                <w:sz w:val="20"/>
                <w:szCs w:val="20"/>
                <w:lang w:eastAsia="en-ZA"/>
              </w:rPr>
              <w:t xml:space="preserve"> </w:t>
            </w:r>
            <w:r w:rsidRPr="00595614">
              <w:rPr>
                <w:rFonts w:ascii="Arial" w:eastAsiaTheme="minorEastAsia" w:hAnsi="Arial" w:cs="Arial"/>
                <w:sz w:val="20"/>
                <w:szCs w:val="20"/>
                <w:lang w:eastAsia="en-ZA"/>
              </w:rPr>
              <w:t>659 600</w:t>
            </w:r>
          </w:p>
        </w:tc>
        <w:tc>
          <w:tcPr>
            <w:tcW w:w="2558" w:type="dxa"/>
            <w:shd w:val="clear" w:color="auto" w:fill="FFFFFF" w:themeFill="background1"/>
          </w:tcPr>
          <w:p w14:paraId="28C472CF" w14:textId="77777777" w:rsidR="00812C00" w:rsidRPr="00126B40" w:rsidRDefault="00B2552E"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tc>
      </w:tr>
      <w:tr w:rsidR="00812C00" w:rsidRPr="00126B40" w14:paraId="0A0A6439" w14:textId="77777777" w:rsidTr="00126B40">
        <w:trPr>
          <w:trHeight w:val="803"/>
        </w:trPr>
        <w:tc>
          <w:tcPr>
            <w:tcW w:w="1823" w:type="dxa"/>
          </w:tcPr>
          <w:p w14:paraId="10BA2D45"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Small Commercial (New)</w:t>
            </w:r>
          </w:p>
          <w:p w14:paraId="51677C31"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p>
        </w:tc>
        <w:tc>
          <w:tcPr>
            <w:tcW w:w="967" w:type="dxa"/>
          </w:tcPr>
          <w:p w14:paraId="0A1452A0"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Glimpse Magazine</w:t>
            </w:r>
          </w:p>
        </w:tc>
        <w:tc>
          <w:tcPr>
            <w:tcW w:w="1283" w:type="dxa"/>
            <w:shd w:val="clear" w:color="auto" w:fill="FFFFFF" w:themeFill="background1"/>
          </w:tcPr>
          <w:p w14:paraId="48B26A0A"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Ngaka Modiri Molema District</w:t>
            </w:r>
          </w:p>
        </w:tc>
        <w:tc>
          <w:tcPr>
            <w:tcW w:w="1080" w:type="dxa"/>
            <w:shd w:val="clear" w:color="auto" w:fill="FFFFFF" w:themeFill="background1"/>
          </w:tcPr>
          <w:p w14:paraId="7F9AD806"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Northwest</w:t>
            </w:r>
          </w:p>
        </w:tc>
        <w:tc>
          <w:tcPr>
            <w:tcW w:w="1440" w:type="dxa"/>
            <w:shd w:val="clear" w:color="auto" w:fill="FFFFFF" w:themeFill="background1"/>
          </w:tcPr>
          <w:p w14:paraId="725E4893" w14:textId="77777777" w:rsidR="00812C00" w:rsidRPr="00595614" w:rsidRDefault="00812C00" w:rsidP="00B2552E">
            <w:pPr>
              <w:tabs>
                <w:tab w:val="left" w:pos="7655"/>
              </w:tabs>
              <w:spacing w:after="200" w:line="276" w:lineRule="auto"/>
              <w:contextualSpacing/>
              <w:rPr>
                <w:rFonts w:ascii="Arial" w:eastAsiaTheme="minorEastAsia" w:hAnsi="Arial" w:cs="Arial"/>
                <w:bCs/>
                <w:sz w:val="18"/>
                <w:szCs w:val="18"/>
                <w:lang w:eastAsia="en-ZA"/>
              </w:rPr>
            </w:pPr>
            <w:r w:rsidRPr="00595614">
              <w:rPr>
                <w:rFonts w:ascii="Arial" w:eastAsiaTheme="minorEastAsia" w:hAnsi="Arial" w:cs="Arial"/>
                <w:bCs/>
                <w:sz w:val="18"/>
                <w:szCs w:val="18"/>
                <w:lang w:eastAsia="en-ZA"/>
              </w:rPr>
              <w:t>R1 307 340.01</w:t>
            </w:r>
          </w:p>
        </w:tc>
        <w:tc>
          <w:tcPr>
            <w:tcW w:w="1350" w:type="dxa"/>
            <w:shd w:val="clear" w:color="auto" w:fill="FFFFFF" w:themeFill="background1"/>
          </w:tcPr>
          <w:p w14:paraId="26132CE9" w14:textId="77777777" w:rsidR="00812C00" w:rsidRPr="00595614" w:rsidRDefault="00595614" w:rsidP="0033365E">
            <w:pPr>
              <w:tabs>
                <w:tab w:val="left" w:pos="7655"/>
              </w:tabs>
              <w:spacing w:after="200" w:line="276" w:lineRule="auto"/>
              <w:contextualSpacing/>
              <w:jc w:val="both"/>
              <w:rPr>
                <w:rFonts w:ascii="Arial" w:eastAsiaTheme="minorEastAsia" w:hAnsi="Arial" w:cs="Arial"/>
                <w:sz w:val="20"/>
                <w:szCs w:val="20"/>
                <w:lang w:eastAsia="en-ZA"/>
              </w:rPr>
            </w:pPr>
            <w:r w:rsidRPr="00595614">
              <w:rPr>
                <w:rFonts w:ascii="Arial" w:eastAsiaTheme="minorEastAsia" w:hAnsi="Arial" w:cs="Arial"/>
                <w:sz w:val="20"/>
                <w:szCs w:val="20"/>
                <w:lang w:eastAsia="en-ZA"/>
              </w:rPr>
              <w:t>R</w:t>
            </w:r>
            <w:r>
              <w:rPr>
                <w:rFonts w:ascii="Arial" w:eastAsiaTheme="minorEastAsia" w:hAnsi="Arial" w:cs="Arial"/>
                <w:sz w:val="20"/>
                <w:szCs w:val="20"/>
                <w:lang w:eastAsia="en-ZA"/>
              </w:rPr>
              <w:t xml:space="preserve"> </w:t>
            </w:r>
            <w:r w:rsidRPr="00595614">
              <w:rPr>
                <w:rFonts w:ascii="Arial" w:eastAsiaTheme="minorEastAsia" w:hAnsi="Arial" w:cs="Arial"/>
                <w:sz w:val="20"/>
                <w:szCs w:val="20"/>
                <w:lang w:eastAsia="en-ZA"/>
              </w:rPr>
              <w:t xml:space="preserve">414 </w:t>
            </w:r>
            <w:r w:rsidR="00812C00" w:rsidRPr="00595614">
              <w:rPr>
                <w:rFonts w:ascii="Arial" w:eastAsiaTheme="minorEastAsia" w:hAnsi="Arial" w:cs="Arial"/>
                <w:sz w:val="20"/>
                <w:szCs w:val="20"/>
                <w:lang w:eastAsia="en-ZA"/>
              </w:rPr>
              <w:t>176</w:t>
            </w:r>
          </w:p>
        </w:tc>
        <w:tc>
          <w:tcPr>
            <w:tcW w:w="2558" w:type="dxa"/>
            <w:shd w:val="clear" w:color="auto" w:fill="FFFFFF" w:themeFill="background1"/>
          </w:tcPr>
          <w:p w14:paraId="48AEA3B6" w14:textId="77777777" w:rsidR="00812C00" w:rsidRPr="00126B40" w:rsidRDefault="00B2552E"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p w14:paraId="6ECB5861" w14:textId="77777777" w:rsidR="00812C00" w:rsidRPr="00126B40" w:rsidRDefault="00812C00" w:rsidP="0033365E">
            <w:pPr>
              <w:tabs>
                <w:tab w:val="left" w:pos="7655"/>
              </w:tabs>
              <w:spacing w:after="200" w:line="276" w:lineRule="auto"/>
              <w:ind w:left="319"/>
              <w:contextualSpacing/>
              <w:jc w:val="both"/>
              <w:rPr>
                <w:rFonts w:ascii="Arial" w:eastAsiaTheme="minorEastAsia" w:hAnsi="Arial" w:cs="Arial"/>
                <w:sz w:val="20"/>
                <w:szCs w:val="20"/>
                <w:lang w:eastAsia="en-ZA"/>
              </w:rPr>
            </w:pPr>
          </w:p>
        </w:tc>
      </w:tr>
      <w:tr w:rsidR="00812C00" w:rsidRPr="00126B40" w14:paraId="66F68626" w14:textId="77777777" w:rsidTr="00126B40">
        <w:trPr>
          <w:trHeight w:val="388"/>
        </w:trPr>
        <w:tc>
          <w:tcPr>
            <w:tcW w:w="1823" w:type="dxa"/>
          </w:tcPr>
          <w:p w14:paraId="4BB3903C"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Community Print (Strengthening)</w:t>
            </w:r>
          </w:p>
        </w:tc>
        <w:tc>
          <w:tcPr>
            <w:tcW w:w="967" w:type="dxa"/>
          </w:tcPr>
          <w:p w14:paraId="42B12A1C"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Rise &amp; Shine Disability Magazine</w:t>
            </w:r>
          </w:p>
        </w:tc>
        <w:tc>
          <w:tcPr>
            <w:tcW w:w="1283" w:type="dxa"/>
            <w:shd w:val="clear" w:color="auto" w:fill="FFFFFF" w:themeFill="background1"/>
          </w:tcPr>
          <w:p w14:paraId="21A9459F"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Buffalo City</w:t>
            </w:r>
          </w:p>
        </w:tc>
        <w:tc>
          <w:tcPr>
            <w:tcW w:w="1080" w:type="dxa"/>
            <w:shd w:val="clear" w:color="auto" w:fill="FFFFFF" w:themeFill="background1"/>
          </w:tcPr>
          <w:p w14:paraId="75E0A93E"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Eastern Cape</w:t>
            </w:r>
          </w:p>
        </w:tc>
        <w:tc>
          <w:tcPr>
            <w:tcW w:w="1440" w:type="dxa"/>
            <w:shd w:val="clear" w:color="auto" w:fill="FFFFFF" w:themeFill="background1"/>
          </w:tcPr>
          <w:p w14:paraId="46C9B07A"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R758 430</w:t>
            </w:r>
          </w:p>
        </w:tc>
        <w:tc>
          <w:tcPr>
            <w:tcW w:w="1350" w:type="dxa"/>
            <w:shd w:val="clear" w:color="auto" w:fill="FFFFFF" w:themeFill="background1"/>
          </w:tcPr>
          <w:p w14:paraId="42840306" w14:textId="77777777" w:rsidR="00812C00" w:rsidRPr="00595614" w:rsidRDefault="00595614" w:rsidP="0033365E">
            <w:pPr>
              <w:tabs>
                <w:tab w:val="left" w:pos="7655"/>
              </w:tabs>
              <w:spacing w:after="200" w:line="276" w:lineRule="auto"/>
              <w:contextualSpacing/>
              <w:jc w:val="both"/>
              <w:rPr>
                <w:rFonts w:ascii="Arial" w:eastAsiaTheme="minorEastAsia" w:hAnsi="Arial" w:cs="Arial"/>
                <w:sz w:val="20"/>
                <w:szCs w:val="20"/>
                <w:lang w:eastAsia="en-ZA"/>
              </w:rPr>
            </w:pPr>
            <w:r w:rsidRPr="00595614">
              <w:rPr>
                <w:rFonts w:ascii="Arial" w:eastAsiaTheme="minorEastAsia" w:hAnsi="Arial" w:cs="Arial"/>
                <w:sz w:val="20"/>
                <w:szCs w:val="20"/>
                <w:lang w:eastAsia="en-ZA"/>
              </w:rPr>
              <w:t>R</w:t>
            </w:r>
            <w:r>
              <w:rPr>
                <w:rFonts w:ascii="Arial" w:eastAsiaTheme="minorEastAsia" w:hAnsi="Arial" w:cs="Arial"/>
                <w:sz w:val="20"/>
                <w:szCs w:val="20"/>
                <w:lang w:eastAsia="en-ZA"/>
              </w:rPr>
              <w:t xml:space="preserve"> </w:t>
            </w:r>
            <w:r w:rsidRPr="00595614">
              <w:rPr>
                <w:rFonts w:ascii="Arial" w:eastAsiaTheme="minorEastAsia" w:hAnsi="Arial" w:cs="Arial"/>
                <w:sz w:val="20"/>
                <w:szCs w:val="20"/>
                <w:lang w:eastAsia="en-ZA"/>
              </w:rPr>
              <w:t xml:space="preserve">427 </w:t>
            </w:r>
            <w:r w:rsidR="00812C00" w:rsidRPr="00595614">
              <w:rPr>
                <w:rFonts w:ascii="Arial" w:eastAsiaTheme="minorEastAsia" w:hAnsi="Arial" w:cs="Arial"/>
                <w:sz w:val="20"/>
                <w:szCs w:val="20"/>
                <w:lang w:eastAsia="en-ZA"/>
              </w:rPr>
              <w:t>700</w:t>
            </w:r>
          </w:p>
        </w:tc>
        <w:tc>
          <w:tcPr>
            <w:tcW w:w="2558" w:type="dxa"/>
            <w:shd w:val="clear" w:color="auto" w:fill="FFFFFF" w:themeFill="background1"/>
          </w:tcPr>
          <w:p w14:paraId="5D74DAB0" w14:textId="77777777" w:rsidR="00812C00" w:rsidRPr="00126B40" w:rsidRDefault="00B2552E"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tc>
      </w:tr>
      <w:tr w:rsidR="00812C00" w:rsidRPr="00126B40" w14:paraId="4D544E7C" w14:textId="77777777" w:rsidTr="00126B40">
        <w:trPr>
          <w:trHeight w:val="803"/>
        </w:trPr>
        <w:tc>
          <w:tcPr>
            <w:tcW w:w="1823" w:type="dxa"/>
          </w:tcPr>
          <w:p w14:paraId="1A855572"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Community Print (Strengthening)</w:t>
            </w:r>
          </w:p>
        </w:tc>
        <w:tc>
          <w:tcPr>
            <w:tcW w:w="967" w:type="dxa"/>
          </w:tcPr>
          <w:p w14:paraId="082BB0A3"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Amandla Magazine</w:t>
            </w:r>
          </w:p>
        </w:tc>
        <w:tc>
          <w:tcPr>
            <w:tcW w:w="1283" w:type="dxa"/>
            <w:shd w:val="clear" w:color="auto" w:fill="FFFFFF" w:themeFill="background1"/>
          </w:tcPr>
          <w:p w14:paraId="0F2415DD"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City of Cape Town</w:t>
            </w:r>
          </w:p>
        </w:tc>
        <w:tc>
          <w:tcPr>
            <w:tcW w:w="1080" w:type="dxa"/>
            <w:shd w:val="clear" w:color="auto" w:fill="FFFFFF" w:themeFill="background1"/>
          </w:tcPr>
          <w:p w14:paraId="76677F0C"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Western Cape</w:t>
            </w:r>
          </w:p>
        </w:tc>
        <w:tc>
          <w:tcPr>
            <w:tcW w:w="1440" w:type="dxa"/>
            <w:shd w:val="clear" w:color="auto" w:fill="FFFFFF" w:themeFill="background1"/>
          </w:tcPr>
          <w:p w14:paraId="7B81DF4D"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R1 495 000</w:t>
            </w:r>
          </w:p>
        </w:tc>
        <w:tc>
          <w:tcPr>
            <w:tcW w:w="1350" w:type="dxa"/>
            <w:shd w:val="clear" w:color="auto" w:fill="FFFFFF" w:themeFill="background1"/>
          </w:tcPr>
          <w:p w14:paraId="40607533" w14:textId="77777777" w:rsidR="00812C00" w:rsidRPr="00595614"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595614">
              <w:rPr>
                <w:rFonts w:ascii="Arial" w:eastAsiaTheme="minorEastAsia" w:hAnsi="Arial" w:cs="Arial"/>
                <w:sz w:val="20"/>
                <w:szCs w:val="20"/>
                <w:lang w:eastAsia="en-ZA"/>
              </w:rPr>
              <w:t>R</w:t>
            </w:r>
            <w:r w:rsidR="00595614">
              <w:rPr>
                <w:rFonts w:ascii="Arial" w:eastAsiaTheme="minorEastAsia" w:hAnsi="Arial" w:cs="Arial"/>
                <w:sz w:val="20"/>
                <w:szCs w:val="20"/>
                <w:lang w:eastAsia="en-ZA"/>
              </w:rPr>
              <w:t xml:space="preserve"> </w:t>
            </w:r>
            <w:r w:rsidRPr="00595614">
              <w:rPr>
                <w:rFonts w:ascii="Arial" w:eastAsiaTheme="minorEastAsia" w:hAnsi="Arial" w:cs="Arial"/>
                <w:sz w:val="20"/>
                <w:szCs w:val="20"/>
                <w:lang w:eastAsia="en-ZA"/>
              </w:rPr>
              <w:t>547 000</w:t>
            </w:r>
          </w:p>
        </w:tc>
        <w:tc>
          <w:tcPr>
            <w:tcW w:w="2558" w:type="dxa"/>
            <w:shd w:val="clear" w:color="auto" w:fill="FFFFFF" w:themeFill="background1"/>
          </w:tcPr>
          <w:p w14:paraId="4F7CF27A" w14:textId="77777777" w:rsidR="00812C00" w:rsidRPr="00126B40" w:rsidRDefault="00B2552E"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Social Media Platform @ R12,000 requested</w:t>
            </w:r>
          </w:p>
          <w:p w14:paraId="076F2111" w14:textId="77777777" w:rsidR="00812C00" w:rsidRPr="00126B40" w:rsidRDefault="00812C00"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include Reading Groups/Amandla Forum (the project to choose to implement any) @ R120,000</w:t>
            </w:r>
          </w:p>
        </w:tc>
      </w:tr>
      <w:tr w:rsidR="00812C00" w:rsidRPr="00126B40" w14:paraId="189E7556" w14:textId="77777777" w:rsidTr="00126B40">
        <w:trPr>
          <w:trHeight w:val="803"/>
        </w:trPr>
        <w:tc>
          <w:tcPr>
            <w:tcW w:w="1823" w:type="dxa"/>
          </w:tcPr>
          <w:p w14:paraId="3653C590"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Community Print (New)</w:t>
            </w:r>
          </w:p>
        </w:tc>
        <w:tc>
          <w:tcPr>
            <w:tcW w:w="967" w:type="dxa"/>
          </w:tcPr>
          <w:p w14:paraId="46CEE8F9"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Lekunutu News</w:t>
            </w:r>
          </w:p>
        </w:tc>
        <w:tc>
          <w:tcPr>
            <w:tcW w:w="1283" w:type="dxa"/>
            <w:shd w:val="clear" w:color="auto" w:fill="FFFFFF" w:themeFill="background1"/>
          </w:tcPr>
          <w:p w14:paraId="0ACC7320"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Waterberg District</w:t>
            </w:r>
          </w:p>
        </w:tc>
        <w:tc>
          <w:tcPr>
            <w:tcW w:w="1080" w:type="dxa"/>
            <w:shd w:val="clear" w:color="auto" w:fill="FFFFFF" w:themeFill="background1"/>
          </w:tcPr>
          <w:p w14:paraId="60693DDB"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Limpopo</w:t>
            </w:r>
          </w:p>
        </w:tc>
        <w:tc>
          <w:tcPr>
            <w:tcW w:w="1440" w:type="dxa"/>
            <w:shd w:val="clear" w:color="auto" w:fill="FFFFFF" w:themeFill="background1"/>
          </w:tcPr>
          <w:p w14:paraId="4076F358"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R1 056 600</w:t>
            </w:r>
          </w:p>
        </w:tc>
        <w:tc>
          <w:tcPr>
            <w:tcW w:w="1350" w:type="dxa"/>
            <w:shd w:val="clear" w:color="auto" w:fill="FFFFFF" w:themeFill="background1"/>
          </w:tcPr>
          <w:p w14:paraId="2E624951" w14:textId="77777777" w:rsidR="00812C00" w:rsidRPr="00595614" w:rsidRDefault="00812C00" w:rsidP="0033365E">
            <w:pPr>
              <w:tabs>
                <w:tab w:val="left" w:pos="7655"/>
              </w:tabs>
              <w:spacing w:after="200" w:line="276" w:lineRule="auto"/>
              <w:contextualSpacing/>
              <w:jc w:val="both"/>
              <w:rPr>
                <w:rFonts w:ascii="Arial" w:eastAsiaTheme="minorEastAsia" w:hAnsi="Arial" w:cs="Arial"/>
                <w:sz w:val="18"/>
                <w:szCs w:val="18"/>
                <w:lang w:eastAsia="en-ZA"/>
              </w:rPr>
            </w:pPr>
            <w:r w:rsidRPr="00595614">
              <w:rPr>
                <w:rFonts w:ascii="Arial" w:eastAsiaTheme="minorEastAsia" w:hAnsi="Arial" w:cs="Arial"/>
                <w:sz w:val="18"/>
                <w:szCs w:val="18"/>
                <w:lang w:eastAsia="en-ZA"/>
              </w:rPr>
              <w:t>R</w:t>
            </w:r>
            <w:r w:rsidR="00595614">
              <w:rPr>
                <w:rFonts w:ascii="Arial" w:eastAsiaTheme="minorEastAsia" w:hAnsi="Arial" w:cs="Arial"/>
                <w:sz w:val="18"/>
                <w:szCs w:val="18"/>
                <w:lang w:eastAsia="en-ZA"/>
              </w:rPr>
              <w:t xml:space="preserve"> </w:t>
            </w:r>
            <w:r w:rsidRPr="00595614">
              <w:rPr>
                <w:rFonts w:ascii="Arial" w:eastAsiaTheme="minorEastAsia" w:hAnsi="Arial" w:cs="Arial"/>
                <w:sz w:val="18"/>
                <w:szCs w:val="18"/>
                <w:lang w:eastAsia="en-ZA"/>
              </w:rPr>
              <w:t>467,561.64</w:t>
            </w:r>
          </w:p>
        </w:tc>
        <w:tc>
          <w:tcPr>
            <w:tcW w:w="2558" w:type="dxa"/>
            <w:shd w:val="clear" w:color="auto" w:fill="FFFFFF" w:themeFill="background1"/>
          </w:tcPr>
          <w:p w14:paraId="0BA373CF" w14:textId="77777777" w:rsidR="00812C00" w:rsidRPr="00126B40" w:rsidRDefault="00595614" w:rsidP="00812C00">
            <w:pPr>
              <w:numPr>
                <w:ilvl w:val="0"/>
                <w:numId w:val="38"/>
              </w:numPr>
              <w:tabs>
                <w:tab w:val="left" w:pos="7655"/>
              </w:tabs>
              <w:spacing w:after="200" w:line="276" w:lineRule="auto"/>
              <w:ind w:left="319" w:hanging="270"/>
              <w:contextualSpacing/>
              <w:jc w:val="both"/>
              <w:rPr>
                <w:rFonts w:ascii="Arial" w:eastAsiaTheme="minorEastAsia" w:hAnsi="Arial" w:cs="Arial"/>
                <w:sz w:val="20"/>
                <w:szCs w:val="20"/>
                <w:lang w:eastAsia="en-ZA"/>
              </w:rPr>
            </w:pPr>
            <w:r>
              <w:rPr>
                <w:rFonts w:ascii="Arial" w:eastAsiaTheme="minorEastAsia" w:hAnsi="Arial" w:cs="Arial"/>
                <w:sz w:val="20"/>
                <w:szCs w:val="20"/>
                <w:lang w:eastAsia="en-ZA"/>
              </w:rPr>
              <w:t>I</w:t>
            </w:r>
            <w:r w:rsidR="00812C00" w:rsidRPr="00126B40">
              <w:rPr>
                <w:rFonts w:ascii="Arial" w:eastAsiaTheme="minorEastAsia" w:hAnsi="Arial" w:cs="Arial"/>
                <w:sz w:val="20"/>
                <w:szCs w:val="20"/>
                <w:lang w:eastAsia="en-ZA"/>
              </w:rPr>
              <w:t>nclude stipends for 2 journalists</w:t>
            </w:r>
          </w:p>
        </w:tc>
      </w:tr>
      <w:tr w:rsidR="00812C00" w:rsidRPr="00126B40" w14:paraId="59842820" w14:textId="77777777" w:rsidTr="00126B40">
        <w:trPr>
          <w:trHeight w:val="803"/>
        </w:trPr>
        <w:tc>
          <w:tcPr>
            <w:tcW w:w="1823" w:type="dxa"/>
          </w:tcPr>
          <w:p w14:paraId="1208335F"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lastRenderedPageBreak/>
              <w:t>Small Commercial Print (New</w:t>
            </w:r>
          </w:p>
        </w:tc>
        <w:tc>
          <w:tcPr>
            <w:tcW w:w="967" w:type="dxa"/>
          </w:tcPr>
          <w:p w14:paraId="5FA76FCB" w14:textId="77777777" w:rsidR="00812C00" w:rsidRPr="00126B40" w:rsidRDefault="00812C00" w:rsidP="0033365E">
            <w:pPr>
              <w:tabs>
                <w:tab w:val="left" w:pos="7655"/>
              </w:tabs>
              <w:spacing w:after="200" w:line="276" w:lineRule="auto"/>
              <w:contextualSpacing/>
              <w:jc w:val="both"/>
              <w:rPr>
                <w:rFonts w:ascii="Arial" w:eastAsiaTheme="minorEastAsia" w:hAnsi="Arial" w:cs="Arial"/>
                <w:color w:val="000000" w:themeColor="text1"/>
                <w:sz w:val="20"/>
                <w:szCs w:val="20"/>
                <w:lang w:eastAsia="en-ZA"/>
              </w:rPr>
            </w:pPr>
            <w:r w:rsidRPr="00126B40">
              <w:rPr>
                <w:rFonts w:ascii="Arial" w:eastAsiaTheme="minorEastAsia" w:hAnsi="Arial" w:cs="Arial"/>
                <w:color w:val="000000" w:themeColor="text1"/>
                <w:sz w:val="20"/>
                <w:szCs w:val="20"/>
                <w:lang w:eastAsia="en-ZA"/>
              </w:rPr>
              <w:t>Ganyisa</w:t>
            </w:r>
          </w:p>
        </w:tc>
        <w:tc>
          <w:tcPr>
            <w:tcW w:w="1283" w:type="dxa"/>
            <w:shd w:val="clear" w:color="auto" w:fill="FFFFFF" w:themeFill="background1"/>
          </w:tcPr>
          <w:p w14:paraId="3578A600"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Dr Ruth Mompati District</w:t>
            </w:r>
          </w:p>
        </w:tc>
        <w:tc>
          <w:tcPr>
            <w:tcW w:w="1080" w:type="dxa"/>
            <w:shd w:val="clear" w:color="auto" w:fill="FFFFFF" w:themeFill="background1"/>
          </w:tcPr>
          <w:p w14:paraId="70850D03" w14:textId="77777777" w:rsidR="00812C00" w:rsidRPr="00126B40"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126B40">
              <w:rPr>
                <w:rFonts w:ascii="Arial" w:eastAsiaTheme="minorEastAsia" w:hAnsi="Arial" w:cs="Arial"/>
                <w:sz w:val="20"/>
                <w:szCs w:val="20"/>
                <w:lang w:eastAsia="en-ZA"/>
              </w:rPr>
              <w:t>North West</w:t>
            </w:r>
          </w:p>
        </w:tc>
        <w:tc>
          <w:tcPr>
            <w:tcW w:w="1440" w:type="dxa"/>
            <w:shd w:val="clear" w:color="auto" w:fill="FFFFFF" w:themeFill="background1"/>
          </w:tcPr>
          <w:p w14:paraId="3B512314" w14:textId="77777777" w:rsidR="00812C00" w:rsidRPr="00126B40" w:rsidRDefault="00812C00" w:rsidP="0033365E">
            <w:pPr>
              <w:tabs>
                <w:tab w:val="left" w:pos="7655"/>
              </w:tabs>
              <w:spacing w:after="200" w:line="276" w:lineRule="auto"/>
              <w:contextualSpacing/>
              <w:jc w:val="both"/>
              <w:rPr>
                <w:rFonts w:ascii="Arial" w:eastAsiaTheme="minorEastAsia" w:hAnsi="Arial" w:cs="Arial"/>
                <w:bCs/>
                <w:sz w:val="20"/>
                <w:szCs w:val="20"/>
                <w:lang w:eastAsia="en-ZA"/>
              </w:rPr>
            </w:pPr>
            <w:r w:rsidRPr="00126B40">
              <w:rPr>
                <w:rFonts w:ascii="Arial" w:eastAsiaTheme="minorEastAsia" w:hAnsi="Arial" w:cs="Arial"/>
                <w:bCs/>
                <w:sz w:val="20"/>
                <w:szCs w:val="20"/>
                <w:lang w:eastAsia="en-ZA"/>
              </w:rPr>
              <w:t>R778 6000</w:t>
            </w:r>
          </w:p>
        </w:tc>
        <w:tc>
          <w:tcPr>
            <w:tcW w:w="1350" w:type="dxa"/>
            <w:shd w:val="clear" w:color="auto" w:fill="FFFFFF" w:themeFill="background1"/>
          </w:tcPr>
          <w:p w14:paraId="32BB7AD3" w14:textId="77777777" w:rsidR="00812C00" w:rsidRPr="00B2552E" w:rsidRDefault="00812C00" w:rsidP="0033365E">
            <w:pPr>
              <w:tabs>
                <w:tab w:val="left" w:pos="7655"/>
              </w:tabs>
              <w:spacing w:after="200" w:line="276" w:lineRule="auto"/>
              <w:contextualSpacing/>
              <w:jc w:val="both"/>
              <w:rPr>
                <w:rFonts w:ascii="Arial" w:eastAsiaTheme="minorEastAsia" w:hAnsi="Arial" w:cs="Arial"/>
                <w:sz w:val="20"/>
                <w:szCs w:val="20"/>
                <w:lang w:eastAsia="en-ZA"/>
              </w:rPr>
            </w:pPr>
            <w:r w:rsidRPr="00B2552E">
              <w:rPr>
                <w:rFonts w:ascii="Arial" w:eastAsiaTheme="minorEastAsia" w:hAnsi="Arial" w:cs="Arial"/>
                <w:sz w:val="20"/>
                <w:szCs w:val="20"/>
                <w:lang w:eastAsia="en-ZA"/>
              </w:rPr>
              <w:t>R536 600</w:t>
            </w:r>
          </w:p>
        </w:tc>
        <w:tc>
          <w:tcPr>
            <w:tcW w:w="2558" w:type="dxa"/>
            <w:shd w:val="clear" w:color="auto" w:fill="FFFFFF" w:themeFill="background1"/>
          </w:tcPr>
          <w:p w14:paraId="5D63D235" w14:textId="77777777" w:rsidR="00812C00" w:rsidRPr="00126B40" w:rsidRDefault="00812C00" w:rsidP="00B2552E">
            <w:pPr>
              <w:numPr>
                <w:ilvl w:val="0"/>
                <w:numId w:val="38"/>
              </w:numPr>
              <w:tabs>
                <w:tab w:val="left" w:pos="7655"/>
              </w:tabs>
              <w:spacing w:after="200" w:line="276" w:lineRule="auto"/>
              <w:ind w:left="319" w:hanging="270"/>
              <w:contextualSpacing/>
              <w:rPr>
                <w:rFonts w:ascii="Arial" w:eastAsiaTheme="minorEastAsia" w:hAnsi="Arial" w:cs="Arial"/>
                <w:sz w:val="20"/>
                <w:szCs w:val="20"/>
                <w:lang w:eastAsia="en-ZA"/>
              </w:rPr>
            </w:pPr>
            <w:r w:rsidRPr="00126B40">
              <w:rPr>
                <w:rFonts w:ascii="Arial" w:eastAsiaTheme="minorEastAsia" w:hAnsi="Arial" w:cs="Arial"/>
                <w:sz w:val="20"/>
                <w:szCs w:val="20"/>
                <w:lang w:eastAsia="en-ZA"/>
              </w:rPr>
              <w:t>Approved as recommended</w:t>
            </w:r>
          </w:p>
        </w:tc>
      </w:tr>
      <w:tr w:rsidR="00812C00" w:rsidRPr="00126B40" w14:paraId="64890BE9" w14:textId="77777777" w:rsidTr="00126B40">
        <w:trPr>
          <w:trHeight w:val="803"/>
        </w:trPr>
        <w:tc>
          <w:tcPr>
            <w:tcW w:w="1823" w:type="dxa"/>
          </w:tcPr>
          <w:p w14:paraId="3E042A8B"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Small Commercial Newspaper</w:t>
            </w:r>
          </w:p>
          <w:p w14:paraId="40E0E4F2" w14:textId="77777777" w:rsidR="00812C00" w:rsidRPr="00126B40" w:rsidRDefault="00812C00" w:rsidP="0033365E">
            <w:pPr>
              <w:pStyle w:val="ListParagraph"/>
              <w:tabs>
                <w:tab w:val="left" w:pos="7655"/>
              </w:tabs>
              <w:ind w:left="0"/>
              <w:jc w:val="both"/>
              <w:rPr>
                <w:rFonts w:ascii="Arial" w:hAnsi="Arial" w:cs="Arial"/>
                <w:sz w:val="20"/>
                <w:szCs w:val="20"/>
                <w:highlight w:val="yellow"/>
              </w:rPr>
            </w:pPr>
            <w:r w:rsidRPr="00126B40">
              <w:rPr>
                <w:rFonts w:ascii="Arial" w:hAnsi="Arial" w:cs="Arial"/>
                <w:sz w:val="20"/>
                <w:szCs w:val="20"/>
              </w:rPr>
              <w:t>(New)</w:t>
            </w:r>
          </w:p>
        </w:tc>
        <w:tc>
          <w:tcPr>
            <w:tcW w:w="967" w:type="dxa"/>
          </w:tcPr>
          <w:p w14:paraId="0EBBF893"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eastAsia="Arial Unicode MS" w:hAnsi="Arial" w:cs="Arial"/>
                <w:sz w:val="20"/>
                <w:szCs w:val="20"/>
              </w:rPr>
              <w:t>KZN Community Newspaper</w:t>
            </w:r>
          </w:p>
        </w:tc>
        <w:tc>
          <w:tcPr>
            <w:tcW w:w="1283" w:type="dxa"/>
            <w:shd w:val="clear" w:color="auto" w:fill="FFFFFF" w:themeFill="background1"/>
          </w:tcPr>
          <w:p w14:paraId="5C3BDF04"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City of Ethekwini</w:t>
            </w:r>
          </w:p>
        </w:tc>
        <w:tc>
          <w:tcPr>
            <w:tcW w:w="1080" w:type="dxa"/>
            <w:shd w:val="clear" w:color="auto" w:fill="FFFFFF" w:themeFill="background1"/>
          </w:tcPr>
          <w:p w14:paraId="7FE77E75"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Kwazulu Natal</w:t>
            </w:r>
          </w:p>
        </w:tc>
        <w:tc>
          <w:tcPr>
            <w:tcW w:w="1440" w:type="dxa"/>
            <w:shd w:val="clear" w:color="auto" w:fill="FFFFFF" w:themeFill="background1"/>
          </w:tcPr>
          <w:p w14:paraId="6EEB3ED2"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eastAsia="Arial Unicode MS" w:hAnsi="Arial" w:cs="Arial"/>
                <w:sz w:val="20"/>
                <w:szCs w:val="20"/>
              </w:rPr>
              <w:t>R 1 582 620</w:t>
            </w:r>
          </w:p>
        </w:tc>
        <w:tc>
          <w:tcPr>
            <w:tcW w:w="1350" w:type="dxa"/>
            <w:shd w:val="clear" w:color="auto" w:fill="FFFFFF" w:themeFill="background1"/>
          </w:tcPr>
          <w:p w14:paraId="51D5E2EB"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R 843 000</w:t>
            </w:r>
          </w:p>
        </w:tc>
        <w:tc>
          <w:tcPr>
            <w:tcW w:w="2558" w:type="dxa"/>
            <w:shd w:val="clear" w:color="auto" w:fill="FFFFFF" w:themeFill="background1"/>
          </w:tcPr>
          <w:p w14:paraId="156F291D" w14:textId="77777777" w:rsidR="00812C00" w:rsidRPr="00126B40" w:rsidRDefault="00812C00" w:rsidP="00B2552E">
            <w:pPr>
              <w:numPr>
                <w:ilvl w:val="0"/>
                <w:numId w:val="38"/>
              </w:numPr>
              <w:tabs>
                <w:tab w:val="left" w:pos="7655"/>
              </w:tabs>
              <w:spacing w:after="200" w:line="276" w:lineRule="auto"/>
              <w:ind w:left="319" w:hanging="270"/>
              <w:contextualSpacing/>
              <w:rPr>
                <w:rFonts w:ascii="Arial" w:eastAsiaTheme="minorEastAsia" w:hAnsi="Arial" w:cs="Arial"/>
                <w:sz w:val="20"/>
                <w:szCs w:val="20"/>
                <w:lang w:eastAsia="en-ZA"/>
              </w:rPr>
            </w:pPr>
            <w:r w:rsidRPr="00126B40">
              <w:rPr>
                <w:rFonts w:ascii="Arial" w:eastAsiaTheme="minorEastAsia" w:hAnsi="Arial" w:cs="Arial"/>
                <w:sz w:val="20"/>
                <w:szCs w:val="20"/>
                <w:lang w:eastAsia="en-ZA"/>
              </w:rPr>
              <w:t>Approved as recommended</w:t>
            </w:r>
          </w:p>
        </w:tc>
      </w:tr>
      <w:tr w:rsidR="00812C00" w:rsidRPr="00126B40" w14:paraId="642945FC" w14:textId="77777777" w:rsidTr="00126B40">
        <w:trPr>
          <w:trHeight w:val="803"/>
        </w:trPr>
        <w:tc>
          <w:tcPr>
            <w:tcW w:w="1823" w:type="dxa"/>
          </w:tcPr>
          <w:p w14:paraId="789AC355"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Community Print</w:t>
            </w:r>
          </w:p>
          <w:p w14:paraId="64447DFA"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(New)</w:t>
            </w:r>
          </w:p>
        </w:tc>
        <w:tc>
          <w:tcPr>
            <w:tcW w:w="967" w:type="dxa"/>
          </w:tcPr>
          <w:p w14:paraId="32A1C174" w14:textId="77777777" w:rsidR="00812C00" w:rsidRPr="00126B40" w:rsidRDefault="00812C00" w:rsidP="0033365E">
            <w:pPr>
              <w:pStyle w:val="ListParagraph"/>
              <w:tabs>
                <w:tab w:val="left" w:pos="7655"/>
              </w:tabs>
              <w:ind w:left="0"/>
              <w:jc w:val="both"/>
              <w:rPr>
                <w:rFonts w:ascii="Arial" w:hAnsi="Arial" w:cs="Arial"/>
                <w:color w:val="000000" w:themeColor="text1"/>
                <w:sz w:val="20"/>
                <w:szCs w:val="20"/>
              </w:rPr>
            </w:pPr>
            <w:r w:rsidRPr="00126B40">
              <w:rPr>
                <w:rFonts w:ascii="Arial" w:eastAsia="Arial Unicode MS" w:hAnsi="Arial" w:cs="Arial"/>
                <w:sz w:val="20"/>
                <w:szCs w:val="20"/>
              </w:rPr>
              <w:t>Malatsi Media</w:t>
            </w:r>
          </w:p>
        </w:tc>
        <w:tc>
          <w:tcPr>
            <w:tcW w:w="1283" w:type="dxa"/>
            <w:shd w:val="clear" w:color="auto" w:fill="FFFFFF" w:themeFill="background1"/>
          </w:tcPr>
          <w:p w14:paraId="02874C9F"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City of Tshwane</w:t>
            </w:r>
          </w:p>
        </w:tc>
        <w:tc>
          <w:tcPr>
            <w:tcW w:w="1080" w:type="dxa"/>
            <w:shd w:val="clear" w:color="auto" w:fill="FFFFFF" w:themeFill="background1"/>
          </w:tcPr>
          <w:p w14:paraId="1B931C32"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Gauteng</w:t>
            </w:r>
          </w:p>
        </w:tc>
        <w:tc>
          <w:tcPr>
            <w:tcW w:w="1440" w:type="dxa"/>
            <w:shd w:val="clear" w:color="auto" w:fill="FFFFFF" w:themeFill="background1"/>
          </w:tcPr>
          <w:p w14:paraId="75AD78FD" w14:textId="77777777" w:rsidR="00812C00" w:rsidRPr="00126B40" w:rsidRDefault="00812C00" w:rsidP="0033365E">
            <w:pPr>
              <w:pStyle w:val="ListParagraph"/>
              <w:tabs>
                <w:tab w:val="left" w:pos="7655"/>
              </w:tabs>
              <w:ind w:left="0"/>
              <w:jc w:val="both"/>
              <w:rPr>
                <w:rFonts w:ascii="Arial" w:hAnsi="Arial" w:cs="Arial"/>
                <w:bCs/>
                <w:sz w:val="20"/>
                <w:szCs w:val="20"/>
              </w:rPr>
            </w:pPr>
            <w:r w:rsidRPr="00126B40">
              <w:rPr>
                <w:rFonts w:ascii="Arial" w:eastAsia="Arial Unicode MS" w:hAnsi="Arial" w:cs="Arial"/>
                <w:sz w:val="20"/>
                <w:szCs w:val="20"/>
              </w:rPr>
              <w:t>R 2 000 000</w:t>
            </w:r>
          </w:p>
        </w:tc>
        <w:tc>
          <w:tcPr>
            <w:tcW w:w="1350" w:type="dxa"/>
            <w:shd w:val="clear" w:color="auto" w:fill="FFFFFF" w:themeFill="background1"/>
          </w:tcPr>
          <w:p w14:paraId="1B07760D" w14:textId="77777777" w:rsidR="00812C00" w:rsidRPr="00126B40" w:rsidRDefault="00595614" w:rsidP="0033365E">
            <w:pPr>
              <w:pStyle w:val="ListParagraph"/>
              <w:tabs>
                <w:tab w:val="left" w:pos="7655"/>
              </w:tabs>
              <w:ind w:left="0"/>
              <w:jc w:val="both"/>
              <w:rPr>
                <w:rFonts w:ascii="Arial" w:hAnsi="Arial" w:cs="Arial"/>
                <w:sz w:val="20"/>
                <w:szCs w:val="20"/>
              </w:rPr>
            </w:pPr>
            <w:r>
              <w:rPr>
                <w:rFonts w:ascii="Arial" w:eastAsia="Arial Unicode MS" w:hAnsi="Arial" w:cs="Arial"/>
                <w:sz w:val="20"/>
                <w:szCs w:val="20"/>
              </w:rPr>
              <w:t xml:space="preserve">R 700 </w:t>
            </w:r>
            <w:r w:rsidR="00812C00" w:rsidRPr="00126B40">
              <w:rPr>
                <w:rFonts w:ascii="Arial" w:eastAsia="Arial Unicode MS" w:hAnsi="Arial" w:cs="Arial"/>
                <w:sz w:val="20"/>
                <w:szCs w:val="20"/>
              </w:rPr>
              <w:t>000</w:t>
            </w:r>
          </w:p>
        </w:tc>
        <w:tc>
          <w:tcPr>
            <w:tcW w:w="2558" w:type="dxa"/>
            <w:shd w:val="clear" w:color="auto" w:fill="FFFFFF" w:themeFill="background1"/>
          </w:tcPr>
          <w:p w14:paraId="0848992F" w14:textId="77777777" w:rsidR="00812C00" w:rsidRPr="00126B40" w:rsidRDefault="00812C00" w:rsidP="00B2552E">
            <w:pPr>
              <w:numPr>
                <w:ilvl w:val="0"/>
                <w:numId w:val="38"/>
              </w:numPr>
              <w:tabs>
                <w:tab w:val="left" w:pos="7655"/>
              </w:tabs>
              <w:spacing w:after="200" w:line="276" w:lineRule="auto"/>
              <w:ind w:left="319" w:hanging="270"/>
              <w:contextualSpacing/>
              <w:rPr>
                <w:rFonts w:ascii="Arial" w:eastAsiaTheme="minorEastAsia" w:hAnsi="Arial" w:cs="Arial"/>
                <w:sz w:val="20"/>
                <w:szCs w:val="20"/>
                <w:lang w:eastAsia="en-ZA"/>
              </w:rPr>
            </w:pPr>
            <w:r w:rsidRPr="00126B40">
              <w:rPr>
                <w:rFonts w:ascii="Arial" w:eastAsiaTheme="minorEastAsia" w:hAnsi="Arial" w:cs="Arial"/>
                <w:sz w:val="20"/>
                <w:szCs w:val="20"/>
                <w:lang w:eastAsia="en-ZA"/>
              </w:rPr>
              <w:t>Approved as recommended</w:t>
            </w:r>
          </w:p>
        </w:tc>
      </w:tr>
      <w:tr w:rsidR="00812C00" w:rsidRPr="00126B40" w14:paraId="6B4F4679" w14:textId="77777777" w:rsidTr="00126B40">
        <w:trPr>
          <w:trHeight w:val="803"/>
        </w:trPr>
        <w:tc>
          <w:tcPr>
            <w:tcW w:w="1823" w:type="dxa"/>
          </w:tcPr>
          <w:p w14:paraId="1E6ED14E"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Small Commercial Newspaper (Strengthening)</w:t>
            </w:r>
          </w:p>
          <w:p w14:paraId="1C606160" w14:textId="77777777" w:rsidR="00812C00" w:rsidRPr="00126B40" w:rsidRDefault="00812C00" w:rsidP="0033365E">
            <w:pPr>
              <w:pStyle w:val="ListParagraph"/>
              <w:tabs>
                <w:tab w:val="left" w:pos="7655"/>
              </w:tabs>
              <w:ind w:left="0"/>
              <w:jc w:val="both"/>
              <w:rPr>
                <w:rFonts w:ascii="Arial" w:hAnsi="Arial" w:cs="Arial"/>
                <w:sz w:val="20"/>
                <w:szCs w:val="20"/>
              </w:rPr>
            </w:pPr>
          </w:p>
        </w:tc>
        <w:tc>
          <w:tcPr>
            <w:tcW w:w="967" w:type="dxa"/>
          </w:tcPr>
          <w:p w14:paraId="388450A7" w14:textId="77777777" w:rsidR="00812C00" w:rsidRPr="00126B40" w:rsidRDefault="00812C00" w:rsidP="0033365E">
            <w:pPr>
              <w:pStyle w:val="ListParagraph"/>
              <w:tabs>
                <w:tab w:val="left" w:pos="7655"/>
              </w:tabs>
              <w:ind w:left="0"/>
              <w:jc w:val="both"/>
              <w:rPr>
                <w:rFonts w:ascii="Arial" w:hAnsi="Arial" w:cs="Arial"/>
                <w:color w:val="000000" w:themeColor="text1"/>
                <w:sz w:val="20"/>
                <w:szCs w:val="20"/>
              </w:rPr>
            </w:pPr>
            <w:r w:rsidRPr="00126B40">
              <w:rPr>
                <w:rFonts w:ascii="Arial" w:eastAsia="Arial Unicode MS" w:hAnsi="Arial" w:cs="Arial"/>
                <w:sz w:val="20"/>
                <w:szCs w:val="20"/>
              </w:rPr>
              <w:t>Winelands Echo</w:t>
            </w:r>
          </w:p>
        </w:tc>
        <w:tc>
          <w:tcPr>
            <w:tcW w:w="1283" w:type="dxa"/>
            <w:shd w:val="clear" w:color="auto" w:fill="FFFFFF" w:themeFill="background1"/>
          </w:tcPr>
          <w:p w14:paraId="4716FA06"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Cape Winelands District</w:t>
            </w:r>
          </w:p>
        </w:tc>
        <w:tc>
          <w:tcPr>
            <w:tcW w:w="1080" w:type="dxa"/>
            <w:shd w:val="clear" w:color="auto" w:fill="FFFFFF" w:themeFill="background1"/>
          </w:tcPr>
          <w:p w14:paraId="57828C79"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Western Cape</w:t>
            </w:r>
          </w:p>
        </w:tc>
        <w:tc>
          <w:tcPr>
            <w:tcW w:w="1440" w:type="dxa"/>
            <w:shd w:val="clear" w:color="auto" w:fill="FFFFFF" w:themeFill="background1"/>
          </w:tcPr>
          <w:p w14:paraId="4653E50F" w14:textId="77777777" w:rsidR="00812C00" w:rsidRPr="00B2552E" w:rsidRDefault="00812C00" w:rsidP="00B2552E">
            <w:pPr>
              <w:pStyle w:val="ListParagraph"/>
              <w:tabs>
                <w:tab w:val="left" w:pos="7655"/>
              </w:tabs>
              <w:ind w:left="0"/>
              <w:rPr>
                <w:rFonts w:ascii="Arial" w:hAnsi="Arial" w:cs="Arial"/>
                <w:bCs/>
                <w:sz w:val="18"/>
                <w:szCs w:val="18"/>
              </w:rPr>
            </w:pPr>
            <w:r w:rsidRPr="00B2552E">
              <w:rPr>
                <w:rFonts w:ascii="Arial" w:hAnsi="Arial" w:cs="Arial"/>
                <w:bCs/>
                <w:sz w:val="18"/>
                <w:szCs w:val="18"/>
              </w:rPr>
              <w:t>R1 219 524.74</w:t>
            </w:r>
          </w:p>
        </w:tc>
        <w:tc>
          <w:tcPr>
            <w:tcW w:w="1350" w:type="dxa"/>
            <w:shd w:val="clear" w:color="auto" w:fill="FFFFFF" w:themeFill="background1"/>
          </w:tcPr>
          <w:p w14:paraId="1B8747E5"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eastAsia="Arial Unicode MS" w:hAnsi="Arial" w:cs="Arial"/>
                <w:sz w:val="20"/>
                <w:szCs w:val="20"/>
              </w:rPr>
              <w:t>R 723</w:t>
            </w:r>
            <w:r w:rsidR="00595614">
              <w:rPr>
                <w:rFonts w:ascii="Arial" w:eastAsia="Arial Unicode MS" w:hAnsi="Arial" w:cs="Arial"/>
                <w:sz w:val="20"/>
                <w:szCs w:val="20"/>
              </w:rPr>
              <w:t xml:space="preserve"> </w:t>
            </w:r>
            <w:r w:rsidRPr="00126B40">
              <w:rPr>
                <w:rFonts w:ascii="Arial" w:eastAsia="Arial Unicode MS" w:hAnsi="Arial" w:cs="Arial"/>
                <w:sz w:val="20"/>
                <w:szCs w:val="20"/>
              </w:rPr>
              <w:t>696</w:t>
            </w:r>
          </w:p>
        </w:tc>
        <w:tc>
          <w:tcPr>
            <w:tcW w:w="2558" w:type="dxa"/>
            <w:shd w:val="clear" w:color="auto" w:fill="FFFFFF" w:themeFill="background1"/>
          </w:tcPr>
          <w:p w14:paraId="2FDDCEB2" w14:textId="77777777" w:rsidR="00812C00" w:rsidRPr="00126B40" w:rsidRDefault="00812C00" w:rsidP="00B2552E">
            <w:pPr>
              <w:numPr>
                <w:ilvl w:val="0"/>
                <w:numId w:val="38"/>
              </w:numPr>
              <w:tabs>
                <w:tab w:val="left" w:pos="7655"/>
              </w:tabs>
              <w:spacing w:after="200" w:line="276" w:lineRule="auto"/>
              <w:ind w:left="319" w:hanging="270"/>
              <w:contextualSpacing/>
              <w:rPr>
                <w:rFonts w:ascii="Arial" w:eastAsiaTheme="minorEastAsia" w:hAnsi="Arial" w:cs="Arial"/>
                <w:sz w:val="20"/>
                <w:szCs w:val="20"/>
                <w:lang w:eastAsia="en-ZA"/>
              </w:rPr>
            </w:pPr>
            <w:r w:rsidRPr="00126B40">
              <w:rPr>
                <w:rFonts w:ascii="Arial" w:eastAsiaTheme="minorEastAsia" w:hAnsi="Arial" w:cs="Arial"/>
                <w:sz w:val="20"/>
                <w:szCs w:val="20"/>
                <w:lang w:eastAsia="en-ZA"/>
              </w:rPr>
              <w:t>Approved as recommended</w:t>
            </w:r>
          </w:p>
        </w:tc>
      </w:tr>
      <w:tr w:rsidR="00812C00" w:rsidRPr="00126B40" w14:paraId="0FDCD55C" w14:textId="77777777" w:rsidTr="00126B40">
        <w:trPr>
          <w:trHeight w:val="803"/>
        </w:trPr>
        <w:tc>
          <w:tcPr>
            <w:tcW w:w="1823" w:type="dxa"/>
          </w:tcPr>
          <w:p w14:paraId="5B4F788E"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Small Commercial Newspaper (Strengthening)</w:t>
            </w:r>
          </w:p>
          <w:p w14:paraId="12D0CF4F" w14:textId="77777777" w:rsidR="00812C00" w:rsidRPr="00126B40" w:rsidRDefault="00812C00" w:rsidP="0033365E">
            <w:pPr>
              <w:pStyle w:val="ListParagraph"/>
              <w:tabs>
                <w:tab w:val="left" w:pos="7655"/>
              </w:tabs>
              <w:ind w:left="0"/>
              <w:jc w:val="both"/>
              <w:rPr>
                <w:rFonts w:ascii="Arial" w:hAnsi="Arial" w:cs="Arial"/>
                <w:sz w:val="20"/>
                <w:szCs w:val="20"/>
              </w:rPr>
            </w:pPr>
          </w:p>
        </w:tc>
        <w:tc>
          <w:tcPr>
            <w:tcW w:w="967" w:type="dxa"/>
          </w:tcPr>
          <w:p w14:paraId="6FADB681" w14:textId="77777777" w:rsidR="00812C00" w:rsidRPr="00126B40" w:rsidRDefault="00812C00" w:rsidP="0033365E">
            <w:pPr>
              <w:pStyle w:val="ListParagraph"/>
              <w:tabs>
                <w:tab w:val="left" w:pos="7655"/>
              </w:tabs>
              <w:ind w:left="0"/>
              <w:jc w:val="both"/>
              <w:rPr>
                <w:rFonts w:ascii="Arial" w:hAnsi="Arial" w:cs="Arial"/>
                <w:color w:val="000000" w:themeColor="text1"/>
                <w:sz w:val="20"/>
                <w:szCs w:val="20"/>
              </w:rPr>
            </w:pPr>
            <w:r w:rsidRPr="00126B40">
              <w:rPr>
                <w:rFonts w:ascii="Arial" w:hAnsi="Arial" w:cs="Arial"/>
                <w:color w:val="000000" w:themeColor="text1"/>
                <w:sz w:val="20"/>
                <w:szCs w:val="20"/>
              </w:rPr>
              <w:t>Nthavela News</w:t>
            </w:r>
          </w:p>
        </w:tc>
        <w:tc>
          <w:tcPr>
            <w:tcW w:w="1283" w:type="dxa"/>
            <w:shd w:val="clear" w:color="auto" w:fill="FFFFFF" w:themeFill="background1"/>
          </w:tcPr>
          <w:p w14:paraId="763F6487"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Capricorn District</w:t>
            </w:r>
          </w:p>
        </w:tc>
        <w:tc>
          <w:tcPr>
            <w:tcW w:w="1080" w:type="dxa"/>
            <w:shd w:val="clear" w:color="auto" w:fill="FFFFFF" w:themeFill="background1"/>
          </w:tcPr>
          <w:p w14:paraId="79007E02" w14:textId="77777777" w:rsidR="00812C00" w:rsidRPr="00126B40" w:rsidRDefault="00812C00" w:rsidP="0033365E">
            <w:pPr>
              <w:pStyle w:val="ListParagraph"/>
              <w:tabs>
                <w:tab w:val="left" w:pos="7655"/>
              </w:tabs>
              <w:ind w:left="0"/>
              <w:jc w:val="both"/>
              <w:rPr>
                <w:rFonts w:ascii="Arial" w:hAnsi="Arial" w:cs="Arial"/>
                <w:sz w:val="20"/>
                <w:szCs w:val="20"/>
              </w:rPr>
            </w:pPr>
            <w:r w:rsidRPr="00126B40">
              <w:rPr>
                <w:rFonts w:ascii="Arial" w:hAnsi="Arial" w:cs="Arial"/>
                <w:sz w:val="20"/>
                <w:szCs w:val="20"/>
              </w:rPr>
              <w:t>Limpopo</w:t>
            </w:r>
          </w:p>
        </w:tc>
        <w:tc>
          <w:tcPr>
            <w:tcW w:w="1440" w:type="dxa"/>
            <w:shd w:val="clear" w:color="auto" w:fill="FFFFFF" w:themeFill="background1"/>
          </w:tcPr>
          <w:p w14:paraId="22EF1361" w14:textId="77777777" w:rsidR="00812C00" w:rsidRPr="00126B40" w:rsidRDefault="00812C00" w:rsidP="0033365E">
            <w:pPr>
              <w:pStyle w:val="ListParagraph"/>
              <w:tabs>
                <w:tab w:val="left" w:pos="7655"/>
              </w:tabs>
              <w:ind w:left="0"/>
              <w:jc w:val="both"/>
              <w:rPr>
                <w:rFonts w:ascii="Arial" w:hAnsi="Arial" w:cs="Arial"/>
                <w:bCs/>
                <w:sz w:val="20"/>
                <w:szCs w:val="20"/>
              </w:rPr>
            </w:pPr>
            <w:r w:rsidRPr="00126B40">
              <w:rPr>
                <w:rFonts w:ascii="Arial" w:hAnsi="Arial" w:cs="Arial"/>
                <w:bCs/>
                <w:sz w:val="20"/>
                <w:szCs w:val="20"/>
              </w:rPr>
              <w:t>R1 169 300</w:t>
            </w:r>
          </w:p>
        </w:tc>
        <w:tc>
          <w:tcPr>
            <w:tcW w:w="1350" w:type="dxa"/>
            <w:shd w:val="clear" w:color="auto" w:fill="FFFFFF" w:themeFill="background1"/>
          </w:tcPr>
          <w:p w14:paraId="48C7456E" w14:textId="77777777" w:rsidR="00812C00" w:rsidRPr="00126B40" w:rsidRDefault="00595614" w:rsidP="0033365E">
            <w:pPr>
              <w:pStyle w:val="ListParagraph"/>
              <w:tabs>
                <w:tab w:val="left" w:pos="7655"/>
              </w:tabs>
              <w:ind w:left="0"/>
              <w:jc w:val="both"/>
              <w:rPr>
                <w:rFonts w:ascii="Arial" w:hAnsi="Arial" w:cs="Arial"/>
                <w:sz w:val="20"/>
                <w:szCs w:val="20"/>
              </w:rPr>
            </w:pPr>
            <w:r>
              <w:rPr>
                <w:rFonts w:ascii="Arial" w:eastAsia="Arial Unicode MS" w:hAnsi="Arial" w:cs="Arial"/>
                <w:sz w:val="20"/>
                <w:szCs w:val="20"/>
              </w:rPr>
              <w:t xml:space="preserve">R 765 </w:t>
            </w:r>
            <w:r w:rsidR="00812C00" w:rsidRPr="00126B40">
              <w:rPr>
                <w:rFonts w:ascii="Arial" w:eastAsia="Arial Unicode MS" w:hAnsi="Arial" w:cs="Arial"/>
                <w:sz w:val="20"/>
                <w:szCs w:val="20"/>
              </w:rPr>
              <w:t>600</w:t>
            </w:r>
          </w:p>
        </w:tc>
        <w:tc>
          <w:tcPr>
            <w:tcW w:w="2558" w:type="dxa"/>
            <w:shd w:val="clear" w:color="auto" w:fill="FFFFFF" w:themeFill="background1"/>
          </w:tcPr>
          <w:p w14:paraId="1FBF7AF5" w14:textId="77777777" w:rsidR="00812C00" w:rsidRPr="00126B40" w:rsidRDefault="00812C00" w:rsidP="00B2552E">
            <w:pPr>
              <w:numPr>
                <w:ilvl w:val="0"/>
                <w:numId w:val="38"/>
              </w:numPr>
              <w:tabs>
                <w:tab w:val="left" w:pos="7655"/>
              </w:tabs>
              <w:spacing w:after="200" w:line="276" w:lineRule="auto"/>
              <w:ind w:left="319" w:hanging="270"/>
              <w:contextualSpacing/>
              <w:rPr>
                <w:rFonts w:ascii="Arial" w:eastAsiaTheme="minorEastAsia" w:hAnsi="Arial" w:cs="Arial"/>
                <w:sz w:val="20"/>
                <w:szCs w:val="20"/>
                <w:lang w:eastAsia="en-ZA"/>
              </w:rPr>
            </w:pPr>
            <w:r w:rsidRPr="00126B40">
              <w:rPr>
                <w:rFonts w:ascii="Arial" w:eastAsiaTheme="minorEastAsia" w:hAnsi="Arial" w:cs="Arial"/>
                <w:sz w:val="20"/>
                <w:szCs w:val="20"/>
                <w:lang w:eastAsia="en-ZA"/>
              </w:rPr>
              <w:t>Approved as recommended</w:t>
            </w:r>
          </w:p>
        </w:tc>
      </w:tr>
    </w:tbl>
    <w:p w14:paraId="25F1E16C" w14:textId="77777777" w:rsidR="00812C00" w:rsidRPr="00126B40" w:rsidRDefault="00812C00" w:rsidP="00812C00">
      <w:pPr>
        <w:pStyle w:val="NoSpacing"/>
        <w:spacing w:line="276" w:lineRule="auto"/>
        <w:jc w:val="both"/>
        <w:rPr>
          <w:rFonts w:ascii="Arial" w:hAnsi="Arial" w:cs="Arial"/>
          <w:b/>
          <w:sz w:val="24"/>
          <w:szCs w:val="24"/>
          <w:lang w:val="en-ZA"/>
        </w:rPr>
      </w:pPr>
    </w:p>
    <w:p w14:paraId="4B61AC26" w14:textId="77777777" w:rsidR="00812C00" w:rsidRPr="00126B40" w:rsidRDefault="00812C00" w:rsidP="00812C00">
      <w:pPr>
        <w:pStyle w:val="NoSpacing"/>
        <w:spacing w:line="276" w:lineRule="auto"/>
        <w:jc w:val="both"/>
        <w:rPr>
          <w:rFonts w:ascii="Arial" w:hAnsi="Arial" w:cs="Arial"/>
          <w:b/>
          <w:sz w:val="24"/>
          <w:szCs w:val="24"/>
          <w:lang w:val="en-ZA"/>
        </w:rPr>
      </w:pPr>
    </w:p>
    <w:p w14:paraId="7D160551" w14:textId="77777777" w:rsidR="00812C00" w:rsidRPr="00126B40" w:rsidRDefault="00812C00" w:rsidP="00812C00">
      <w:pPr>
        <w:pStyle w:val="NoSpacing"/>
        <w:spacing w:line="276" w:lineRule="auto"/>
        <w:jc w:val="both"/>
        <w:rPr>
          <w:rFonts w:ascii="Arial" w:hAnsi="Arial" w:cs="Arial"/>
          <w:b/>
          <w:sz w:val="24"/>
          <w:szCs w:val="24"/>
          <w:lang w:val="en-ZA"/>
        </w:rPr>
      </w:pPr>
    </w:p>
    <w:p w14:paraId="50D6FA9F" w14:textId="77777777" w:rsidR="00812C00" w:rsidRPr="00126B40" w:rsidRDefault="00812C00" w:rsidP="00812C00">
      <w:pPr>
        <w:pStyle w:val="NoSpacing"/>
        <w:spacing w:line="276" w:lineRule="auto"/>
        <w:jc w:val="both"/>
        <w:rPr>
          <w:rFonts w:ascii="Arial" w:hAnsi="Arial" w:cs="Arial"/>
          <w:b/>
          <w:sz w:val="24"/>
          <w:szCs w:val="24"/>
          <w:lang w:val="en-ZA"/>
        </w:rPr>
      </w:pPr>
    </w:p>
    <w:p w14:paraId="62598BE3" w14:textId="77777777" w:rsidR="00812C00" w:rsidRPr="00126B40" w:rsidRDefault="00812C00" w:rsidP="00812C00">
      <w:pPr>
        <w:pStyle w:val="NoSpacing"/>
        <w:spacing w:line="276" w:lineRule="auto"/>
        <w:jc w:val="both"/>
        <w:rPr>
          <w:rFonts w:ascii="Arial" w:hAnsi="Arial" w:cs="Arial"/>
          <w:b/>
          <w:sz w:val="24"/>
          <w:szCs w:val="24"/>
          <w:lang w:val="en-ZA"/>
        </w:rPr>
      </w:pPr>
    </w:p>
    <w:p w14:paraId="20587369" w14:textId="77777777" w:rsidR="009C5A17" w:rsidRPr="00126B40" w:rsidRDefault="009C5A17" w:rsidP="00333166">
      <w:pPr>
        <w:pStyle w:val="NoSpacing"/>
        <w:spacing w:line="276" w:lineRule="auto"/>
        <w:jc w:val="both"/>
        <w:rPr>
          <w:rFonts w:ascii="Arial" w:hAnsi="Arial" w:cs="Arial"/>
          <w:b/>
          <w:sz w:val="24"/>
          <w:szCs w:val="24"/>
          <w:lang w:val="en-ZA"/>
        </w:rPr>
      </w:pPr>
    </w:p>
    <w:p w14:paraId="7C5044DA" w14:textId="77777777" w:rsidR="00333166" w:rsidRPr="00126B40" w:rsidRDefault="00333166" w:rsidP="00333166">
      <w:pPr>
        <w:pStyle w:val="NoSpacing"/>
        <w:spacing w:line="276" w:lineRule="auto"/>
        <w:jc w:val="both"/>
        <w:rPr>
          <w:rFonts w:ascii="Arial" w:hAnsi="Arial" w:cs="Arial"/>
          <w:b/>
          <w:sz w:val="24"/>
          <w:szCs w:val="24"/>
          <w:lang w:val="en-ZA"/>
        </w:rPr>
      </w:pPr>
      <w:r w:rsidRPr="00126B40">
        <w:rPr>
          <w:rFonts w:ascii="Arial" w:hAnsi="Arial" w:cs="Arial"/>
          <w:b/>
          <w:sz w:val="24"/>
          <w:szCs w:val="24"/>
          <w:lang w:val="en-ZA"/>
        </w:rPr>
        <w:t>MR NN MUNZHELELE</w:t>
      </w:r>
      <w:r w:rsidR="00DD42B3" w:rsidRPr="00126B40">
        <w:rPr>
          <w:rFonts w:ascii="Arial" w:hAnsi="Arial" w:cs="Arial"/>
          <w:b/>
          <w:sz w:val="24"/>
          <w:szCs w:val="24"/>
          <w:lang w:val="en-ZA"/>
        </w:rPr>
        <w:tab/>
      </w:r>
      <w:r w:rsidR="00DD42B3" w:rsidRPr="00126B40">
        <w:rPr>
          <w:rFonts w:ascii="Arial" w:hAnsi="Arial" w:cs="Arial"/>
          <w:b/>
          <w:sz w:val="24"/>
          <w:szCs w:val="24"/>
          <w:lang w:val="en-ZA"/>
        </w:rPr>
        <w:tab/>
      </w:r>
      <w:r w:rsidR="00DD42B3" w:rsidRPr="00126B40">
        <w:rPr>
          <w:rFonts w:ascii="Arial" w:hAnsi="Arial" w:cs="Arial"/>
          <w:b/>
          <w:sz w:val="24"/>
          <w:szCs w:val="24"/>
          <w:lang w:val="en-ZA"/>
        </w:rPr>
        <w:tab/>
      </w:r>
      <w:r w:rsidR="00DD42B3" w:rsidRPr="00126B40">
        <w:rPr>
          <w:rFonts w:ascii="Arial" w:hAnsi="Arial" w:cs="Arial"/>
          <w:b/>
          <w:sz w:val="24"/>
          <w:szCs w:val="24"/>
          <w:lang w:val="en-ZA"/>
        </w:rPr>
        <w:tab/>
      </w:r>
    </w:p>
    <w:p w14:paraId="2E6E6ADD" w14:textId="77777777" w:rsidR="00333166" w:rsidRPr="00126B40" w:rsidRDefault="00DD42B3" w:rsidP="00DD42B3">
      <w:pPr>
        <w:pStyle w:val="NoSpacing"/>
        <w:spacing w:line="276" w:lineRule="auto"/>
        <w:rPr>
          <w:rFonts w:ascii="Arial" w:hAnsi="Arial" w:cs="Arial"/>
          <w:b/>
          <w:sz w:val="24"/>
          <w:szCs w:val="24"/>
        </w:rPr>
      </w:pPr>
      <w:r w:rsidRPr="00126B40">
        <w:rPr>
          <w:rFonts w:ascii="Arial" w:hAnsi="Arial" w:cs="Arial"/>
          <w:b/>
          <w:sz w:val="24"/>
          <w:szCs w:val="24"/>
        </w:rPr>
        <w:t xml:space="preserve">DIRECTOR GENERAL </w:t>
      </w:r>
      <w:r w:rsidR="00587E33" w:rsidRPr="00126B40">
        <w:rPr>
          <w:rFonts w:ascii="Arial" w:hAnsi="Arial" w:cs="Arial"/>
          <w:b/>
          <w:sz w:val="24"/>
          <w:szCs w:val="24"/>
        </w:rPr>
        <w:t>[ACTING]</w:t>
      </w:r>
      <w:r w:rsidR="006B7AB9" w:rsidRPr="00126B40">
        <w:rPr>
          <w:rFonts w:ascii="Arial" w:hAnsi="Arial" w:cs="Arial"/>
          <w:b/>
          <w:sz w:val="24"/>
          <w:szCs w:val="24"/>
        </w:rPr>
        <w:tab/>
      </w:r>
      <w:r w:rsidR="006B7AB9" w:rsidRPr="00126B40">
        <w:rPr>
          <w:rFonts w:ascii="Arial" w:hAnsi="Arial" w:cs="Arial"/>
          <w:b/>
          <w:sz w:val="24"/>
          <w:szCs w:val="24"/>
        </w:rPr>
        <w:tab/>
      </w:r>
      <w:r w:rsidRPr="00126B40">
        <w:rPr>
          <w:rFonts w:ascii="Arial" w:hAnsi="Arial" w:cs="Arial"/>
          <w:b/>
          <w:sz w:val="24"/>
          <w:szCs w:val="24"/>
        </w:rPr>
        <w:t xml:space="preserve"> </w:t>
      </w:r>
    </w:p>
    <w:p w14:paraId="5D0669F0" w14:textId="77777777" w:rsidR="00333166" w:rsidRPr="00126B40" w:rsidRDefault="00333166" w:rsidP="00333166">
      <w:pPr>
        <w:pStyle w:val="NoSpacing"/>
        <w:spacing w:line="276" w:lineRule="auto"/>
        <w:jc w:val="both"/>
        <w:rPr>
          <w:rFonts w:ascii="Arial" w:hAnsi="Arial" w:cs="Arial"/>
          <w:b/>
          <w:sz w:val="24"/>
          <w:szCs w:val="24"/>
        </w:rPr>
      </w:pPr>
      <w:r w:rsidRPr="00126B40">
        <w:rPr>
          <w:rFonts w:ascii="Arial" w:hAnsi="Arial" w:cs="Arial"/>
          <w:b/>
          <w:sz w:val="24"/>
          <w:szCs w:val="24"/>
        </w:rPr>
        <w:t>DEPARTMENT OF COMMUNICATIONS</w:t>
      </w:r>
    </w:p>
    <w:p w14:paraId="5A1B0B3B" w14:textId="77777777" w:rsidR="00333166" w:rsidRPr="00126B40" w:rsidRDefault="00333166" w:rsidP="00333166">
      <w:pPr>
        <w:pStyle w:val="NoSpacing"/>
        <w:spacing w:line="276" w:lineRule="auto"/>
        <w:jc w:val="both"/>
        <w:rPr>
          <w:rFonts w:ascii="Arial" w:hAnsi="Arial" w:cs="Arial"/>
          <w:b/>
          <w:sz w:val="24"/>
          <w:szCs w:val="24"/>
        </w:rPr>
      </w:pPr>
      <w:r w:rsidRPr="00126B40">
        <w:rPr>
          <w:rFonts w:ascii="Arial" w:hAnsi="Arial" w:cs="Arial"/>
          <w:b/>
          <w:sz w:val="24"/>
          <w:szCs w:val="24"/>
        </w:rPr>
        <w:t>DATE:</w:t>
      </w:r>
      <w:r w:rsidR="00DD42B3" w:rsidRPr="00126B40">
        <w:rPr>
          <w:rFonts w:ascii="Arial" w:hAnsi="Arial" w:cs="Arial"/>
          <w:b/>
          <w:sz w:val="24"/>
          <w:szCs w:val="24"/>
        </w:rPr>
        <w:tab/>
      </w:r>
      <w:r w:rsidR="00DD42B3" w:rsidRPr="00126B40">
        <w:rPr>
          <w:rFonts w:ascii="Arial" w:hAnsi="Arial" w:cs="Arial"/>
          <w:b/>
          <w:sz w:val="24"/>
          <w:szCs w:val="24"/>
        </w:rPr>
        <w:tab/>
      </w:r>
      <w:r w:rsidR="00DD42B3" w:rsidRPr="00126B40">
        <w:rPr>
          <w:rFonts w:ascii="Arial" w:hAnsi="Arial" w:cs="Arial"/>
          <w:b/>
          <w:sz w:val="24"/>
          <w:szCs w:val="24"/>
        </w:rPr>
        <w:tab/>
      </w:r>
      <w:r w:rsidR="00DD42B3" w:rsidRPr="00126B40">
        <w:rPr>
          <w:rFonts w:ascii="Arial" w:hAnsi="Arial" w:cs="Arial"/>
          <w:b/>
          <w:sz w:val="24"/>
          <w:szCs w:val="24"/>
        </w:rPr>
        <w:tab/>
      </w:r>
      <w:r w:rsidR="00DD42B3" w:rsidRPr="00126B40">
        <w:rPr>
          <w:rFonts w:ascii="Arial" w:hAnsi="Arial" w:cs="Arial"/>
          <w:b/>
          <w:sz w:val="24"/>
          <w:szCs w:val="24"/>
        </w:rPr>
        <w:tab/>
      </w:r>
      <w:r w:rsidR="00DD42B3" w:rsidRPr="00126B40">
        <w:rPr>
          <w:rFonts w:ascii="Arial" w:hAnsi="Arial" w:cs="Arial"/>
          <w:b/>
          <w:sz w:val="24"/>
          <w:szCs w:val="24"/>
        </w:rPr>
        <w:tab/>
      </w:r>
    </w:p>
    <w:p w14:paraId="5A8AB79D" w14:textId="77777777" w:rsidR="00333166" w:rsidRPr="00126B40" w:rsidRDefault="00333166" w:rsidP="00333166">
      <w:pPr>
        <w:pStyle w:val="NoSpacing"/>
        <w:spacing w:line="276" w:lineRule="auto"/>
        <w:jc w:val="both"/>
        <w:rPr>
          <w:rFonts w:ascii="Arial" w:hAnsi="Arial" w:cs="Arial"/>
          <w:b/>
          <w:sz w:val="24"/>
          <w:szCs w:val="24"/>
        </w:rPr>
      </w:pPr>
    </w:p>
    <w:p w14:paraId="16B2F26E" w14:textId="77777777" w:rsidR="00333166" w:rsidRPr="00126B40" w:rsidRDefault="00333166" w:rsidP="00333166">
      <w:pPr>
        <w:pStyle w:val="NoSpacing"/>
        <w:spacing w:line="276" w:lineRule="auto"/>
        <w:jc w:val="both"/>
        <w:rPr>
          <w:rFonts w:ascii="Arial" w:hAnsi="Arial" w:cs="Arial"/>
          <w:b/>
          <w:sz w:val="24"/>
          <w:szCs w:val="24"/>
        </w:rPr>
      </w:pPr>
    </w:p>
    <w:p w14:paraId="6A0B2B1E" w14:textId="77777777" w:rsidR="0070760F" w:rsidRPr="00126B40" w:rsidRDefault="0070760F" w:rsidP="00333166">
      <w:pPr>
        <w:pStyle w:val="NoSpacing"/>
        <w:spacing w:line="276" w:lineRule="auto"/>
        <w:jc w:val="both"/>
        <w:rPr>
          <w:rFonts w:ascii="Arial" w:hAnsi="Arial" w:cs="Arial"/>
          <w:b/>
          <w:sz w:val="24"/>
          <w:szCs w:val="24"/>
        </w:rPr>
      </w:pPr>
    </w:p>
    <w:p w14:paraId="498210D7" w14:textId="77777777" w:rsidR="0070760F" w:rsidRPr="00126B40" w:rsidRDefault="0070760F" w:rsidP="00333166">
      <w:pPr>
        <w:pStyle w:val="NoSpacing"/>
        <w:spacing w:line="276" w:lineRule="auto"/>
        <w:jc w:val="both"/>
        <w:rPr>
          <w:rFonts w:ascii="Arial" w:hAnsi="Arial" w:cs="Arial"/>
          <w:b/>
          <w:sz w:val="24"/>
          <w:szCs w:val="24"/>
        </w:rPr>
      </w:pPr>
    </w:p>
    <w:p w14:paraId="1DCCD403" w14:textId="77777777" w:rsidR="00333166" w:rsidRPr="00126B40" w:rsidRDefault="00333166" w:rsidP="00333166">
      <w:pPr>
        <w:pStyle w:val="NoSpacing"/>
        <w:spacing w:line="276" w:lineRule="auto"/>
        <w:jc w:val="both"/>
        <w:rPr>
          <w:rFonts w:ascii="Arial" w:hAnsi="Arial" w:cs="Arial"/>
          <w:b/>
          <w:sz w:val="24"/>
          <w:szCs w:val="24"/>
        </w:rPr>
      </w:pPr>
    </w:p>
    <w:p w14:paraId="55EE2AA4" w14:textId="77777777" w:rsidR="00333166" w:rsidRPr="00126B40" w:rsidRDefault="00333166" w:rsidP="00333166">
      <w:pPr>
        <w:pStyle w:val="NoSpacing"/>
        <w:spacing w:line="276" w:lineRule="auto"/>
        <w:jc w:val="both"/>
        <w:rPr>
          <w:rFonts w:ascii="Arial" w:hAnsi="Arial" w:cs="Arial"/>
          <w:b/>
          <w:sz w:val="24"/>
          <w:szCs w:val="24"/>
        </w:rPr>
      </w:pPr>
      <w:r w:rsidRPr="00126B40">
        <w:rPr>
          <w:rFonts w:ascii="Arial" w:hAnsi="Arial" w:cs="Arial"/>
          <w:b/>
          <w:sz w:val="24"/>
          <w:szCs w:val="24"/>
        </w:rPr>
        <w:t>MS AF MUTHAMBI (MP)</w:t>
      </w:r>
    </w:p>
    <w:p w14:paraId="2CE6AE38" w14:textId="77777777" w:rsidR="00333166" w:rsidRPr="00126B40" w:rsidRDefault="00333166" w:rsidP="00333166">
      <w:pPr>
        <w:pStyle w:val="NoSpacing"/>
        <w:spacing w:line="276" w:lineRule="auto"/>
        <w:jc w:val="both"/>
        <w:rPr>
          <w:rFonts w:ascii="Arial" w:hAnsi="Arial" w:cs="Arial"/>
          <w:b/>
          <w:sz w:val="24"/>
          <w:szCs w:val="24"/>
        </w:rPr>
      </w:pPr>
      <w:r w:rsidRPr="00126B40">
        <w:rPr>
          <w:rFonts w:ascii="Arial" w:hAnsi="Arial" w:cs="Arial"/>
          <w:b/>
          <w:sz w:val="24"/>
          <w:szCs w:val="24"/>
        </w:rPr>
        <w:t>MINISTER OF COMMUNICATIONS</w:t>
      </w:r>
    </w:p>
    <w:p w14:paraId="28B66F9D" w14:textId="77777777" w:rsidR="00333166" w:rsidRPr="00126B40" w:rsidRDefault="00333166" w:rsidP="004B13BC">
      <w:pPr>
        <w:pStyle w:val="NoSpacing"/>
        <w:spacing w:line="276" w:lineRule="auto"/>
        <w:jc w:val="both"/>
        <w:rPr>
          <w:rFonts w:ascii="Arial" w:hAnsi="Arial" w:cs="Arial"/>
          <w:sz w:val="24"/>
          <w:szCs w:val="24"/>
        </w:rPr>
      </w:pPr>
      <w:r w:rsidRPr="00126B40">
        <w:rPr>
          <w:rFonts w:ascii="Arial" w:hAnsi="Arial" w:cs="Arial"/>
          <w:b/>
          <w:sz w:val="24"/>
          <w:szCs w:val="24"/>
        </w:rPr>
        <w:t>DATE</w:t>
      </w:r>
    </w:p>
    <w:p w14:paraId="79E4A8A2" w14:textId="77777777" w:rsidR="002801DD" w:rsidRPr="00126B40" w:rsidRDefault="00A206D0">
      <w:pPr>
        <w:rPr>
          <w:rFonts w:ascii="Arial" w:hAnsi="Arial" w:cs="Arial"/>
          <w:sz w:val="24"/>
          <w:szCs w:val="24"/>
        </w:rPr>
      </w:pPr>
    </w:p>
    <w:sectPr w:rsidR="002801DD" w:rsidRPr="00126B40"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59BC" w14:textId="77777777" w:rsidR="001836FA" w:rsidRDefault="001836FA" w:rsidP="00846C85">
      <w:r>
        <w:separator/>
      </w:r>
    </w:p>
  </w:endnote>
  <w:endnote w:type="continuationSeparator" w:id="0">
    <w:p w14:paraId="33914D36" w14:textId="77777777" w:rsidR="001836FA" w:rsidRDefault="001836FA"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0622" w14:textId="77777777" w:rsidR="006A1DEC" w:rsidRDefault="00E84B47">
    <w:pPr>
      <w:pStyle w:val="Footer"/>
    </w:pPr>
    <w:r>
      <w:t>Parliamentary Question 2362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C769" w14:textId="77777777" w:rsidR="001836FA" w:rsidRDefault="001836FA" w:rsidP="00846C85">
      <w:r>
        <w:separator/>
      </w:r>
    </w:p>
  </w:footnote>
  <w:footnote w:type="continuationSeparator" w:id="0">
    <w:p w14:paraId="4205BC51" w14:textId="77777777" w:rsidR="001836FA" w:rsidRDefault="001836FA"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8B958E3"/>
    <w:multiLevelType w:val="hybridMultilevel"/>
    <w:tmpl w:val="A5FE96A8"/>
    <w:lvl w:ilvl="0" w:tplc="DB86513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F9A3CE0"/>
    <w:multiLevelType w:val="hybridMultilevel"/>
    <w:tmpl w:val="71100FD4"/>
    <w:lvl w:ilvl="0" w:tplc="2A80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45B21"/>
    <w:multiLevelType w:val="hybridMultilevel"/>
    <w:tmpl w:val="0F2A3822"/>
    <w:lvl w:ilvl="0" w:tplc="0914C5E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5449A7"/>
    <w:multiLevelType w:val="hybridMultilevel"/>
    <w:tmpl w:val="98E06E06"/>
    <w:lvl w:ilvl="0" w:tplc="3D7408D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E15AE8"/>
    <w:multiLevelType w:val="hybridMultilevel"/>
    <w:tmpl w:val="71100FD4"/>
    <w:lvl w:ilvl="0" w:tplc="2A80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A5D6C9A"/>
    <w:multiLevelType w:val="hybridMultilevel"/>
    <w:tmpl w:val="71100FD4"/>
    <w:lvl w:ilvl="0" w:tplc="2A80C8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413F"/>
    <w:multiLevelType w:val="hybridMultilevel"/>
    <w:tmpl w:val="DC60D2C0"/>
    <w:lvl w:ilvl="0" w:tplc="989AB09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055727F"/>
    <w:multiLevelType w:val="hybridMultilevel"/>
    <w:tmpl w:val="026AE0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20" w15:restartNumberingAfterBreak="0">
    <w:nsid w:val="3DA10BC1"/>
    <w:multiLevelType w:val="hybridMultilevel"/>
    <w:tmpl w:val="0E902318"/>
    <w:lvl w:ilvl="0" w:tplc="93361022">
      <w:start w:val="1"/>
      <w:numFmt w:val="lowerRoman"/>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63D30"/>
    <w:multiLevelType w:val="hybridMultilevel"/>
    <w:tmpl w:val="678AABA8"/>
    <w:lvl w:ilvl="0" w:tplc="9AC4D9A6">
      <w:start w:val="1"/>
      <w:numFmt w:val="lowerLetter"/>
      <w:lvlText w:val="(%1)"/>
      <w:lvlJc w:val="left"/>
      <w:pPr>
        <w:ind w:left="720" w:hanging="360"/>
      </w:pPr>
      <w:rPr>
        <w:rFonts w:ascii="Times New Roman" w:hAnsi="Times New Roman" w:cs="Times New Roman"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31248"/>
    <w:multiLevelType w:val="hybridMultilevel"/>
    <w:tmpl w:val="966AFEAC"/>
    <w:lvl w:ilvl="0" w:tplc="5A3C4B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FE54D5E"/>
    <w:multiLevelType w:val="hybridMultilevel"/>
    <w:tmpl w:val="CD782468"/>
    <w:lvl w:ilvl="0" w:tplc="D1E871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971A9"/>
    <w:multiLevelType w:val="hybridMultilevel"/>
    <w:tmpl w:val="041CDDC0"/>
    <w:lvl w:ilvl="0" w:tplc="256E5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DA56CE"/>
    <w:multiLevelType w:val="hybridMultilevel"/>
    <w:tmpl w:val="60E00358"/>
    <w:lvl w:ilvl="0" w:tplc="296EAF88">
      <w:start w:val="1"/>
      <w:numFmt w:val="lowerRoman"/>
      <w:lvlText w:val="(%1)"/>
      <w:lvlJc w:val="left"/>
      <w:pPr>
        <w:ind w:left="1485" w:hanging="720"/>
      </w:pPr>
      <w:rPr>
        <w:rFonts w:hint="default"/>
      </w:r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32"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B417A"/>
    <w:multiLevelType w:val="hybridMultilevel"/>
    <w:tmpl w:val="43F22644"/>
    <w:lvl w:ilvl="0" w:tplc="B0BA48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4315A11"/>
    <w:multiLevelType w:val="hybridMultilevel"/>
    <w:tmpl w:val="0A0E075E"/>
    <w:lvl w:ilvl="0" w:tplc="60F40C0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49417B4"/>
    <w:multiLevelType w:val="hybridMultilevel"/>
    <w:tmpl w:val="DE701E16"/>
    <w:lvl w:ilvl="0" w:tplc="FAECE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8FC25C8"/>
    <w:multiLevelType w:val="hybridMultilevel"/>
    <w:tmpl w:val="4C783102"/>
    <w:lvl w:ilvl="0" w:tplc="29D2B16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1A19E4"/>
    <w:multiLevelType w:val="hybridMultilevel"/>
    <w:tmpl w:val="3AD085B2"/>
    <w:lvl w:ilvl="0" w:tplc="EAC4015A">
      <w:start w:val="1"/>
      <w:numFmt w:val="decimal"/>
      <w:lvlText w:val="(%1)"/>
      <w:lvlJc w:val="left"/>
      <w:pPr>
        <w:ind w:left="705" w:hanging="70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7D9F0E71"/>
    <w:multiLevelType w:val="hybridMultilevel"/>
    <w:tmpl w:val="831C6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FFB1E79"/>
    <w:multiLevelType w:val="hybridMultilevel"/>
    <w:tmpl w:val="9A8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1"/>
  </w:num>
  <w:num w:numId="4">
    <w:abstractNumId w:val="10"/>
  </w:num>
  <w:num w:numId="5">
    <w:abstractNumId w:val="22"/>
  </w:num>
  <w:num w:numId="6">
    <w:abstractNumId w:val="41"/>
  </w:num>
  <w:num w:numId="7">
    <w:abstractNumId w:val="44"/>
  </w:num>
  <w:num w:numId="8">
    <w:abstractNumId w:val="19"/>
  </w:num>
  <w:num w:numId="9">
    <w:abstractNumId w:val="34"/>
  </w:num>
  <w:num w:numId="10">
    <w:abstractNumId w:val="36"/>
  </w:num>
  <w:num w:numId="11">
    <w:abstractNumId w:val="43"/>
  </w:num>
  <w:num w:numId="12">
    <w:abstractNumId w:val="42"/>
  </w:num>
  <w:num w:numId="13">
    <w:abstractNumId w:val="13"/>
  </w:num>
  <w:num w:numId="14">
    <w:abstractNumId w:val="35"/>
  </w:num>
  <w:num w:numId="15">
    <w:abstractNumId w:val="6"/>
  </w:num>
  <w:num w:numId="16">
    <w:abstractNumId w:val="26"/>
  </w:num>
  <w:num w:numId="17">
    <w:abstractNumId w:val="45"/>
  </w:num>
  <w:num w:numId="18">
    <w:abstractNumId w:val="0"/>
  </w:num>
  <w:num w:numId="19">
    <w:abstractNumId w:val="1"/>
  </w:num>
  <w:num w:numId="20">
    <w:abstractNumId w:val="14"/>
  </w:num>
  <w:num w:numId="21">
    <w:abstractNumId w:val="28"/>
  </w:num>
  <w:num w:numId="22">
    <w:abstractNumId w:val="12"/>
  </w:num>
  <w:num w:numId="23">
    <w:abstractNumId w:val="38"/>
  </w:num>
  <w:num w:numId="24">
    <w:abstractNumId w:val="32"/>
  </w:num>
  <w:num w:numId="25">
    <w:abstractNumId w:val="3"/>
  </w:num>
  <w:num w:numId="26">
    <w:abstractNumId w:val="27"/>
  </w:num>
  <w:num w:numId="27">
    <w:abstractNumId w:val="15"/>
  </w:num>
  <w:num w:numId="28">
    <w:abstractNumId w:val="21"/>
  </w:num>
  <w:num w:numId="29">
    <w:abstractNumId w:val="23"/>
  </w:num>
  <w:num w:numId="30">
    <w:abstractNumId w:val="24"/>
  </w:num>
  <w:num w:numId="31">
    <w:abstractNumId w:val="39"/>
  </w:num>
  <w:num w:numId="32">
    <w:abstractNumId w:val="33"/>
  </w:num>
  <w:num w:numId="33">
    <w:abstractNumId w:val="9"/>
  </w:num>
  <w:num w:numId="34">
    <w:abstractNumId w:val="4"/>
  </w:num>
  <w:num w:numId="35">
    <w:abstractNumId w:val="16"/>
  </w:num>
  <w:num w:numId="36">
    <w:abstractNumId w:val="2"/>
  </w:num>
  <w:num w:numId="37">
    <w:abstractNumId w:val="48"/>
  </w:num>
  <w:num w:numId="38">
    <w:abstractNumId w:val="49"/>
  </w:num>
  <w:num w:numId="39">
    <w:abstractNumId w:val="29"/>
  </w:num>
  <w:num w:numId="40">
    <w:abstractNumId w:val="40"/>
  </w:num>
  <w:num w:numId="41">
    <w:abstractNumId w:val="30"/>
  </w:num>
  <w:num w:numId="42">
    <w:abstractNumId w:val="31"/>
  </w:num>
  <w:num w:numId="43">
    <w:abstractNumId w:val="46"/>
  </w:num>
  <w:num w:numId="44">
    <w:abstractNumId w:val="17"/>
  </w:num>
  <w:num w:numId="45">
    <w:abstractNumId w:val="47"/>
  </w:num>
  <w:num w:numId="46">
    <w:abstractNumId w:val="25"/>
  </w:num>
  <w:num w:numId="47">
    <w:abstractNumId w:val="18"/>
  </w:num>
  <w:num w:numId="48">
    <w:abstractNumId w:val="8"/>
  </w:num>
  <w:num w:numId="49">
    <w:abstractNumId w:val="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73208"/>
    <w:rsid w:val="0007479D"/>
    <w:rsid w:val="00090694"/>
    <w:rsid w:val="00095682"/>
    <w:rsid w:val="0010389C"/>
    <w:rsid w:val="00114ECD"/>
    <w:rsid w:val="00126B40"/>
    <w:rsid w:val="00131AE5"/>
    <w:rsid w:val="00134B5B"/>
    <w:rsid w:val="00161BA8"/>
    <w:rsid w:val="001836FA"/>
    <w:rsid w:val="00195E79"/>
    <w:rsid w:val="001B295F"/>
    <w:rsid w:val="001F32C6"/>
    <w:rsid w:val="002210D2"/>
    <w:rsid w:val="00232522"/>
    <w:rsid w:val="00274823"/>
    <w:rsid w:val="002C4E02"/>
    <w:rsid w:val="00333166"/>
    <w:rsid w:val="00336DF5"/>
    <w:rsid w:val="0036667D"/>
    <w:rsid w:val="003C0B2C"/>
    <w:rsid w:val="004770A4"/>
    <w:rsid w:val="004B13BC"/>
    <w:rsid w:val="004F273E"/>
    <w:rsid w:val="00550289"/>
    <w:rsid w:val="00587E33"/>
    <w:rsid w:val="00595614"/>
    <w:rsid w:val="005D2A1A"/>
    <w:rsid w:val="005E6C4C"/>
    <w:rsid w:val="006303B4"/>
    <w:rsid w:val="006824D2"/>
    <w:rsid w:val="00690611"/>
    <w:rsid w:val="00695BE9"/>
    <w:rsid w:val="006B30A0"/>
    <w:rsid w:val="006B7AB9"/>
    <w:rsid w:val="006D01C2"/>
    <w:rsid w:val="0070760F"/>
    <w:rsid w:val="0071699B"/>
    <w:rsid w:val="00726BA5"/>
    <w:rsid w:val="0075312E"/>
    <w:rsid w:val="00765220"/>
    <w:rsid w:val="007D4D53"/>
    <w:rsid w:val="007F081F"/>
    <w:rsid w:val="007F6757"/>
    <w:rsid w:val="00812C00"/>
    <w:rsid w:val="00846C85"/>
    <w:rsid w:val="00867267"/>
    <w:rsid w:val="0088017E"/>
    <w:rsid w:val="008F5B7C"/>
    <w:rsid w:val="009C5A17"/>
    <w:rsid w:val="009D2435"/>
    <w:rsid w:val="00A14FFC"/>
    <w:rsid w:val="00A206D0"/>
    <w:rsid w:val="00A41B12"/>
    <w:rsid w:val="00A72ED7"/>
    <w:rsid w:val="00AD40ED"/>
    <w:rsid w:val="00B2552E"/>
    <w:rsid w:val="00B273BC"/>
    <w:rsid w:val="00B35307"/>
    <w:rsid w:val="00B817B1"/>
    <w:rsid w:val="00B93368"/>
    <w:rsid w:val="00C626D7"/>
    <w:rsid w:val="00CA2757"/>
    <w:rsid w:val="00CB32F9"/>
    <w:rsid w:val="00CE4B14"/>
    <w:rsid w:val="00DA4DC3"/>
    <w:rsid w:val="00DA76A5"/>
    <w:rsid w:val="00DB6914"/>
    <w:rsid w:val="00DC07B0"/>
    <w:rsid w:val="00DC7A56"/>
    <w:rsid w:val="00DD42B3"/>
    <w:rsid w:val="00E06517"/>
    <w:rsid w:val="00E34D4F"/>
    <w:rsid w:val="00E84B47"/>
    <w:rsid w:val="00E93639"/>
    <w:rsid w:val="00EB5CF8"/>
    <w:rsid w:val="00EC618F"/>
    <w:rsid w:val="00ED2651"/>
    <w:rsid w:val="00ED78E0"/>
    <w:rsid w:val="00F02463"/>
    <w:rsid w:val="00F3678D"/>
    <w:rsid w:val="00F3798E"/>
    <w:rsid w:val="00FD7358"/>
    <w:rsid w:val="00FE206C"/>
    <w:rsid w:val="00FF21CD"/>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CFAC"/>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link w:val="ListParagraphChar"/>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character" w:customStyle="1" w:styleId="ListParagraphChar">
    <w:name w:val="List Paragraph Char"/>
    <w:basedOn w:val="DefaultParagraphFont"/>
    <w:link w:val="ListParagraph"/>
    <w:uiPriority w:val="34"/>
    <w:locked/>
    <w:rsid w:val="00B35307"/>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2016-10-04T10:52:00Z</cp:lastPrinted>
  <dcterms:created xsi:type="dcterms:W3CDTF">2016-12-09T07:15:00Z</dcterms:created>
  <dcterms:modified xsi:type="dcterms:W3CDTF">2016-12-09T07:15:00Z</dcterms:modified>
</cp:coreProperties>
</file>