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4B72B5" w:rsidRPr="006C22EF" w:rsidRDefault="004B72B5" w:rsidP="004B72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6C22EF">
        <w:rPr>
          <w:rFonts w:ascii="Arial Narrow" w:eastAsia="Arial Unicode MS" w:hAnsi="Arial Narrow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4B72B5" w:rsidRPr="006C22EF" w:rsidRDefault="004B72B5" w:rsidP="004B72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>QUESTION FOR WRITTEN REPLY:</w:t>
      </w:r>
    </w:p>
    <w:p w:rsidR="004B72B5" w:rsidRPr="006C22EF" w:rsidRDefault="004B72B5" w:rsidP="00902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ab/>
        <w:t>236</w:t>
      </w:r>
    </w:p>
    <w:p w:rsidR="004B72B5" w:rsidRPr="006C22EF" w:rsidRDefault="004B72B5" w:rsidP="00902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>12 July 2019</w:t>
      </w:r>
    </w:p>
    <w:p w:rsidR="004B72B5" w:rsidRPr="006C22EF" w:rsidRDefault="004B72B5" w:rsidP="00902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ab/>
        <w:t>4</w:t>
      </w:r>
    </w:p>
    <w:p w:rsidR="004B72B5" w:rsidRPr="006C22EF" w:rsidRDefault="004B72B5" w:rsidP="00902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>Date of reply:</w:t>
      </w:r>
      <w:r w:rsidRPr="006C22EF"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ab/>
      </w:r>
      <w:r w:rsidRPr="006C22EF"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/>
          <w:b/>
          <w:bCs/>
          <w:sz w:val="24"/>
          <w:szCs w:val="24"/>
          <w:bdr w:val="nil"/>
          <w:lang w:val="en-US"/>
        </w:rPr>
        <w:t xml:space="preserve"> 2019</w:t>
      </w:r>
    </w:p>
    <w:p w:rsidR="004B72B5" w:rsidRPr="006C22EF" w:rsidRDefault="004B72B5" w:rsidP="004B72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-142" w:firstLine="142"/>
        <w:rPr>
          <w:rFonts w:ascii="Arial Narrow" w:eastAsia="Arial Unicode MS" w:hAnsi="Arial Narrow"/>
          <w:b/>
          <w:bCs/>
          <w:sz w:val="24"/>
          <w:szCs w:val="24"/>
          <w:u w:val="single"/>
          <w:bdr w:val="nil"/>
          <w:lang w:val="en-US"/>
        </w:rPr>
      </w:pPr>
    </w:p>
    <w:p w:rsidR="004B72B5" w:rsidRPr="00BC7DD6" w:rsidRDefault="004B72B5" w:rsidP="004B72B5">
      <w:pPr>
        <w:spacing w:line="360" w:lineRule="auto"/>
        <w:jc w:val="both"/>
        <w:outlineLvl w:val="0"/>
        <w:rPr>
          <w:rFonts w:ascii="Arial Narrow" w:hAnsi="Arial Narrow"/>
          <w:b/>
          <w:noProof/>
          <w:sz w:val="24"/>
          <w:szCs w:val="24"/>
          <w:lang w:val="af-ZA"/>
        </w:rPr>
      </w:pPr>
      <w:r w:rsidRPr="00BC7DD6">
        <w:rPr>
          <w:rFonts w:ascii="Arial Narrow" w:hAnsi="Arial Narrow"/>
          <w:b/>
          <w:noProof/>
          <w:sz w:val="24"/>
          <w:szCs w:val="24"/>
          <w:lang w:val="af-ZA"/>
        </w:rPr>
        <w:t>Mr G R Krumbock (DA) to ask the Minister of Tourism:</w:t>
      </w:r>
    </w:p>
    <w:p w:rsidR="004B72B5" w:rsidRPr="00BC7DD6" w:rsidRDefault="004B72B5" w:rsidP="004B72B5">
      <w:pPr>
        <w:spacing w:line="36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4B72B5" w:rsidRPr="00BC7DD6" w:rsidRDefault="004B72B5" w:rsidP="004B72B5">
      <w:pPr>
        <w:spacing w:line="360" w:lineRule="auto"/>
        <w:jc w:val="both"/>
        <w:outlineLvl w:val="0"/>
        <w:rPr>
          <w:rFonts w:ascii="Arial Narrow" w:hAnsi="Arial Narrow"/>
          <w:sz w:val="24"/>
          <w:szCs w:val="24"/>
          <w:lang w:eastAsia="en-ZA"/>
        </w:rPr>
      </w:pPr>
      <w:r w:rsidRPr="00BC7DD6">
        <w:rPr>
          <w:rFonts w:ascii="Arial Narrow" w:hAnsi="Arial Narrow"/>
          <w:sz w:val="24"/>
          <w:szCs w:val="24"/>
        </w:rPr>
        <w:t>With regard to targets set for tourism for the next three years, what (a) targets have been set for (</w:t>
      </w:r>
      <w:proofErr w:type="spellStart"/>
      <w:r w:rsidRPr="00BC7DD6">
        <w:rPr>
          <w:rFonts w:ascii="Arial Narrow" w:hAnsi="Arial Narrow"/>
          <w:sz w:val="24"/>
          <w:szCs w:val="24"/>
        </w:rPr>
        <w:t>i</w:t>
      </w:r>
      <w:proofErr w:type="spellEnd"/>
      <w:r w:rsidRPr="00BC7DD6">
        <w:rPr>
          <w:rFonts w:ascii="Arial Narrow" w:hAnsi="Arial Narrow"/>
          <w:sz w:val="24"/>
          <w:szCs w:val="24"/>
        </w:rPr>
        <w:t xml:space="preserve">) international </w:t>
      </w:r>
      <w:proofErr w:type="gramStart"/>
      <w:r w:rsidRPr="00BC7DD6">
        <w:rPr>
          <w:rFonts w:ascii="Arial Narrow" w:hAnsi="Arial Narrow"/>
          <w:sz w:val="24"/>
          <w:szCs w:val="24"/>
        </w:rPr>
        <w:t>tourism</w:t>
      </w:r>
      <w:proofErr w:type="gramEnd"/>
      <w:r w:rsidRPr="00BC7DD6">
        <w:rPr>
          <w:rFonts w:ascii="Arial Narrow" w:hAnsi="Arial Narrow"/>
          <w:sz w:val="24"/>
          <w:szCs w:val="24"/>
        </w:rPr>
        <w:t xml:space="preserve"> and (ii) local tourism, (b) steps have been taken to achieve the targets and (c) monitoring and measuring mechanisms exist to measure the targets</w:t>
      </w:r>
      <w:r w:rsidRPr="00BC7DD6">
        <w:rPr>
          <w:rFonts w:ascii="Arial Narrow" w:hAnsi="Arial Narrow"/>
          <w:noProof/>
          <w:sz w:val="24"/>
          <w:szCs w:val="24"/>
          <w:lang w:val="af-ZA"/>
        </w:rPr>
        <w:t>?</w:t>
      </w:r>
      <w:r w:rsidRPr="00BC7DD6">
        <w:rPr>
          <w:rFonts w:ascii="Arial Narrow" w:hAnsi="Arial Narrow"/>
          <w:noProof/>
          <w:sz w:val="24"/>
          <w:szCs w:val="24"/>
          <w:lang w:val="af-ZA"/>
        </w:rPr>
        <w:tab/>
      </w:r>
      <w:r w:rsidRPr="00BC7DD6">
        <w:rPr>
          <w:rFonts w:ascii="Arial Narrow" w:hAnsi="Arial Narrow"/>
          <w:noProof/>
          <w:sz w:val="24"/>
          <w:szCs w:val="24"/>
          <w:lang w:val="af-ZA"/>
        </w:rPr>
        <w:tab/>
      </w:r>
      <w:r w:rsidRPr="00BC7DD6">
        <w:rPr>
          <w:rFonts w:ascii="Arial Narrow" w:hAnsi="Arial Narrow"/>
          <w:noProof/>
          <w:sz w:val="24"/>
          <w:szCs w:val="24"/>
          <w:lang w:val="af-ZA"/>
        </w:rPr>
        <w:tab/>
      </w:r>
      <w:r>
        <w:rPr>
          <w:rFonts w:ascii="Arial Narrow" w:hAnsi="Arial Narrow"/>
          <w:noProof/>
          <w:sz w:val="24"/>
          <w:szCs w:val="24"/>
          <w:lang w:val="af-ZA"/>
        </w:rPr>
        <w:tab/>
        <w:t xml:space="preserve">         </w:t>
      </w:r>
      <w:r w:rsidRPr="00BC7DD6">
        <w:rPr>
          <w:rFonts w:ascii="Arial Narrow" w:hAnsi="Arial Narrow"/>
          <w:noProof/>
          <w:sz w:val="24"/>
          <w:szCs w:val="24"/>
          <w:lang w:val="af-ZA"/>
        </w:rPr>
        <w:t>NW1195E</w:t>
      </w:r>
    </w:p>
    <w:p w:rsidR="004B72B5" w:rsidRPr="00BC7DD6" w:rsidRDefault="004B72B5" w:rsidP="004B72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-142" w:firstLine="142"/>
        <w:rPr>
          <w:rFonts w:ascii="Arial Narrow" w:eastAsia="Arial Unicode MS" w:hAnsi="Arial Narrow"/>
          <w:b/>
          <w:bCs/>
          <w:sz w:val="24"/>
          <w:szCs w:val="24"/>
          <w:u w:val="single"/>
          <w:bdr w:val="nil"/>
          <w:lang w:val="en-US"/>
        </w:rPr>
      </w:pPr>
    </w:p>
    <w:p w:rsidR="004B72B5" w:rsidRPr="004B72B5" w:rsidRDefault="004B72B5" w:rsidP="004B72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-142" w:firstLine="142"/>
        <w:rPr>
          <w:rFonts w:ascii="Arial Narrow" w:eastAsia="Arial Unicode MS" w:hAnsi="Arial Narrow"/>
          <w:b/>
          <w:bCs/>
          <w:sz w:val="24"/>
          <w:szCs w:val="24"/>
          <w:u w:val="single"/>
          <w:bdr w:val="nil"/>
          <w:lang w:val="en-US"/>
        </w:rPr>
      </w:pPr>
      <w:r w:rsidRPr="00BC7DD6">
        <w:rPr>
          <w:rFonts w:ascii="Arial Narrow" w:eastAsia="Arial Unicode MS" w:hAnsi="Arial Narrow"/>
          <w:b/>
          <w:bCs/>
          <w:sz w:val="24"/>
          <w:szCs w:val="24"/>
          <w:u w:val="single"/>
          <w:bdr w:val="nil"/>
          <w:lang w:val="en-US"/>
        </w:rPr>
        <w:t xml:space="preserve">Reply: </w:t>
      </w:r>
    </w:p>
    <w:p w:rsidR="004B72B5" w:rsidRPr="007B4AA7" w:rsidRDefault="004B72B5" w:rsidP="005F04F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outlineLvl w:val="0"/>
        <w:rPr>
          <w:rFonts w:ascii="Arial Narrow" w:hAnsi="Arial Narrow"/>
          <w:noProof/>
          <w:sz w:val="24"/>
          <w:szCs w:val="24"/>
          <w:lang w:val="af-ZA"/>
        </w:rPr>
      </w:pPr>
      <w:r w:rsidRPr="005F04FD">
        <w:rPr>
          <w:rFonts w:ascii="Arial Narrow" w:hAnsi="Arial Narrow"/>
          <w:b/>
          <w:noProof/>
          <w:sz w:val="24"/>
          <w:szCs w:val="24"/>
          <w:lang w:val="af-ZA"/>
        </w:rPr>
        <w:t>Tourism Targets  for next 3 years for international and local tourism</w:t>
      </w:r>
      <w:r w:rsidRPr="007B4AA7">
        <w:rPr>
          <w:rFonts w:ascii="Arial Narrow" w:hAnsi="Arial Narrow"/>
          <w:noProof/>
          <w:sz w:val="24"/>
          <w:szCs w:val="24"/>
          <w:lang w:val="af-ZA"/>
        </w:rPr>
        <w:t>.</w:t>
      </w:r>
    </w:p>
    <w:p w:rsidR="004B72B5" w:rsidRPr="007B4AA7" w:rsidRDefault="004B72B5" w:rsidP="005F04FD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7B4AA7">
        <w:rPr>
          <w:rFonts w:ascii="Arial Narrow" w:hAnsi="Arial Narrow" w:cs="Arial"/>
          <w:b/>
          <w:sz w:val="24"/>
          <w:szCs w:val="24"/>
        </w:rPr>
        <w:t>International:</w:t>
      </w:r>
    </w:p>
    <w:p w:rsidR="004B72B5" w:rsidRPr="00602127" w:rsidRDefault="004B72B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602127">
        <w:rPr>
          <w:rFonts w:ascii="Arial Narrow" w:hAnsi="Arial Narrow" w:cs="Arial"/>
          <w:sz w:val="24"/>
          <w:szCs w:val="24"/>
        </w:rPr>
        <w:t>2019: - 11</w:t>
      </w:r>
      <w:r>
        <w:rPr>
          <w:rFonts w:ascii="Arial Narrow" w:hAnsi="Arial Narrow" w:cs="Arial"/>
          <w:sz w:val="24"/>
          <w:szCs w:val="24"/>
        </w:rPr>
        <w:t>,4</w:t>
      </w:r>
      <w:r w:rsidRPr="006021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million</w:t>
      </w:r>
    </w:p>
    <w:p w:rsidR="004B72B5" w:rsidRPr="00602127" w:rsidRDefault="004B72B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2020: - 11,</w:t>
      </w:r>
      <w:r w:rsidRPr="00602127">
        <w:rPr>
          <w:rFonts w:ascii="Arial Narrow" w:hAnsi="Arial Narrow" w:cs="Arial"/>
          <w:sz w:val="24"/>
          <w:szCs w:val="24"/>
        </w:rPr>
        <w:t xml:space="preserve">9 </w:t>
      </w:r>
      <w:r>
        <w:rPr>
          <w:rFonts w:ascii="Arial Narrow" w:hAnsi="Arial Narrow" w:cs="Arial"/>
          <w:sz w:val="24"/>
          <w:szCs w:val="24"/>
        </w:rPr>
        <w:t>million</w:t>
      </w:r>
    </w:p>
    <w:p w:rsidR="004B72B5" w:rsidRDefault="004B72B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602127">
        <w:rPr>
          <w:rFonts w:ascii="Arial Narrow" w:hAnsi="Arial Narrow" w:cs="Arial"/>
          <w:sz w:val="24"/>
          <w:szCs w:val="24"/>
        </w:rPr>
        <w:t xml:space="preserve">2021: - </w:t>
      </w:r>
      <w:r>
        <w:rPr>
          <w:rFonts w:ascii="Arial Narrow" w:hAnsi="Arial Narrow" w:cs="Arial"/>
          <w:sz w:val="24"/>
          <w:szCs w:val="24"/>
        </w:rPr>
        <w:t>12</w:t>
      </w:r>
      <w:proofErr w:type="gramStart"/>
      <w:r>
        <w:rPr>
          <w:rFonts w:ascii="Arial Narrow" w:hAnsi="Arial Narrow" w:cs="Arial"/>
          <w:sz w:val="24"/>
          <w:szCs w:val="24"/>
        </w:rPr>
        <w:t>,3</w:t>
      </w:r>
      <w:proofErr w:type="gramEnd"/>
      <w:r w:rsidRPr="006021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million</w:t>
      </w:r>
    </w:p>
    <w:p w:rsidR="000943F5" w:rsidRPr="00602127" w:rsidRDefault="000943F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4B72B5" w:rsidRDefault="004B72B5" w:rsidP="005F04FD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Local tourism – Holiday trips</w:t>
      </w:r>
    </w:p>
    <w:p w:rsidR="004B72B5" w:rsidRPr="00602127" w:rsidRDefault="004B72B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602127">
        <w:rPr>
          <w:rFonts w:ascii="Arial Narrow" w:hAnsi="Arial Narrow" w:cs="Arial"/>
          <w:sz w:val="24"/>
          <w:szCs w:val="24"/>
        </w:rPr>
        <w:t xml:space="preserve">2019: - </w:t>
      </w:r>
      <w:r>
        <w:rPr>
          <w:rFonts w:ascii="Arial Narrow" w:hAnsi="Arial Narrow" w:cs="Arial"/>
          <w:sz w:val="24"/>
          <w:szCs w:val="24"/>
        </w:rPr>
        <w:t>2,7</w:t>
      </w:r>
      <w:r w:rsidRPr="006021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</w:t>
      </w:r>
      <w:r w:rsidRPr="00602127">
        <w:rPr>
          <w:rFonts w:ascii="Arial Narrow" w:hAnsi="Arial Narrow" w:cs="Arial"/>
          <w:sz w:val="24"/>
          <w:szCs w:val="24"/>
        </w:rPr>
        <w:t>illion</w:t>
      </w:r>
    </w:p>
    <w:p w:rsidR="004B72B5" w:rsidRPr="00602127" w:rsidRDefault="004B72B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602127">
        <w:rPr>
          <w:rFonts w:ascii="Arial Narrow" w:hAnsi="Arial Narrow" w:cs="Arial"/>
          <w:sz w:val="24"/>
          <w:szCs w:val="24"/>
        </w:rPr>
        <w:t xml:space="preserve">2020: - </w:t>
      </w:r>
      <w:r>
        <w:rPr>
          <w:rFonts w:ascii="Arial Narrow" w:hAnsi="Arial Narrow" w:cs="Arial"/>
          <w:sz w:val="24"/>
          <w:szCs w:val="24"/>
        </w:rPr>
        <w:t>2,8 million</w:t>
      </w:r>
    </w:p>
    <w:p w:rsidR="004B72B5" w:rsidRDefault="004B72B5" w:rsidP="000943F5">
      <w:pPr>
        <w:spacing w:after="0" w:line="360" w:lineRule="auto"/>
        <w:ind w:left="425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602127">
        <w:rPr>
          <w:rFonts w:ascii="Arial Narrow" w:hAnsi="Arial Narrow" w:cs="Arial"/>
          <w:sz w:val="24"/>
          <w:szCs w:val="24"/>
        </w:rPr>
        <w:t>2021:</w:t>
      </w:r>
      <w:r>
        <w:rPr>
          <w:rFonts w:ascii="Arial Narrow" w:hAnsi="Arial Narrow" w:cs="Arial"/>
          <w:sz w:val="24"/>
          <w:szCs w:val="24"/>
        </w:rPr>
        <w:t xml:space="preserve"> - 2,9 million</w:t>
      </w:r>
    </w:p>
    <w:p w:rsidR="004B72B5" w:rsidRPr="00602127" w:rsidRDefault="004B72B5" w:rsidP="004B72B5">
      <w:pPr>
        <w:spacing w:line="360" w:lineRule="auto"/>
        <w:ind w:left="284"/>
        <w:jc w:val="both"/>
        <w:outlineLvl w:val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4B72B5" w:rsidRPr="005F04FD" w:rsidRDefault="004B72B5" w:rsidP="004B72B5">
      <w:pPr>
        <w:pStyle w:val="BodyTextIndent"/>
        <w:numPr>
          <w:ilvl w:val="0"/>
          <w:numId w:val="3"/>
        </w:numPr>
        <w:tabs>
          <w:tab w:val="left" w:pos="630"/>
        </w:tabs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5F04FD">
        <w:rPr>
          <w:rFonts w:ascii="Arial Narrow" w:hAnsi="Arial Narrow" w:cs="Arial"/>
          <w:b/>
          <w:sz w:val="24"/>
          <w:szCs w:val="24"/>
        </w:rPr>
        <w:lastRenderedPageBreak/>
        <w:t>Steps taken to achieve targets</w:t>
      </w:r>
    </w:p>
    <w:p w:rsidR="004B72B5" w:rsidRPr="00DC028B" w:rsidRDefault="004B72B5" w:rsidP="004B72B5">
      <w:pPr>
        <w:spacing w:line="360" w:lineRule="auto"/>
        <w:ind w:left="284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 xml:space="preserve">South African Tourism has developed </w:t>
      </w:r>
      <w:r>
        <w:rPr>
          <w:rFonts w:ascii="Arial Narrow" w:hAnsi="Arial Narrow" w:cs="Arial"/>
          <w:sz w:val="24"/>
          <w:szCs w:val="24"/>
        </w:rPr>
        <w:t>a</w:t>
      </w:r>
      <w:r w:rsidRPr="00DC028B">
        <w:rPr>
          <w:rFonts w:ascii="Arial Narrow" w:hAnsi="Arial Narrow" w:cs="Arial"/>
          <w:sz w:val="24"/>
          <w:szCs w:val="24"/>
        </w:rPr>
        <w:t xml:space="preserve"> recovery plan</w:t>
      </w:r>
      <w:r w:rsidR="000943F5">
        <w:rPr>
          <w:rFonts w:ascii="Arial Narrow" w:hAnsi="Arial Narrow" w:cs="Arial"/>
          <w:sz w:val="24"/>
          <w:szCs w:val="24"/>
        </w:rPr>
        <w:t xml:space="preserve"> to ensure </w:t>
      </w:r>
      <w:r>
        <w:rPr>
          <w:rFonts w:ascii="Arial Narrow" w:hAnsi="Arial Narrow" w:cs="Arial"/>
          <w:sz w:val="24"/>
          <w:szCs w:val="24"/>
        </w:rPr>
        <w:t>targets</w:t>
      </w:r>
      <w:r w:rsidR="000943F5">
        <w:rPr>
          <w:rFonts w:ascii="Arial Narrow" w:hAnsi="Arial Narrow" w:cs="Arial"/>
          <w:sz w:val="24"/>
          <w:szCs w:val="24"/>
        </w:rPr>
        <w:t xml:space="preserve"> are met</w:t>
      </w:r>
      <w:r>
        <w:rPr>
          <w:rFonts w:ascii="Arial Narrow" w:hAnsi="Arial Narrow" w:cs="Arial"/>
          <w:sz w:val="24"/>
          <w:szCs w:val="24"/>
        </w:rPr>
        <w:t xml:space="preserve">. The plan looks at areas that require intensive focus to turn around the </w:t>
      </w:r>
      <w:r w:rsidRPr="0082468D">
        <w:rPr>
          <w:rFonts w:ascii="Arial Narrow" w:hAnsi="Arial Narrow" w:cs="Arial"/>
          <w:sz w:val="24"/>
          <w:szCs w:val="24"/>
        </w:rPr>
        <w:t xml:space="preserve">current performance. The areas of focus were determined through an analysis of </w:t>
      </w:r>
      <w:r w:rsidRPr="0082468D">
        <w:rPr>
          <w:rFonts w:ascii="Arial Narrow" w:hAnsi="Arial Narrow" w:cs="Arial"/>
          <w:bCs/>
          <w:sz w:val="24"/>
          <w:szCs w:val="24"/>
        </w:rPr>
        <w:t xml:space="preserve">markets that have not been performing as expected and has negatively impacted performance relative to </w:t>
      </w:r>
      <w:r w:rsidR="000943F5">
        <w:rPr>
          <w:rFonts w:ascii="Arial Narrow" w:hAnsi="Arial Narrow" w:cs="Arial"/>
          <w:bCs/>
          <w:sz w:val="24"/>
          <w:szCs w:val="24"/>
        </w:rPr>
        <w:t xml:space="preserve">the </w:t>
      </w:r>
      <w:r w:rsidRPr="0082468D">
        <w:rPr>
          <w:rFonts w:ascii="Arial Narrow" w:hAnsi="Arial Narrow" w:cs="Arial"/>
          <w:bCs/>
          <w:sz w:val="24"/>
          <w:szCs w:val="24"/>
        </w:rPr>
        <w:t>targets. The analysis also identified markets that are showing opportunity for increased growth and these need to be exploited.</w:t>
      </w:r>
      <w:r>
        <w:rPr>
          <w:rFonts w:ascii="Arial Narrow" w:hAnsi="Arial Narrow" w:cs="Arial"/>
          <w:sz w:val="24"/>
          <w:szCs w:val="24"/>
        </w:rPr>
        <w:t xml:space="preserve"> The recovery plan identifies six points to focus on to achieve the aggressive growth needed to meet the targets. The 6-points are:</w:t>
      </w:r>
    </w:p>
    <w:p w:rsidR="004B72B5" w:rsidRPr="00DC028B" w:rsidRDefault="004B72B5" w:rsidP="000943F5">
      <w:pPr>
        <w:pStyle w:val="ListParagraph"/>
        <w:numPr>
          <w:ilvl w:val="0"/>
          <w:numId w:val="7"/>
        </w:numPr>
        <w:spacing w:after="0" w:line="360" w:lineRule="auto"/>
        <w:ind w:left="1003" w:hanging="357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>Focus on prioritized markets and segments which includes India, China, Nigeria, USA, UK, Germany and Australia</w:t>
      </w:r>
    </w:p>
    <w:p w:rsidR="004B72B5" w:rsidRPr="00DC028B" w:rsidRDefault="004B72B5" w:rsidP="000943F5">
      <w:pPr>
        <w:pStyle w:val="ListParagraph"/>
        <w:numPr>
          <w:ilvl w:val="0"/>
          <w:numId w:val="7"/>
        </w:numPr>
        <w:spacing w:after="0" w:line="360" w:lineRule="auto"/>
        <w:ind w:left="1003" w:hanging="357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>Craft a brand campaign to improve top of mind awareness</w:t>
      </w:r>
    </w:p>
    <w:p w:rsidR="004B72B5" w:rsidRPr="00DC028B" w:rsidRDefault="004B72B5" w:rsidP="000943F5">
      <w:pPr>
        <w:pStyle w:val="ListParagraph"/>
        <w:numPr>
          <w:ilvl w:val="0"/>
          <w:numId w:val="7"/>
        </w:numPr>
        <w:spacing w:after="0" w:line="360" w:lineRule="auto"/>
        <w:ind w:left="1003" w:hanging="357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>Driving Conversion</w:t>
      </w:r>
      <w:r>
        <w:rPr>
          <w:rFonts w:ascii="Arial Narrow" w:hAnsi="Arial Narrow" w:cs="Arial"/>
          <w:sz w:val="24"/>
          <w:szCs w:val="24"/>
        </w:rPr>
        <w:t xml:space="preserve"> through partnerships with trade</w:t>
      </w:r>
    </w:p>
    <w:p w:rsidR="004B72B5" w:rsidRPr="00DC028B" w:rsidRDefault="004B72B5" w:rsidP="000943F5">
      <w:pPr>
        <w:pStyle w:val="ListParagraph"/>
        <w:numPr>
          <w:ilvl w:val="0"/>
          <w:numId w:val="7"/>
        </w:numPr>
        <w:spacing w:after="0" w:line="360" w:lineRule="auto"/>
        <w:ind w:left="1003" w:hanging="357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>Enhanced focus on Domestic Tourism</w:t>
      </w:r>
    </w:p>
    <w:p w:rsidR="004B72B5" w:rsidRPr="00DC028B" w:rsidRDefault="004B72B5" w:rsidP="000943F5">
      <w:pPr>
        <w:pStyle w:val="ListParagraph"/>
        <w:numPr>
          <w:ilvl w:val="0"/>
          <w:numId w:val="7"/>
        </w:numPr>
        <w:spacing w:after="0" w:line="360" w:lineRule="auto"/>
        <w:ind w:left="1003" w:hanging="357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>Industry partnerships</w:t>
      </w:r>
    </w:p>
    <w:p w:rsidR="004B72B5" w:rsidRDefault="004B72B5" w:rsidP="000943F5">
      <w:pPr>
        <w:pStyle w:val="ListParagraph"/>
        <w:numPr>
          <w:ilvl w:val="0"/>
          <w:numId w:val="7"/>
        </w:numPr>
        <w:spacing w:after="0" w:line="360" w:lineRule="auto"/>
        <w:ind w:left="1003" w:hanging="357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DC028B">
        <w:rPr>
          <w:rFonts w:ascii="Arial Narrow" w:hAnsi="Arial Narrow" w:cs="Arial"/>
          <w:sz w:val="24"/>
          <w:szCs w:val="24"/>
        </w:rPr>
        <w:t>Intergovernmental relationships</w:t>
      </w:r>
    </w:p>
    <w:p w:rsidR="004B72B5" w:rsidRPr="00183D99" w:rsidRDefault="004B72B5" w:rsidP="004B72B5">
      <w:pPr>
        <w:pStyle w:val="ListParagraph"/>
        <w:spacing w:line="360" w:lineRule="auto"/>
        <w:ind w:left="1004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4B72B5" w:rsidRPr="000943F5" w:rsidRDefault="004B72B5" w:rsidP="004B72B5">
      <w:pPr>
        <w:pStyle w:val="BodyTextIndent"/>
        <w:numPr>
          <w:ilvl w:val="0"/>
          <w:numId w:val="3"/>
        </w:numPr>
        <w:tabs>
          <w:tab w:val="left" w:pos="630"/>
        </w:tabs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0943F5">
        <w:rPr>
          <w:rFonts w:ascii="Arial Narrow" w:hAnsi="Arial Narrow" w:cs="Arial"/>
          <w:b/>
          <w:sz w:val="24"/>
          <w:szCs w:val="24"/>
        </w:rPr>
        <w:t>Monitoring and measuring mechanisms</w:t>
      </w:r>
    </w:p>
    <w:p w:rsidR="004B72B5" w:rsidRPr="005030EB" w:rsidRDefault="004B72B5" w:rsidP="000943F5">
      <w:pPr>
        <w:ind w:left="588"/>
        <w:rPr>
          <w:rFonts w:ascii="Arial Narrow" w:hAnsi="Arial Narrow" w:cs="Arial"/>
          <w:sz w:val="24"/>
          <w:szCs w:val="24"/>
        </w:rPr>
      </w:pPr>
      <w:r w:rsidRPr="005030EB">
        <w:rPr>
          <w:rFonts w:ascii="Arial Narrow" w:hAnsi="Arial Narrow" w:cs="Arial"/>
          <w:sz w:val="24"/>
          <w:szCs w:val="24"/>
        </w:rPr>
        <w:t>SA Tourism has multiple platforms for mo</w:t>
      </w:r>
      <w:r w:rsidR="000943F5">
        <w:rPr>
          <w:rFonts w:ascii="Arial Narrow" w:hAnsi="Arial Narrow" w:cs="Arial"/>
          <w:sz w:val="24"/>
          <w:szCs w:val="24"/>
        </w:rPr>
        <w:t>nitoring performance of targets:</w:t>
      </w:r>
      <w:r w:rsidRPr="005030EB">
        <w:rPr>
          <w:rFonts w:ascii="Arial Narrow" w:hAnsi="Arial Narrow" w:cs="Arial"/>
          <w:sz w:val="24"/>
          <w:szCs w:val="24"/>
        </w:rPr>
        <w:t xml:space="preserve"> </w:t>
      </w:r>
    </w:p>
    <w:p w:rsidR="004B72B5" w:rsidRPr="005030EB" w:rsidRDefault="004B72B5" w:rsidP="000943F5">
      <w:pPr>
        <w:pStyle w:val="ListParagraph"/>
        <w:numPr>
          <w:ilvl w:val="0"/>
          <w:numId w:val="6"/>
        </w:numPr>
        <w:spacing w:after="0" w:line="240" w:lineRule="auto"/>
        <w:ind w:left="1024"/>
        <w:rPr>
          <w:rFonts w:ascii="Arial Narrow" w:hAnsi="Arial Narrow" w:cs="Arial"/>
          <w:sz w:val="24"/>
          <w:szCs w:val="24"/>
        </w:rPr>
      </w:pPr>
      <w:r w:rsidRPr="005030EB">
        <w:rPr>
          <w:rFonts w:ascii="Arial Narrow" w:hAnsi="Arial Narrow" w:cs="Arial"/>
          <w:sz w:val="24"/>
          <w:szCs w:val="24"/>
        </w:rPr>
        <w:t>Monthly EXCO meetings where each executive provides a monthly update on the implementation of the APP;</w:t>
      </w:r>
    </w:p>
    <w:p w:rsidR="004B72B5" w:rsidRDefault="004B72B5" w:rsidP="000943F5">
      <w:pPr>
        <w:pStyle w:val="BodyTextIndent"/>
        <w:numPr>
          <w:ilvl w:val="0"/>
          <w:numId w:val="5"/>
        </w:numPr>
        <w:tabs>
          <w:tab w:val="left" w:pos="630"/>
        </w:tabs>
        <w:spacing w:after="0" w:line="360" w:lineRule="auto"/>
        <w:ind w:left="1024"/>
        <w:rPr>
          <w:rFonts w:ascii="Arial Narrow" w:hAnsi="Arial Narrow" w:cs="Arial"/>
          <w:sz w:val="24"/>
          <w:szCs w:val="24"/>
        </w:rPr>
      </w:pPr>
      <w:r w:rsidRPr="005030EB">
        <w:rPr>
          <w:rFonts w:ascii="Arial Narrow" w:hAnsi="Arial Narrow" w:cs="Arial"/>
          <w:sz w:val="24"/>
          <w:szCs w:val="24"/>
        </w:rPr>
        <w:t xml:space="preserve">Organisational Performance Reviews </w:t>
      </w:r>
      <w:r>
        <w:rPr>
          <w:rFonts w:ascii="Arial Narrow" w:hAnsi="Arial Narrow" w:cs="Arial"/>
          <w:sz w:val="24"/>
          <w:szCs w:val="24"/>
        </w:rPr>
        <w:t xml:space="preserve">held </w:t>
      </w:r>
      <w:r w:rsidRPr="005030EB">
        <w:rPr>
          <w:rFonts w:ascii="Arial Narrow" w:hAnsi="Arial Narrow" w:cs="Arial"/>
          <w:sz w:val="24"/>
          <w:szCs w:val="24"/>
        </w:rPr>
        <w:t xml:space="preserve">quarterly </w:t>
      </w:r>
      <w:r>
        <w:rPr>
          <w:rFonts w:ascii="Arial Narrow" w:hAnsi="Arial Narrow" w:cs="Arial"/>
          <w:sz w:val="24"/>
          <w:szCs w:val="24"/>
        </w:rPr>
        <w:t xml:space="preserve">chaired </w:t>
      </w:r>
      <w:r w:rsidRPr="005030EB">
        <w:rPr>
          <w:rFonts w:ascii="Arial Narrow" w:hAnsi="Arial Narrow" w:cs="Arial"/>
          <w:sz w:val="24"/>
          <w:szCs w:val="24"/>
        </w:rPr>
        <w:t>by the CEO</w:t>
      </w:r>
      <w:r>
        <w:rPr>
          <w:rFonts w:ascii="Arial Narrow" w:hAnsi="Arial Narrow" w:cs="Arial"/>
          <w:sz w:val="24"/>
          <w:szCs w:val="24"/>
        </w:rPr>
        <w:t>;</w:t>
      </w:r>
    </w:p>
    <w:p w:rsidR="004B72B5" w:rsidRDefault="004B72B5" w:rsidP="000943F5">
      <w:pPr>
        <w:pStyle w:val="BodyTextIndent"/>
        <w:numPr>
          <w:ilvl w:val="0"/>
          <w:numId w:val="5"/>
        </w:numPr>
        <w:tabs>
          <w:tab w:val="left" w:pos="630"/>
        </w:tabs>
        <w:spacing w:after="0" w:line="360" w:lineRule="auto"/>
        <w:ind w:left="1024"/>
        <w:rPr>
          <w:rFonts w:ascii="Arial Narrow" w:hAnsi="Arial Narrow" w:cs="Arial"/>
          <w:sz w:val="24"/>
          <w:szCs w:val="24"/>
        </w:rPr>
      </w:pPr>
      <w:r w:rsidRPr="005030EB">
        <w:rPr>
          <w:rFonts w:ascii="Arial Narrow" w:hAnsi="Arial Narrow" w:cs="Arial"/>
          <w:sz w:val="24"/>
          <w:szCs w:val="24"/>
        </w:rPr>
        <w:t>Quarterly Performance Reports which show the performance of SA Tourism against its APP targets and are reviewed by Board and the Department of Tourism</w:t>
      </w:r>
      <w:r>
        <w:rPr>
          <w:rFonts w:ascii="Arial Narrow" w:hAnsi="Arial Narrow" w:cs="Arial"/>
          <w:sz w:val="24"/>
          <w:szCs w:val="24"/>
        </w:rPr>
        <w:t>.</w:t>
      </w:r>
    </w:p>
    <w:p w:rsidR="00BC7DD6" w:rsidRDefault="00BC7DD6" w:rsidP="000943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04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sectPr w:rsidR="00BC7DD6" w:rsidSect="00343B14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94" w:rsidRDefault="00E94894">
      <w:pPr>
        <w:spacing w:after="0" w:line="240" w:lineRule="auto"/>
      </w:pPr>
      <w:r>
        <w:separator/>
      </w:r>
    </w:p>
  </w:endnote>
  <w:endnote w:type="continuationSeparator" w:id="0">
    <w:p w:rsidR="00E94894" w:rsidRDefault="00E9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14" w:rsidRPr="007311DA" w:rsidRDefault="00343B14" w:rsidP="00343B14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National </w:t>
    </w:r>
    <w:r w:rsidR="00877601">
      <w:rPr>
        <w:rFonts w:ascii="Arial Narrow" w:hAnsi="Arial Narrow"/>
        <w:sz w:val="18"/>
        <w:szCs w:val="18"/>
      </w:rPr>
      <w:t>Assembly Question</w:t>
    </w:r>
    <w:r>
      <w:rPr>
        <w:rFonts w:ascii="Arial Narrow" w:hAnsi="Arial Narrow"/>
        <w:sz w:val="18"/>
        <w:szCs w:val="18"/>
      </w:rPr>
      <w:t xml:space="preserve">   </w:t>
    </w:r>
    <w:r w:rsidRPr="007311DA">
      <w:rPr>
        <w:rFonts w:ascii="Arial Narrow" w:hAnsi="Arial Narrow"/>
        <w:sz w:val="18"/>
        <w:szCs w:val="18"/>
      </w:rPr>
      <w:t>236</w:t>
    </w:r>
    <w:r>
      <w:rPr>
        <w:rFonts w:ascii="Arial Narrow" w:hAnsi="Arial Narrow"/>
        <w:sz w:val="18"/>
        <w:szCs w:val="18"/>
      </w:rPr>
      <w:t xml:space="preserve"> </w:t>
    </w:r>
    <w:r w:rsidR="00877601">
      <w:rPr>
        <w:rFonts w:ascii="Arial Narrow" w:hAnsi="Arial Narrow"/>
        <w:sz w:val="18"/>
        <w:szCs w:val="18"/>
      </w:rPr>
      <w:t>(</w:t>
    </w:r>
    <w:r w:rsidR="00877601" w:rsidRPr="007311DA">
      <w:rPr>
        <w:rFonts w:ascii="Arial Narrow" w:hAnsi="Arial Narrow"/>
        <w:sz w:val="18"/>
        <w:szCs w:val="18"/>
      </w:rPr>
      <w:t>NW1195E</w:t>
    </w:r>
    <w:r w:rsidRPr="007311DA">
      <w:rPr>
        <w:rFonts w:ascii="Arial Narrow" w:hAnsi="Arial Narrow"/>
        <w:sz w:val="18"/>
        <w:szCs w:val="18"/>
      </w:rPr>
      <w:t>)</w:t>
    </w:r>
  </w:p>
  <w:p w:rsidR="00C0184E" w:rsidRPr="00343B14" w:rsidRDefault="00E94894" w:rsidP="00343B1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7311DA" w:rsidRDefault="007311DA" w:rsidP="007311DA">
    <w:pPr>
      <w:pStyle w:val="Footer"/>
      <w:jc w:val="center"/>
      <w:rPr>
        <w:rFonts w:ascii="Arial Narrow" w:hAnsi="Arial Narrow"/>
        <w:sz w:val="18"/>
        <w:szCs w:val="18"/>
      </w:rPr>
    </w:pPr>
    <w:r w:rsidRPr="007311DA">
      <w:rPr>
        <w:rFonts w:ascii="Arial Narrow" w:hAnsi="Arial Narrow"/>
        <w:sz w:val="18"/>
        <w:szCs w:val="18"/>
      </w:rPr>
      <w:t>236 NW1195E)</w:t>
    </w:r>
  </w:p>
  <w:p w:rsidR="001656DE" w:rsidRPr="007311DA" w:rsidRDefault="00E94894">
    <w:pPr>
      <w:pStyle w:val="Header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94" w:rsidRDefault="00E94894">
      <w:pPr>
        <w:spacing w:after="0" w:line="240" w:lineRule="auto"/>
      </w:pPr>
      <w:r>
        <w:separator/>
      </w:r>
    </w:p>
  </w:footnote>
  <w:footnote w:type="continuationSeparator" w:id="0">
    <w:p w:rsidR="00E94894" w:rsidRDefault="00E94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20"/>
    <w:multiLevelType w:val="hybridMultilevel"/>
    <w:tmpl w:val="0652D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1B89"/>
    <w:multiLevelType w:val="hybridMultilevel"/>
    <w:tmpl w:val="7BE43604"/>
    <w:lvl w:ilvl="0" w:tplc="0C022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5666"/>
    <w:multiLevelType w:val="hybridMultilevel"/>
    <w:tmpl w:val="1370F2D2"/>
    <w:lvl w:ilvl="0" w:tplc="C184610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11B8A"/>
    <w:multiLevelType w:val="hybridMultilevel"/>
    <w:tmpl w:val="A38CB6C8"/>
    <w:lvl w:ilvl="0" w:tplc="717636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76C13"/>
    <w:multiLevelType w:val="hybridMultilevel"/>
    <w:tmpl w:val="A1466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4E08"/>
    <w:multiLevelType w:val="hybridMultilevel"/>
    <w:tmpl w:val="857ED48A"/>
    <w:lvl w:ilvl="0" w:tplc="1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5044BA"/>
    <w:multiLevelType w:val="hybridMultilevel"/>
    <w:tmpl w:val="6332D5D6"/>
    <w:lvl w:ilvl="0" w:tplc="F4ECAC02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943F5"/>
    <w:rsid w:val="002E24A9"/>
    <w:rsid w:val="00343B14"/>
    <w:rsid w:val="004B72B5"/>
    <w:rsid w:val="00545830"/>
    <w:rsid w:val="005A0F7D"/>
    <w:rsid w:val="005F04FD"/>
    <w:rsid w:val="006C22EF"/>
    <w:rsid w:val="007311DA"/>
    <w:rsid w:val="00877601"/>
    <w:rsid w:val="008B0B46"/>
    <w:rsid w:val="008F4B79"/>
    <w:rsid w:val="00902599"/>
    <w:rsid w:val="00940CDA"/>
    <w:rsid w:val="00963E90"/>
    <w:rsid w:val="00BC7DD6"/>
    <w:rsid w:val="00C031B0"/>
    <w:rsid w:val="00C14944"/>
    <w:rsid w:val="00C53330"/>
    <w:rsid w:val="00CB1481"/>
    <w:rsid w:val="00D021EC"/>
    <w:rsid w:val="00D21058"/>
    <w:rsid w:val="00E47924"/>
    <w:rsid w:val="00E94894"/>
    <w:rsid w:val="00F1693A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CDC5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DA"/>
  </w:style>
  <w:style w:type="paragraph" w:styleId="ListParagraph">
    <w:name w:val="List Paragraph"/>
    <w:basedOn w:val="Normal"/>
    <w:uiPriority w:val="34"/>
    <w:qFormat/>
    <w:rsid w:val="007311D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B72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72B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Petra van Niekerk</cp:lastModifiedBy>
  <cp:revision>2</cp:revision>
  <cp:lastPrinted>2019-07-18T14:03:00Z</cp:lastPrinted>
  <dcterms:created xsi:type="dcterms:W3CDTF">2019-07-18T14:03:00Z</dcterms:created>
  <dcterms:modified xsi:type="dcterms:W3CDTF">2019-07-18T14:03:00Z</dcterms:modified>
</cp:coreProperties>
</file>