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7" w:rsidRDefault="00FC0F17" w:rsidP="00FC0F17">
      <w:pPr>
        <w:spacing w:after="28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F17" w:rsidRDefault="00FC0F17" w:rsidP="00FC0F17">
      <w:pPr>
        <w:tabs>
          <w:tab w:val="left" w:pos="75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</wp:posOffset>
            </wp:positionV>
            <wp:extent cx="954405" cy="797560"/>
            <wp:effectExtent l="0" t="0" r="0" b="0"/>
            <wp:wrapSquare wrapText="bothSides" distT="57150" distB="57150" distL="57150" distR="57150"/>
            <wp:docPr id="1" name="image1.png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0F17" w:rsidRDefault="00FC0F17" w:rsidP="00FC0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C0F17" w:rsidRDefault="00FC0F17" w:rsidP="00FC0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C0F17" w:rsidRDefault="00FC0F17" w:rsidP="00FC0F1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C0F17" w:rsidRDefault="00FC0F17" w:rsidP="00FC0F1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C0F17" w:rsidRDefault="00FC0F17" w:rsidP="00FC0F17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MINISTRY: PUBLIC SERVICE AND ADMINISTRATION</w:t>
      </w:r>
    </w:p>
    <w:p w:rsidR="00FC0F17" w:rsidRDefault="00FC0F17" w:rsidP="00FC0F17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REPUBLIC OF SOUTH AFRICA</w:t>
      </w: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NATIONAL ASSEMBLY</w:t>
      </w: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QUESTION FOR WRITTEN REPLY </w:t>
      </w: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20 JUNE 2022</w:t>
      </w: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QUESTION NO.: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2350.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C0F17" w:rsidRDefault="00FC0F17" w:rsidP="00FC0F17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Dr M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Gondwe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(DA) to ask the Minister of Public Service and Administration:</w:t>
      </w:r>
    </w:p>
    <w:p w:rsidR="00FC0F17" w:rsidRPr="007F2E17" w:rsidRDefault="00FC0F17" w:rsidP="00FC0F17">
      <w:pPr>
        <w:spacing w:before="100" w:beforeAutospacing="1" w:after="100" w:afterAutospacing="1"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7F2E17">
        <w:rPr>
          <w:rFonts w:ascii="Arial" w:hAnsi="Arial" w:cs="Arial"/>
          <w:sz w:val="24"/>
          <w:szCs w:val="24"/>
        </w:rPr>
        <w:t>What (a) was the backlog of disciplinary cases in the Public Service in the (</w:t>
      </w:r>
      <w:proofErr w:type="spellStart"/>
      <w:r w:rsidRPr="007F2E17">
        <w:rPr>
          <w:rFonts w:ascii="Arial" w:hAnsi="Arial" w:cs="Arial"/>
          <w:sz w:val="24"/>
          <w:szCs w:val="24"/>
        </w:rPr>
        <w:t>i</w:t>
      </w:r>
      <w:proofErr w:type="spellEnd"/>
      <w:r w:rsidRPr="007F2E17">
        <w:rPr>
          <w:rFonts w:ascii="Arial" w:hAnsi="Arial" w:cs="Arial"/>
          <w:sz w:val="24"/>
          <w:szCs w:val="24"/>
        </w:rPr>
        <w:t>) 2020-21 and (ii) 2021-22 financial years, (b) total amount did the specified backlog cost the State and (c) is the breakdown of the backlog in each (</w:t>
      </w:r>
      <w:proofErr w:type="spellStart"/>
      <w:r w:rsidRPr="007F2E17">
        <w:rPr>
          <w:rFonts w:ascii="Arial" w:hAnsi="Arial" w:cs="Arial"/>
          <w:sz w:val="24"/>
          <w:szCs w:val="24"/>
        </w:rPr>
        <w:t>i</w:t>
      </w:r>
      <w:proofErr w:type="spellEnd"/>
      <w:r w:rsidRPr="007F2E17">
        <w:rPr>
          <w:rFonts w:ascii="Arial" w:hAnsi="Arial" w:cs="Arial"/>
          <w:sz w:val="24"/>
          <w:szCs w:val="24"/>
        </w:rPr>
        <w:t>) national and (ii) provincial department?</w:t>
      </w:r>
      <w:r w:rsidRPr="007F2E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7F2E17">
        <w:rPr>
          <w:rFonts w:ascii="Arial" w:hAnsi="Arial" w:cs="Arial"/>
          <w:b/>
          <w:sz w:val="24"/>
          <w:szCs w:val="24"/>
        </w:rPr>
        <w:t>NW2772E</w:t>
      </w:r>
    </w:p>
    <w:p w:rsidR="00FC0F17" w:rsidRPr="00FC0F17" w:rsidRDefault="00FC0F17" w:rsidP="00FC0F17">
      <w:pPr>
        <w:spacing w:before="100" w:beforeAutospacing="1" w:after="100" w:afterAutospacing="1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  <w:r w:rsidRPr="00FC0F17">
        <w:rPr>
          <w:rFonts w:ascii="Arial" w:eastAsia="Arial" w:hAnsi="Arial" w:cs="Arial"/>
          <w:b/>
          <w:sz w:val="24"/>
          <w:szCs w:val="24"/>
        </w:rPr>
        <w:t xml:space="preserve">REPLY: </w:t>
      </w:r>
    </w:p>
    <w:p w:rsidR="00FC0F17" w:rsidRPr="006E04A7" w:rsidRDefault="00FC0F17" w:rsidP="00FC0F17">
      <w:pPr>
        <w:spacing w:before="100" w:beforeAutospacing="1" w:after="100" w:afterAutospacing="1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(a)The breakdown in the number of backlog of disciplinary cases are as follows: </w:t>
      </w:r>
    </w:p>
    <w:p w:rsidR="00FC0F17" w:rsidRPr="006E04A7" w:rsidRDefault="00FC0F17" w:rsidP="00FC0F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  <w:r w:rsidRPr="006E04A7">
        <w:rPr>
          <w:rFonts w:ascii="Arial" w:eastAsia="Arial" w:hAnsi="Arial" w:cs="Arial"/>
          <w:b/>
          <w:sz w:val="24"/>
          <w:szCs w:val="24"/>
        </w:rPr>
        <w:t>2020-21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454960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Quarter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1627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454960"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Quarter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2188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454960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Quarter and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1722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00454960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1583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Pr="00454960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  <w:r w:rsidRPr="00454960">
        <w:rPr>
          <w:rFonts w:ascii="Arial" w:eastAsia="Arial" w:hAnsi="Arial" w:cs="Arial"/>
          <w:sz w:val="24"/>
          <w:szCs w:val="24"/>
        </w:rPr>
        <w:tab/>
      </w:r>
    </w:p>
    <w:p w:rsidR="00FC0F17" w:rsidRPr="006E04A7" w:rsidRDefault="00FC0F17" w:rsidP="00FC0F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  <w:r w:rsidRPr="006E04A7">
        <w:rPr>
          <w:rFonts w:ascii="Arial" w:eastAsia="Arial" w:hAnsi="Arial" w:cs="Arial"/>
          <w:b/>
          <w:sz w:val="24"/>
          <w:szCs w:val="24"/>
        </w:rPr>
        <w:t>2021-22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454960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Quarter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2199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454960"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Quarter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2614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454960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Quarter and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2428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00454960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2986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Pr="00FC0F17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Please note the backlog is calculated as cases that are taking more than 90 days to conclude which is the standard to finalise disciplinary cases in the Public Service.</w:t>
      </w:r>
    </w:p>
    <w:p w:rsidR="00FC0F17" w:rsidRPr="00454960" w:rsidRDefault="00FC0F17" w:rsidP="00FC0F17">
      <w:pPr>
        <w:spacing w:before="100" w:beforeAutospacing="1" w:after="100" w:afterAutospacing="1" w:line="240" w:lineRule="auto"/>
        <w:ind w:left="567" w:right="28" w:hanging="567"/>
        <w:jc w:val="both"/>
        <w:rPr>
          <w:rFonts w:ascii="Arial" w:eastAsia="Arial" w:hAnsi="Arial" w:cs="Arial"/>
          <w:sz w:val="24"/>
          <w:szCs w:val="24"/>
        </w:rPr>
      </w:pPr>
      <w:r w:rsidRPr="00712F4E">
        <w:rPr>
          <w:rFonts w:ascii="Arial" w:eastAsia="Arial" w:hAnsi="Arial" w:cs="Arial"/>
          <w:b/>
          <w:sz w:val="24"/>
          <w:szCs w:val="24"/>
        </w:rPr>
        <w:t>(b)</w:t>
      </w:r>
      <w:r w:rsidRPr="00712F4E">
        <w:rPr>
          <w:rFonts w:ascii="Arial" w:eastAsia="Arial" w:hAnsi="Arial" w:cs="Arial"/>
          <w:b/>
          <w:sz w:val="24"/>
          <w:szCs w:val="24"/>
        </w:rPr>
        <w:tab/>
      </w:r>
      <w:r w:rsidRPr="00712F4E">
        <w:rPr>
          <w:rFonts w:ascii="Arial" w:eastAsia="Arial" w:hAnsi="Arial" w:cs="Arial"/>
          <w:sz w:val="24"/>
          <w:szCs w:val="24"/>
        </w:rPr>
        <w:t xml:space="preserve">Backlogs on disciplinary cases do not </w:t>
      </w:r>
      <w:r>
        <w:rPr>
          <w:rFonts w:ascii="Arial" w:eastAsia="Arial" w:hAnsi="Arial" w:cs="Arial"/>
          <w:sz w:val="24"/>
          <w:szCs w:val="24"/>
        </w:rPr>
        <w:t xml:space="preserve">necessarily </w:t>
      </w:r>
      <w:r w:rsidRPr="00712F4E">
        <w:rPr>
          <w:rFonts w:ascii="Arial" w:eastAsia="Arial" w:hAnsi="Arial" w:cs="Arial"/>
          <w:sz w:val="24"/>
          <w:szCs w:val="24"/>
        </w:rPr>
        <w:t>cost the state money except showing the failure of departments in meeting the required standard of 90 day to finalise disciplinary cases.</w:t>
      </w:r>
      <w:r w:rsidRPr="00454960">
        <w:rPr>
          <w:rFonts w:ascii="Arial" w:eastAsia="Arial" w:hAnsi="Arial" w:cs="Arial"/>
          <w:sz w:val="24"/>
          <w:szCs w:val="24"/>
        </w:rPr>
        <w:t xml:space="preserve"> </w:t>
      </w:r>
    </w:p>
    <w:p w:rsidR="00FC0F17" w:rsidRPr="00454960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Pr="00712F4E" w:rsidRDefault="00FC0F17" w:rsidP="00FC0F17">
      <w:pPr>
        <w:spacing w:before="100" w:beforeAutospacing="1" w:after="100" w:afterAutospacing="1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  <w:r w:rsidRPr="00712F4E">
        <w:rPr>
          <w:rFonts w:ascii="Arial" w:eastAsia="Arial" w:hAnsi="Arial" w:cs="Arial"/>
          <w:b/>
          <w:sz w:val="24"/>
          <w:szCs w:val="24"/>
        </w:rPr>
        <w:t xml:space="preserve">(c) The breakdown of the backlog in each </w:t>
      </w:r>
    </w:p>
    <w:p w:rsidR="00FC0F17" w:rsidRPr="00454960" w:rsidRDefault="00FC0F17" w:rsidP="00FC0F17">
      <w:pPr>
        <w:pStyle w:val="ListParagraph"/>
        <w:spacing w:before="100" w:beforeAutospacing="1" w:after="100" w:afterAutospacing="1" w:line="240" w:lineRule="auto"/>
        <w:ind w:left="1080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Default="00FC0F17" w:rsidP="00FC0F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 w:rsidRPr="00454960">
        <w:rPr>
          <w:rFonts w:ascii="Arial" w:eastAsia="Arial" w:hAnsi="Arial" w:cs="Arial"/>
          <w:sz w:val="24"/>
          <w:szCs w:val="24"/>
        </w:rPr>
        <w:t xml:space="preserve">National 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Pr="00393C35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b/>
          <w:sz w:val="24"/>
          <w:szCs w:val="24"/>
        </w:rPr>
      </w:pPr>
      <w:r w:rsidRPr="00393C35">
        <w:rPr>
          <w:rFonts w:ascii="Arial" w:eastAsia="Arial" w:hAnsi="Arial" w:cs="Arial"/>
          <w:b/>
          <w:sz w:val="24"/>
          <w:szCs w:val="24"/>
        </w:rPr>
        <w:t>2020-21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165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535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Quarter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195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196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b/>
          <w:sz w:val="24"/>
          <w:szCs w:val="24"/>
        </w:rPr>
      </w:pPr>
      <w:r w:rsidRPr="00393C35">
        <w:rPr>
          <w:rFonts w:ascii="Arial" w:eastAsia="Arial" w:hAnsi="Arial" w:cs="Arial"/>
          <w:b/>
          <w:sz w:val="24"/>
          <w:szCs w:val="24"/>
        </w:rPr>
        <w:t>2021-22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619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978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Quarter and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917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1263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FC0F17" w:rsidRPr="00393C35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FC0F17" w:rsidRPr="00454960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Default="00FC0F17" w:rsidP="00FC0F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 w:rsidRPr="00454960">
        <w:rPr>
          <w:rFonts w:ascii="Arial" w:eastAsia="Arial" w:hAnsi="Arial" w:cs="Arial"/>
          <w:sz w:val="24"/>
          <w:szCs w:val="24"/>
        </w:rPr>
        <w:t>Provincial departments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Pr="00393C35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b/>
          <w:sz w:val="24"/>
          <w:szCs w:val="24"/>
        </w:rPr>
      </w:pPr>
      <w:r w:rsidRPr="00393C35">
        <w:rPr>
          <w:rFonts w:ascii="Arial" w:eastAsia="Arial" w:hAnsi="Arial" w:cs="Arial"/>
          <w:b/>
          <w:sz w:val="24"/>
          <w:szCs w:val="24"/>
        </w:rPr>
        <w:t>2020-21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1462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1653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Quarter and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1527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1387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b/>
          <w:sz w:val="24"/>
          <w:szCs w:val="24"/>
        </w:rPr>
      </w:pPr>
      <w:r w:rsidRPr="00393C35">
        <w:rPr>
          <w:rFonts w:ascii="Arial" w:eastAsia="Arial" w:hAnsi="Arial" w:cs="Arial"/>
          <w:b/>
          <w:sz w:val="24"/>
          <w:szCs w:val="24"/>
        </w:rPr>
        <w:t>2021-22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1580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1636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Quarter and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1511</w:t>
      </w:r>
    </w:p>
    <w:p w:rsidR="00FC0F17" w:rsidRDefault="00FC0F17" w:rsidP="00FC0F17">
      <w:pPr>
        <w:pStyle w:val="ListParagraph"/>
        <w:spacing w:before="100" w:beforeAutospacing="1" w:after="100" w:afterAutospacing="1" w:line="240" w:lineRule="auto"/>
        <w:ind w:left="1276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00393C35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Quarter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1723</w:t>
      </w:r>
    </w:p>
    <w:p w:rsidR="00171970" w:rsidRPr="00FC0F17" w:rsidRDefault="00FC0F17" w:rsidP="00FC0F17">
      <w:pPr>
        <w:spacing w:before="100" w:beforeAutospacing="1" w:after="100" w:afterAutospacing="1" w:line="240" w:lineRule="auto"/>
        <w:ind w:right="28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FC0F17">
        <w:rPr>
          <w:rFonts w:ascii="Arial" w:eastAsia="Arial" w:hAnsi="Arial" w:cs="Arial"/>
          <w:sz w:val="24"/>
          <w:szCs w:val="24"/>
        </w:rPr>
        <w:t xml:space="preserve">End </w:t>
      </w:r>
    </w:p>
    <w:sectPr w:rsidR="00171970" w:rsidRPr="00FC0F17" w:rsidSect="002F7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FCC"/>
    <w:multiLevelType w:val="hybridMultilevel"/>
    <w:tmpl w:val="9AF2D0D4"/>
    <w:lvl w:ilvl="0" w:tplc="3048C9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3857"/>
    <w:multiLevelType w:val="hybridMultilevel"/>
    <w:tmpl w:val="AFBA0CEA"/>
    <w:lvl w:ilvl="0" w:tplc="3D1E08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C0F17"/>
    <w:rsid w:val="001D0BAA"/>
    <w:rsid w:val="002F7C56"/>
    <w:rsid w:val="00F31D42"/>
    <w:rsid w:val="00F7665B"/>
    <w:rsid w:val="00FC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17"/>
    <w:rPr>
      <w:rFonts w:ascii="Calibri" w:eastAsia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2022-12-09T08:05:00Z</dcterms:created>
  <dcterms:modified xsi:type="dcterms:W3CDTF">2022-12-09T08:05:00Z</dcterms:modified>
</cp:coreProperties>
</file>