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E7384D">
        <w:rPr>
          <w:rFonts w:ascii="Arial" w:hAnsi="Arial" w:cs="Arial"/>
          <w:b/>
          <w:sz w:val="22"/>
          <w:szCs w:val="22"/>
        </w:rPr>
        <w:t>23</w:t>
      </w:r>
      <w:r w:rsidR="001A799F">
        <w:rPr>
          <w:rFonts w:ascii="Arial" w:hAnsi="Arial" w:cs="Arial"/>
          <w:b/>
          <w:sz w:val="22"/>
          <w:szCs w:val="22"/>
        </w:rPr>
        <w:t>50</w:t>
      </w:r>
      <w:r w:rsidR="00AD00CE" w:rsidRPr="00063E28">
        <w:rPr>
          <w:rFonts w:ascii="Arial" w:hAnsi="Arial" w:cs="Arial"/>
          <w:b/>
          <w:sz w:val="22"/>
          <w:szCs w:val="22"/>
        </w:rPr>
        <w:t xml:space="preserve"> [</w:t>
      </w:r>
      <w:r w:rsidR="009951EA" w:rsidRPr="009951EA">
        <w:rPr>
          <w:rFonts w:ascii="Arial" w:hAnsi="Arial" w:cs="Arial"/>
          <w:b/>
          <w:sz w:val="22"/>
          <w:szCs w:val="22"/>
          <w:lang w:val="en-ZA"/>
        </w:rPr>
        <w:t>NW2</w:t>
      </w:r>
      <w:r w:rsidR="00E7384D">
        <w:rPr>
          <w:rFonts w:ascii="Arial" w:hAnsi="Arial" w:cs="Arial"/>
          <w:b/>
          <w:sz w:val="22"/>
          <w:szCs w:val="22"/>
          <w:lang w:val="en-ZA"/>
        </w:rPr>
        <w:t>5</w:t>
      </w:r>
      <w:r w:rsidR="001A799F">
        <w:rPr>
          <w:rFonts w:ascii="Arial" w:hAnsi="Arial" w:cs="Arial"/>
          <w:b/>
          <w:sz w:val="22"/>
          <w:szCs w:val="22"/>
          <w:lang w:val="en-ZA"/>
        </w:rPr>
        <w:t>27</w:t>
      </w:r>
      <w:r w:rsidR="009951EA" w:rsidRPr="009951EA">
        <w:rPr>
          <w:rFonts w:ascii="Arial" w:hAnsi="Arial" w:cs="Arial"/>
          <w:b/>
          <w:sz w:val="22"/>
          <w:szCs w:val="22"/>
          <w:lang w:val="en-ZA"/>
        </w:rPr>
        <w:t>E</w:t>
      </w:r>
      <w:r w:rsidR="00AD00CE" w:rsidRPr="00063E28">
        <w:rPr>
          <w:rFonts w:ascii="Arial" w:hAnsi="Arial" w:cs="Arial"/>
          <w:b/>
          <w:sz w:val="22"/>
          <w:szCs w:val="22"/>
        </w:rPr>
        <w:t>]</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A11CD8">
        <w:rPr>
          <w:rFonts w:ascii="Arial" w:hAnsi="Arial" w:cs="Arial"/>
          <w:b/>
          <w:sz w:val="22"/>
          <w:szCs w:val="22"/>
        </w:rPr>
        <w:t>17 AUGUST</w:t>
      </w:r>
      <w:r w:rsidR="00063E28"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1A799F" w:rsidRPr="001A799F" w:rsidRDefault="001A799F" w:rsidP="001A799F">
      <w:pPr>
        <w:spacing w:before="100" w:beforeAutospacing="1" w:after="100" w:afterAutospacing="1"/>
        <w:ind w:left="709" w:hanging="709"/>
        <w:jc w:val="both"/>
        <w:outlineLvl w:val="0"/>
        <w:rPr>
          <w:rFonts w:ascii="Arial" w:eastAsia="Calibri" w:hAnsi="Arial" w:cs="Arial"/>
          <w:b/>
          <w:noProof/>
          <w:sz w:val="22"/>
          <w:szCs w:val="22"/>
          <w:lang w:val="af-ZA"/>
        </w:rPr>
      </w:pPr>
      <w:r w:rsidRPr="001A799F">
        <w:rPr>
          <w:rFonts w:ascii="Arial" w:eastAsia="Calibri" w:hAnsi="Arial" w:cs="Arial"/>
          <w:b/>
          <w:noProof/>
          <w:sz w:val="22"/>
          <w:szCs w:val="22"/>
          <w:lang w:val="af-ZA"/>
        </w:rPr>
        <w:t>2350.</w:t>
      </w:r>
      <w:r w:rsidRPr="001A799F">
        <w:rPr>
          <w:rFonts w:ascii="Arial" w:eastAsia="Calibri" w:hAnsi="Arial" w:cs="Arial"/>
          <w:b/>
          <w:noProof/>
          <w:sz w:val="22"/>
          <w:szCs w:val="22"/>
          <w:lang w:val="af-ZA"/>
        </w:rPr>
        <w:tab/>
        <w:t>Ms N P Sonti (EFF) to ask the Minister of Finance:</w:t>
      </w:r>
    </w:p>
    <w:p w:rsidR="001A799F" w:rsidRDefault="001A799F" w:rsidP="001A799F">
      <w:pPr>
        <w:pBdr>
          <w:top w:val="nil"/>
          <w:left w:val="nil"/>
          <w:bottom w:val="nil"/>
          <w:right w:val="nil"/>
          <w:between w:val="nil"/>
        </w:pBdr>
        <w:spacing w:before="100" w:beforeAutospacing="1" w:after="100" w:afterAutospacing="1"/>
        <w:jc w:val="both"/>
        <w:rPr>
          <w:rFonts w:ascii="Arial" w:eastAsia="Calibri" w:hAnsi="Arial" w:cs="Arial"/>
          <w:sz w:val="22"/>
          <w:szCs w:val="22"/>
          <w:lang w:val="en-ZA"/>
        </w:rPr>
      </w:pPr>
      <w:r w:rsidRPr="001A799F">
        <w:rPr>
          <w:rFonts w:ascii="Arial" w:eastAsia="Calibri" w:hAnsi="Arial" w:cs="Arial"/>
          <w:sz w:val="22"/>
          <w:szCs w:val="22"/>
          <w:lang w:val="en-ZA"/>
        </w:rPr>
        <w:t>What has been the breakdown of tax revenue in terms of Personal Income Tax, Corporate Tax, Levies and Value-added Tax since 27 April 1994?</w:t>
      </w:r>
    </w:p>
    <w:p w:rsidR="001A799F" w:rsidRPr="001A799F" w:rsidRDefault="001A799F" w:rsidP="00257EEA">
      <w:pPr>
        <w:pBdr>
          <w:top w:val="nil"/>
          <w:left w:val="nil"/>
          <w:bottom w:val="nil"/>
          <w:right w:val="nil"/>
          <w:between w:val="nil"/>
        </w:pBdr>
        <w:spacing w:before="100" w:beforeAutospacing="1" w:after="100" w:afterAutospacing="1"/>
        <w:ind w:left="720"/>
        <w:jc w:val="right"/>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1A799F">
        <w:rPr>
          <w:rFonts w:ascii="Arial" w:eastAsia="Calibri" w:hAnsi="Arial" w:cs="Arial"/>
          <w:noProof/>
          <w:sz w:val="22"/>
          <w:szCs w:val="22"/>
          <w:lang w:val="af-ZA"/>
        </w:rPr>
        <w:tab/>
      </w:r>
      <w:r w:rsidRPr="001A799F">
        <w:rPr>
          <w:rFonts w:ascii="Arial" w:eastAsia="Calibri" w:hAnsi="Arial" w:cs="Arial"/>
          <w:noProof/>
          <w:sz w:val="22"/>
          <w:szCs w:val="22"/>
          <w:lang w:val="af-ZA"/>
        </w:rPr>
        <w:tab/>
      </w:r>
      <w:bookmarkStart w:id="0" w:name="_GoBack"/>
      <w:r w:rsidRPr="001A799F">
        <w:rPr>
          <w:rFonts w:ascii="Arial" w:eastAsia="Calibri" w:hAnsi="Arial" w:cs="Arial"/>
          <w:sz w:val="22"/>
          <w:szCs w:val="22"/>
          <w:lang w:val="en-ZA"/>
        </w:rPr>
        <w:t>NW2527E</w:t>
      </w:r>
      <w:bookmarkEnd w:id="0"/>
    </w:p>
    <w:p w:rsidR="008C79A8" w:rsidRDefault="001433AE" w:rsidP="008C79A8">
      <w:pPr>
        <w:spacing w:before="100" w:beforeAutospacing="1" w:after="100" w:afterAutospacing="1"/>
        <w:jc w:val="both"/>
        <w:outlineLvl w:val="0"/>
        <w:rPr>
          <w:rFonts w:ascii="Arial" w:hAnsi="Arial" w:cs="Arial"/>
          <w:sz w:val="22"/>
          <w:szCs w:val="22"/>
        </w:rPr>
      </w:pPr>
      <w:r w:rsidRPr="00E7384D">
        <w:rPr>
          <w:rFonts w:ascii="Arial" w:hAnsi="Arial" w:cs="Arial"/>
          <w:b/>
          <w:sz w:val="22"/>
          <w:szCs w:val="22"/>
        </w:rPr>
        <w:t>REPLY</w:t>
      </w:r>
      <w:r w:rsidRPr="00E7384D">
        <w:rPr>
          <w:rFonts w:ascii="Arial" w:hAnsi="Arial" w:cs="Arial"/>
          <w:sz w:val="22"/>
          <w:szCs w:val="22"/>
        </w:rPr>
        <w:t>:</w:t>
      </w:r>
    </w:p>
    <w:p w:rsidR="0038170D" w:rsidRDefault="0038170D" w:rsidP="008C79A8">
      <w:pPr>
        <w:spacing w:before="100" w:beforeAutospacing="1" w:after="100" w:afterAutospacing="1"/>
        <w:jc w:val="both"/>
        <w:outlineLvl w:val="0"/>
        <w:rPr>
          <w:rFonts w:ascii="Arial" w:eastAsia="Calibri" w:hAnsi="Arial" w:cs="Arial"/>
          <w:sz w:val="22"/>
          <w:szCs w:val="22"/>
          <w:lang w:val="en-ZA"/>
        </w:rPr>
      </w:pPr>
      <w:r w:rsidRPr="00A04C3E">
        <w:rPr>
          <w:rFonts w:ascii="Arial" w:eastAsia="Calibri" w:hAnsi="Arial" w:cs="Arial"/>
          <w:sz w:val="22"/>
          <w:szCs w:val="22"/>
          <w:lang w:val="en-ZA"/>
        </w:rPr>
        <w:t>The following data on tax revenue is available on the National Treasury website and is based on data published in past documents like the annual Budget Review and Tax Statistics (also available on the National Treasury and SARS websites).</w:t>
      </w:r>
      <w:r>
        <w:rPr>
          <w:rFonts w:ascii="Arial" w:eastAsia="Calibri" w:hAnsi="Arial" w:cs="Arial"/>
          <w:sz w:val="22"/>
          <w:szCs w:val="22"/>
          <w:lang w:val="en-ZA"/>
        </w:rPr>
        <w:t xml:space="preserve"> </w:t>
      </w:r>
    </w:p>
    <w:p w:rsidR="00873299" w:rsidRPr="008C79A8" w:rsidRDefault="008F1281" w:rsidP="008C79A8">
      <w:pPr>
        <w:spacing w:before="100" w:beforeAutospacing="1" w:after="100" w:afterAutospacing="1"/>
        <w:jc w:val="both"/>
        <w:outlineLvl w:val="0"/>
        <w:rPr>
          <w:rFonts w:ascii="Arial" w:hAnsi="Arial" w:cs="Arial"/>
          <w:sz w:val="22"/>
          <w:szCs w:val="22"/>
        </w:rPr>
      </w:pPr>
      <w:r w:rsidRPr="008F1281">
        <w:rPr>
          <w:rFonts w:ascii="Arial" w:eastAsia="Calibri" w:hAnsi="Arial" w:cs="Arial"/>
          <w:sz w:val="22"/>
          <w:szCs w:val="22"/>
          <w:lang w:val="en-ZA"/>
        </w:rPr>
        <w:t xml:space="preserve">Historical tax revenue collections are published each year in the statistical annexure of the Budget Review. The latest data </w:t>
      </w:r>
      <w:r w:rsidR="0038170D">
        <w:rPr>
          <w:rFonts w:ascii="Arial" w:eastAsia="Calibri" w:hAnsi="Arial" w:cs="Arial"/>
          <w:sz w:val="22"/>
          <w:szCs w:val="22"/>
          <w:lang w:val="en-ZA"/>
        </w:rPr>
        <w:t xml:space="preserve">for </w:t>
      </w:r>
      <w:r w:rsidR="00A04C3E">
        <w:rPr>
          <w:rFonts w:ascii="Arial" w:eastAsia="Calibri" w:hAnsi="Arial" w:cs="Arial"/>
          <w:sz w:val="22"/>
          <w:szCs w:val="22"/>
          <w:lang w:val="en-ZA"/>
        </w:rPr>
        <w:t xml:space="preserve">the fiscal years from 2000/01 onwards </w:t>
      </w:r>
      <w:r w:rsidRPr="008F1281">
        <w:rPr>
          <w:rFonts w:ascii="Arial" w:eastAsia="Calibri" w:hAnsi="Arial" w:cs="Arial"/>
          <w:sz w:val="22"/>
          <w:szCs w:val="22"/>
          <w:lang w:val="en-ZA"/>
        </w:rPr>
        <w:t>can be found on page</w:t>
      </w:r>
      <w:r w:rsidR="00A04C3E">
        <w:rPr>
          <w:rFonts w:ascii="Arial" w:eastAsia="Calibri" w:hAnsi="Arial" w:cs="Arial"/>
          <w:sz w:val="22"/>
          <w:szCs w:val="22"/>
          <w:lang w:val="en-ZA"/>
        </w:rPr>
        <w:t>s 192 to</w:t>
      </w:r>
      <w:r w:rsidRPr="008F1281">
        <w:rPr>
          <w:rFonts w:ascii="Arial" w:eastAsia="Calibri" w:hAnsi="Arial" w:cs="Arial"/>
          <w:sz w:val="22"/>
          <w:szCs w:val="22"/>
          <w:lang w:val="en-ZA"/>
        </w:rPr>
        <w:t xml:space="preserve"> 195 of the 2018 Budget Review. In order to cover the full period requested</w:t>
      </w:r>
      <w:r>
        <w:rPr>
          <w:rFonts w:ascii="Arial" w:eastAsia="Calibri" w:hAnsi="Arial" w:cs="Arial"/>
          <w:sz w:val="22"/>
          <w:szCs w:val="22"/>
          <w:lang w:val="en-ZA"/>
        </w:rPr>
        <w:t>, Budget Review tables from 2011 to</w:t>
      </w:r>
      <w:r w:rsidRPr="008F1281">
        <w:rPr>
          <w:rFonts w:ascii="Arial" w:eastAsia="Calibri" w:hAnsi="Arial" w:cs="Arial"/>
          <w:sz w:val="22"/>
          <w:szCs w:val="22"/>
          <w:lang w:val="en-ZA"/>
        </w:rPr>
        <w:t xml:space="preserve"> 2018 were consult</w:t>
      </w:r>
      <w:r>
        <w:rPr>
          <w:rFonts w:ascii="Arial" w:eastAsia="Calibri" w:hAnsi="Arial" w:cs="Arial"/>
          <w:sz w:val="22"/>
          <w:szCs w:val="22"/>
          <w:lang w:val="en-ZA"/>
        </w:rPr>
        <w:t>ed, all of which are available o</w:t>
      </w:r>
      <w:r w:rsidRPr="008F1281">
        <w:rPr>
          <w:rFonts w:ascii="Arial" w:eastAsia="Calibri" w:hAnsi="Arial" w:cs="Arial"/>
          <w:sz w:val="22"/>
          <w:szCs w:val="22"/>
          <w:lang w:val="en-ZA"/>
        </w:rPr>
        <w:t>n our website.</w:t>
      </w:r>
      <w:r w:rsidR="00257EEA">
        <w:rPr>
          <w:rFonts w:ascii="Arial" w:eastAsia="Calibri" w:hAnsi="Arial" w:cs="Arial"/>
          <w:sz w:val="22"/>
          <w:szCs w:val="22"/>
          <w:lang w:val="en-ZA"/>
        </w:rPr>
        <w:t xml:space="preserve">  </w:t>
      </w:r>
      <w:r w:rsidR="001B450E">
        <w:rPr>
          <w:rFonts w:ascii="Arial" w:eastAsia="Calibri" w:hAnsi="Arial" w:cs="Arial"/>
          <w:sz w:val="22"/>
          <w:szCs w:val="22"/>
          <w:lang w:val="en-ZA"/>
        </w:rPr>
        <w:t xml:space="preserve">Using this source, the table below shows the breakdown of tax revenue across the three main components of personal income tax, corporate income tax and value-added tax since the 1993/94 fiscal year, alongside total tax revenue collections (in R 000’s).  </w:t>
      </w:r>
    </w:p>
    <w:tbl>
      <w:tblPr>
        <w:tblW w:w="9307" w:type="dxa"/>
        <w:jc w:val="center"/>
        <w:tblLook w:val="04A0" w:firstRow="1" w:lastRow="0" w:firstColumn="1" w:lastColumn="0" w:noHBand="0" w:noVBand="1"/>
      </w:tblPr>
      <w:tblGrid>
        <w:gridCol w:w="1234"/>
        <w:gridCol w:w="2215"/>
        <w:gridCol w:w="2259"/>
        <w:gridCol w:w="1756"/>
        <w:gridCol w:w="1843"/>
      </w:tblGrid>
      <w:tr w:rsidR="008C79A8" w:rsidRPr="008C79A8" w:rsidTr="00257EEA">
        <w:trPr>
          <w:trHeight w:val="207"/>
          <w:tblHeader/>
          <w:jc w:val="center"/>
        </w:trPr>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B450E" w:rsidRPr="008C79A8" w:rsidRDefault="001B450E">
            <w:pPr>
              <w:rPr>
                <w:rFonts w:ascii="Arial Narrow" w:hAnsi="Arial Narrow" w:cs="Calibri"/>
                <w:b/>
                <w:bCs/>
                <w:sz w:val="22"/>
              </w:rPr>
            </w:pPr>
            <w:r w:rsidRPr="008C79A8">
              <w:rPr>
                <w:rFonts w:ascii="Arial Narrow" w:hAnsi="Arial Narrow" w:cs="Calibri"/>
                <w:b/>
                <w:bCs/>
                <w:sz w:val="22"/>
              </w:rPr>
              <w:t>Fiscal year</w:t>
            </w:r>
          </w:p>
        </w:tc>
        <w:tc>
          <w:tcPr>
            <w:tcW w:w="22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B450E" w:rsidRPr="008C79A8" w:rsidRDefault="001B450E">
            <w:pPr>
              <w:rPr>
                <w:rFonts w:ascii="Arial Narrow" w:hAnsi="Arial Narrow" w:cs="Calibri"/>
                <w:b/>
                <w:bCs/>
                <w:sz w:val="22"/>
              </w:rPr>
            </w:pPr>
            <w:r w:rsidRPr="008C79A8">
              <w:rPr>
                <w:rFonts w:ascii="Arial Narrow" w:hAnsi="Arial Narrow" w:cs="Calibri"/>
                <w:b/>
                <w:bCs/>
                <w:sz w:val="22"/>
              </w:rPr>
              <w:t>Personal income tax</w:t>
            </w:r>
          </w:p>
        </w:tc>
        <w:tc>
          <w:tcPr>
            <w:tcW w:w="22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B450E" w:rsidRPr="008C79A8" w:rsidRDefault="001B450E">
            <w:pPr>
              <w:rPr>
                <w:rFonts w:ascii="Arial Narrow" w:hAnsi="Arial Narrow" w:cs="Calibri"/>
                <w:b/>
                <w:bCs/>
                <w:sz w:val="22"/>
              </w:rPr>
            </w:pPr>
            <w:r w:rsidRPr="008C79A8">
              <w:rPr>
                <w:rFonts w:ascii="Arial Narrow" w:hAnsi="Arial Narrow" w:cs="Calibri"/>
                <w:b/>
                <w:bCs/>
                <w:sz w:val="22"/>
              </w:rPr>
              <w:t>Corporate income tax</w:t>
            </w:r>
          </w:p>
        </w:tc>
        <w:tc>
          <w:tcPr>
            <w:tcW w:w="17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B450E" w:rsidRPr="008C79A8" w:rsidRDefault="001B450E">
            <w:pPr>
              <w:rPr>
                <w:rFonts w:ascii="Arial Narrow" w:hAnsi="Arial Narrow" w:cs="Calibri"/>
                <w:b/>
                <w:bCs/>
                <w:sz w:val="22"/>
              </w:rPr>
            </w:pPr>
            <w:r w:rsidRPr="008C79A8">
              <w:rPr>
                <w:rFonts w:ascii="Arial Narrow" w:hAnsi="Arial Narrow" w:cs="Calibri"/>
                <w:b/>
                <w:bCs/>
                <w:sz w:val="22"/>
              </w:rPr>
              <w:t xml:space="preserve">Value-added tax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B450E" w:rsidRPr="008C79A8" w:rsidRDefault="001B450E">
            <w:pPr>
              <w:rPr>
                <w:rFonts w:ascii="Arial Narrow" w:hAnsi="Arial Narrow" w:cs="Calibri"/>
                <w:b/>
                <w:bCs/>
                <w:sz w:val="22"/>
              </w:rPr>
            </w:pPr>
            <w:r w:rsidRPr="008C79A8">
              <w:rPr>
                <w:rFonts w:ascii="Arial Narrow" w:hAnsi="Arial Narrow" w:cs="Calibri"/>
                <w:b/>
                <w:bCs/>
                <w:sz w:val="22"/>
              </w:rPr>
              <w:t>Total tax revenue</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1993/94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37,805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10,359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25,449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97,488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1994/95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44,973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11,961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29,288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113,775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1995/96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51,179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14,059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32,768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127,278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1996/97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59,520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16,985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35,903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147,332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1997/98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68,342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19,696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40,096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165,327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1998/99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77,734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20,388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43,985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184,786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1999/00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85,884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20,972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48,377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201,266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2000/01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86,478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29,492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54,455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220,119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2001/02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90,390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42,354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61,057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252,295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2002/03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94,337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55,745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70,150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281,939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2003/04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98,495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60,881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80,682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302,443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2004/05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110,982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70,782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98,158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354,979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2005/06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125,645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86,161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114,352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417,196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2006/07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140,578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118,999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134,463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495,549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2007/08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168,774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140,120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150,443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572,815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2008/09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195,146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165,539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154,343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625,100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2009/10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205,145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134,883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147,941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598,705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2010/11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226,925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132,902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183,571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674,183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2011/12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250,400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151,627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191,020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742,650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color w:val="000000"/>
                <w:sz w:val="22"/>
              </w:rPr>
            </w:pPr>
            <w:r w:rsidRPr="008C79A8">
              <w:rPr>
                <w:rFonts w:ascii="Arial Narrow" w:hAnsi="Arial Narrow" w:cs="Calibri"/>
                <w:color w:val="000000"/>
                <w:sz w:val="22"/>
              </w:rPr>
              <w:t xml:space="preserve"> 2012/13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275,822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159,259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215,023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813,826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color w:val="000000"/>
                <w:sz w:val="22"/>
              </w:rPr>
            </w:pPr>
            <w:r w:rsidRPr="008C79A8">
              <w:rPr>
                <w:rFonts w:ascii="Arial Narrow" w:hAnsi="Arial Narrow" w:cs="Calibri"/>
                <w:color w:val="000000"/>
                <w:sz w:val="22"/>
              </w:rPr>
              <w:t xml:space="preserve"> 2013/14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color w:val="000000"/>
                <w:sz w:val="22"/>
              </w:rPr>
            </w:pPr>
            <w:r w:rsidRPr="008C79A8">
              <w:rPr>
                <w:rFonts w:ascii="Arial Narrow" w:hAnsi="Arial Narrow" w:cs="Calibri"/>
                <w:color w:val="000000"/>
                <w:sz w:val="22"/>
              </w:rPr>
              <w:t xml:space="preserve">                   309,834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color w:val="000000"/>
                <w:sz w:val="22"/>
              </w:rPr>
            </w:pPr>
            <w:r w:rsidRPr="008C79A8">
              <w:rPr>
                <w:rFonts w:ascii="Arial Narrow" w:hAnsi="Arial Narrow" w:cs="Calibri"/>
                <w:color w:val="000000"/>
                <w:sz w:val="22"/>
              </w:rPr>
              <w:t xml:space="preserve">                    177,324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color w:val="000000"/>
                <w:sz w:val="22"/>
              </w:rPr>
            </w:pPr>
            <w:r w:rsidRPr="008C79A8">
              <w:rPr>
                <w:rFonts w:ascii="Arial Narrow" w:hAnsi="Arial Narrow" w:cs="Calibri"/>
                <w:color w:val="000000"/>
                <w:sz w:val="22"/>
              </w:rPr>
              <w:t xml:space="preserve">            237,667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color w:val="000000"/>
                <w:sz w:val="22"/>
              </w:rPr>
            </w:pPr>
            <w:r w:rsidRPr="008C79A8">
              <w:rPr>
                <w:rFonts w:ascii="Arial Narrow" w:hAnsi="Arial Narrow" w:cs="Calibri"/>
                <w:color w:val="000000"/>
                <w:sz w:val="22"/>
              </w:rPr>
              <w:t xml:space="preserve">             900,015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lastRenderedPageBreak/>
              <w:t xml:space="preserve"> 2014/15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352,950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184,925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261,295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986,295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2015/16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388,102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191,152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281,111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1,069,983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2016/17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424,545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204,432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289,167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1,144,081  </w:t>
            </w:r>
          </w:p>
        </w:tc>
      </w:tr>
      <w:tr w:rsidR="008C79A8" w:rsidRPr="008C79A8" w:rsidTr="008C79A8">
        <w:trPr>
          <w:trHeight w:val="207"/>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1B450E" w:rsidRPr="008C79A8" w:rsidRDefault="001B450E">
            <w:pPr>
              <w:jc w:val="center"/>
              <w:rPr>
                <w:rFonts w:ascii="Arial Narrow" w:hAnsi="Arial Narrow" w:cs="Calibri"/>
                <w:sz w:val="22"/>
              </w:rPr>
            </w:pPr>
            <w:r w:rsidRPr="008C79A8">
              <w:rPr>
                <w:rFonts w:ascii="Arial Narrow" w:hAnsi="Arial Narrow" w:cs="Calibri"/>
                <w:sz w:val="22"/>
              </w:rPr>
              <w:t xml:space="preserve"> 2017/18 </w:t>
            </w:r>
          </w:p>
        </w:tc>
        <w:tc>
          <w:tcPr>
            <w:tcW w:w="2215"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460,953  </w:t>
            </w:r>
          </w:p>
        </w:tc>
        <w:tc>
          <w:tcPr>
            <w:tcW w:w="2259"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217,412  </w:t>
            </w:r>
          </w:p>
        </w:tc>
        <w:tc>
          <w:tcPr>
            <w:tcW w:w="1756"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297,991  </w:t>
            </w:r>
          </w:p>
        </w:tc>
        <w:tc>
          <w:tcPr>
            <w:tcW w:w="1843" w:type="dxa"/>
            <w:tcBorders>
              <w:top w:val="nil"/>
              <w:left w:val="nil"/>
              <w:bottom w:val="single" w:sz="4" w:space="0" w:color="auto"/>
              <w:right w:val="single" w:sz="4" w:space="0" w:color="auto"/>
            </w:tcBorders>
            <w:shd w:val="clear" w:color="auto" w:fill="auto"/>
            <w:noWrap/>
            <w:vAlign w:val="bottom"/>
            <w:hideMark/>
          </w:tcPr>
          <w:p w:rsidR="001B450E" w:rsidRPr="008C79A8" w:rsidRDefault="001B450E">
            <w:pPr>
              <w:jc w:val="right"/>
              <w:rPr>
                <w:rFonts w:ascii="Arial Narrow" w:hAnsi="Arial Narrow" w:cs="Calibri"/>
                <w:sz w:val="22"/>
              </w:rPr>
            </w:pPr>
            <w:r w:rsidRPr="008C79A8">
              <w:rPr>
                <w:rFonts w:ascii="Arial Narrow" w:hAnsi="Arial Narrow" w:cs="Calibri"/>
                <w:sz w:val="22"/>
              </w:rPr>
              <w:t xml:space="preserve">          1,216,464  </w:t>
            </w:r>
          </w:p>
        </w:tc>
      </w:tr>
    </w:tbl>
    <w:p w:rsidR="003F3C43" w:rsidRDefault="003F3C43" w:rsidP="001B0917">
      <w:pPr>
        <w:tabs>
          <w:tab w:val="left" w:pos="432"/>
          <w:tab w:val="left" w:pos="864"/>
        </w:tabs>
        <w:spacing w:line="276" w:lineRule="auto"/>
        <w:rPr>
          <w:rFonts w:ascii="Arial" w:hAnsi="Arial" w:cs="Arial"/>
          <w:sz w:val="22"/>
          <w:szCs w:val="22"/>
        </w:rPr>
      </w:pPr>
    </w:p>
    <w:p w:rsidR="00B77F67" w:rsidRPr="001B0917" w:rsidRDefault="00B77F67" w:rsidP="008A3B72">
      <w:pPr>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E2" w:rsidRDefault="00286FE2" w:rsidP="008C79A8">
      <w:r>
        <w:separator/>
      </w:r>
    </w:p>
  </w:endnote>
  <w:endnote w:type="continuationSeparator" w:id="0">
    <w:p w:rsidR="00286FE2" w:rsidRDefault="00286FE2" w:rsidP="008C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E2" w:rsidRDefault="00286FE2" w:rsidP="008C79A8">
      <w:r>
        <w:separator/>
      </w:r>
    </w:p>
  </w:footnote>
  <w:footnote w:type="continuationSeparator" w:id="0">
    <w:p w:rsidR="00286FE2" w:rsidRDefault="00286FE2" w:rsidP="008C7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5D30"/>
    <w:rsid w:val="000C2BEF"/>
    <w:rsid w:val="000C48D8"/>
    <w:rsid w:val="000E1B36"/>
    <w:rsid w:val="000F3B14"/>
    <w:rsid w:val="001433AE"/>
    <w:rsid w:val="0014441E"/>
    <w:rsid w:val="0015727B"/>
    <w:rsid w:val="00193F0D"/>
    <w:rsid w:val="00197576"/>
    <w:rsid w:val="001A58A9"/>
    <w:rsid w:val="001A799F"/>
    <w:rsid w:val="001B0917"/>
    <w:rsid w:val="001B450E"/>
    <w:rsid w:val="001D4937"/>
    <w:rsid w:val="001E3FB5"/>
    <w:rsid w:val="001E6902"/>
    <w:rsid w:val="001F4B50"/>
    <w:rsid w:val="00207912"/>
    <w:rsid w:val="0022502D"/>
    <w:rsid w:val="00236C35"/>
    <w:rsid w:val="00257EEA"/>
    <w:rsid w:val="002855CE"/>
    <w:rsid w:val="002867DD"/>
    <w:rsid w:val="00286FE2"/>
    <w:rsid w:val="002A4157"/>
    <w:rsid w:val="002F6E86"/>
    <w:rsid w:val="00304578"/>
    <w:rsid w:val="00307402"/>
    <w:rsid w:val="003421BD"/>
    <w:rsid w:val="00344553"/>
    <w:rsid w:val="00351BF5"/>
    <w:rsid w:val="0038170D"/>
    <w:rsid w:val="003F3C43"/>
    <w:rsid w:val="0043065E"/>
    <w:rsid w:val="00455CE1"/>
    <w:rsid w:val="00472D86"/>
    <w:rsid w:val="00485B2E"/>
    <w:rsid w:val="004A078E"/>
    <w:rsid w:val="004F43FB"/>
    <w:rsid w:val="005141B3"/>
    <w:rsid w:val="00532BB4"/>
    <w:rsid w:val="00533C35"/>
    <w:rsid w:val="005706F1"/>
    <w:rsid w:val="00574E19"/>
    <w:rsid w:val="005A25BC"/>
    <w:rsid w:val="00613FC6"/>
    <w:rsid w:val="006239F1"/>
    <w:rsid w:val="00624D20"/>
    <w:rsid w:val="0062770E"/>
    <w:rsid w:val="0064275F"/>
    <w:rsid w:val="00646E7C"/>
    <w:rsid w:val="00647EF2"/>
    <w:rsid w:val="00653A85"/>
    <w:rsid w:val="00685058"/>
    <w:rsid w:val="00693A64"/>
    <w:rsid w:val="006D1766"/>
    <w:rsid w:val="007118EA"/>
    <w:rsid w:val="00726A9C"/>
    <w:rsid w:val="007338F0"/>
    <w:rsid w:val="007359BF"/>
    <w:rsid w:val="00743F26"/>
    <w:rsid w:val="007540E0"/>
    <w:rsid w:val="007663AF"/>
    <w:rsid w:val="0076668B"/>
    <w:rsid w:val="007749D9"/>
    <w:rsid w:val="00780F57"/>
    <w:rsid w:val="007914E0"/>
    <w:rsid w:val="007A32AF"/>
    <w:rsid w:val="007B1BA1"/>
    <w:rsid w:val="007D4060"/>
    <w:rsid w:val="007D40D2"/>
    <w:rsid w:val="007E56A2"/>
    <w:rsid w:val="007F197E"/>
    <w:rsid w:val="00803AC4"/>
    <w:rsid w:val="00813FF0"/>
    <w:rsid w:val="008321A4"/>
    <w:rsid w:val="00840093"/>
    <w:rsid w:val="00852DC3"/>
    <w:rsid w:val="00873299"/>
    <w:rsid w:val="00876CBB"/>
    <w:rsid w:val="00891265"/>
    <w:rsid w:val="008A3B72"/>
    <w:rsid w:val="008B4E4F"/>
    <w:rsid w:val="008C2559"/>
    <w:rsid w:val="008C79A8"/>
    <w:rsid w:val="008E01C3"/>
    <w:rsid w:val="008E4142"/>
    <w:rsid w:val="008F1281"/>
    <w:rsid w:val="00911717"/>
    <w:rsid w:val="009163A5"/>
    <w:rsid w:val="00953363"/>
    <w:rsid w:val="0096007E"/>
    <w:rsid w:val="009951EA"/>
    <w:rsid w:val="009A18A7"/>
    <w:rsid w:val="009A3C71"/>
    <w:rsid w:val="009C69F6"/>
    <w:rsid w:val="009E1AB2"/>
    <w:rsid w:val="00A02200"/>
    <w:rsid w:val="00A04C3E"/>
    <w:rsid w:val="00A11CD8"/>
    <w:rsid w:val="00A45FE5"/>
    <w:rsid w:val="00A525F0"/>
    <w:rsid w:val="00A566A2"/>
    <w:rsid w:val="00A5731A"/>
    <w:rsid w:val="00A677C3"/>
    <w:rsid w:val="00A72B9B"/>
    <w:rsid w:val="00AA4ED9"/>
    <w:rsid w:val="00AB18D2"/>
    <w:rsid w:val="00AD00CE"/>
    <w:rsid w:val="00AD5C9B"/>
    <w:rsid w:val="00AE07DE"/>
    <w:rsid w:val="00B03AF4"/>
    <w:rsid w:val="00B03DD6"/>
    <w:rsid w:val="00B20E37"/>
    <w:rsid w:val="00B23547"/>
    <w:rsid w:val="00B35E0C"/>
    <w:rsid w:val="00B447E6"/>
    <w:rsid w:val="00B72D0B"/>
    <w:rsid w:val="00B77F67"/>
    <w:rsid w:val="00B913C7"/>
    <w:rsid w:val="00B95452"/>
    <w:rsid w:val="00BC3150"/>
    <w:rsid w:val="00BD31C6"/>
    <w:rsid w:val="00BF5863"/>
    <w:rsid w:val="00C25C7E"/>
    <w:rsid w:val="00C312EA"/>
    <w:rsid w:val="00C44C35"/>
    <w:rsid w:val="00C472D6"/>
    <w:rsid w:val="00C60822"/>
    <w:rsid w:val="00C82101"/>
    <w:rsid w:val="00CB4FDB"/>
    <w:rsid w:val="00CB51AD"/>
    <w:rsid w:val="00CC2F3E"/>
    <w:rsid w:val="00D01E04"/>
    <w:rsid w:val="00D22E21"/>
    <w:rsid w:val="00D363B6"/>
    <w:rsid w:val="00D57C49"/>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F03C60"/>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ECC5A"/>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styleId="Header">
    <w:name w:val="header"/>
    <w:basedOn w:val="Normal"/>
    <w:link w:val="HeaderChar"/>
    <w:unhideWhenUsed/>
    <w:rsid w:val="008C79A8"/>
    <w:pPr>
      <w:tabs>
        <w:tab w:val="center" w:pos="4680"/>
        <w:tab w:val="right" w:pos="9360"/>
      </w:tabs>
    </w:pPr>
  </w:style>
  <w:style w:type="character" w:customStyle="1" w:styleId="HeaderChar">
    <w:name w:val="Header Char"/>
    <w:basedOn w:val="DefaultParagraphFont"/>
    <w:link w:val="Header"/>
    <w:rsid w:val="008C79A8"/>
    <w:rPr>
      <w:sz w:val="24"/>
      <w:szCs w:val="24"/>
      <w:lang w:val="en-US" w:eastAsia="en-US"/>
    </w:rPr>
  </w:style>
  <w:style w:type="paragraph" w:styleId="Footer">
    <w:name w:val="footer"/>
    <w:basedOn w:val="Normal"/>
    <w:link w:val="FooterChar"/>
    <w:unhideWhenUsed/>
    <w:rsid w:val="008C79A8"/>
    <w:pPr>
      <w:tabs>
        <w:tab w:val="center" w:pos="4680"/>
        <w:tab w:val="right" w:pos="9360"/>
      </w:tabs>
    </w:pPr>
  </w:style>
  <w:style w:type="character" w:customStyle="1" w:styleId="FooterChar">
    <w:name w:val="Footer Char"/>
    <w:basedOn w:val="DefaultParagraphFont"/>
    <w:link w:val="Footer"/>
    <w:rsid w:val="008C79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791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9775-B969-4385-8885-9D795846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2</Pages>
  <Words>335</Words>
  <Characters>3853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2018-08-23T12:54:00Z</cp:lastPrinted>
  <dcterms:created xsi:type="dcterms:W3CDTF">2018-09-21T07:06:00Z</dcterms:created>
  <dcterms:modified xsi:type="dcterms:W3CDTF">2018-09-21T07:06:00Z</dcterms:modified>
</cp:coreProperties>
</file>