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D3" w:rsidRPr="00CB7B00" w:rsidRDefault="00205945" w:rsidP="00DC0DD3">
      <w:pPr>
        <w:rPr>
          <w:sz w:val="20"/>
          <w:szCs w:val="20"/>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-1270</wp:posOffset>
            </wp:positionV>
            <wp:extent cx="1325245" cy="112649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1126490"/>
                    </a:xfrm>
                    <a:prstGeom prst="rect">
                      <a:avLst/>
                    </a:prstGeom>
                    <a:noFill/>
                  </pic:spPr>
                </pic:pic>
              </a:graphicData>
            </a:graphic>
          </wp:anchor>
        </w:drawing>
      </w:r>
    </w:p>
    <w:p w:rsidR="005047F1" w:rsidRDefault="005047F1" w:rsidP="00DB2624">
      <w:pPr>
        <w:rPr>
          <w:lang w:val="en-ZA"/>
        </w:rPr>
      </w:pP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B30FBE">
      <w:pPr>
        <w:jc w:val="center"/>
        <w:rPr>
          <w:rFonts w:ascii="Arial" w:hAnsi="Arial" w:cs="Arial"/>
          <w:b/>
          <w:bCs/>
          <w:sz w:val="22"/>
          <w:szCs w:val="22"/>
        </w:rPr>
      </w:pPr>
      <w:r w:rsidRPr="006B7A8C">
        <w:rPr>
          <w:rFonts w:ascii="Arial" w:hAnsi="Arial" w:cs="Arial"/>
          <w:b/>
          <w:bCs/>
          <w:sz w:val="22"/>
          <w:szCs w:val="22"/>
        </w:rPr>
        <w:t>NATIONAL ASSEMBLY</w:t>
      </w:r>
    </w:p>
    <w:p w:rsidR="007252FF" w:rsidRPr="008E7570" w:rsidRDefault="007252FF" w:rsidP="00B30FBE">
      <w:pPr>
        <w:jc w:val="center"/>
        <w:rPr>
          <w:rFonts w:ascii="Arial" w:hAnsi="Arial" w:cs="Arial"/>
          <w:b/>
          <w:sz w:val="22"/>
          <w:szCs w:val="22"/>
        </w:rPr>
      </w:pPr>
      <w:r w:rsidRPr="008E7570">
        <w:rPr>
          <w:rFonts w:ascii="Arial" w:hAnsi="Arial" w:cs="Arial"/>
          <w:b/>
          <w:sz w:val="22"/>
          <w:szCs w:val="22"/>
        </w:rPr>
        <w:t>QUESTION FOR WRITTEN REPLY</w:t>
      </w:r>
    </w:p>
    <w:p w:rsidR="007252FF" w:rsidRPr="008E7570" w:rsidRDefault="00B30FBE" w:rsidP="00B30FBE">
      <w:pPr>
        <w:jc w:val="center"/>
        <w:rPr>
          <w:rFonts w:ascii="Arial" w:hAnsi="Arial" w:cs="Arial"/>
          <w:b/>
          <w:sz w:val="22"/>
          <w:szCs w:val="22"/>
        </w:rPr>
      </w:pPr>
      <w:r>
        <w:rPr>
          <w:rFonts w:ascii="Arial" w:hAnsi="Arial" w:cs="Arial"/>
          <w:b/>
          <w:sz w:val="22"/>
          <w:szCs w:val="22"/>
        </w:rPr>
        <w:t>QUESTION NO</w:t>
      </w:r>
      <w:r w:rsidR="008828B3">
        <w:rPr>
          <w:rFonts w:ascii="Arial" w:hAnsi="Arial" w:cs="Arial"/>
          <w:b/>
          <w:sz w:val="22"/>
          <w:szCs w:val="22"/>
        </w:rPr>
        <w:t xml:space="preserve">: </w:t>
      </w:r>
      <w:r>
        <w:rPr>
          <w:rFonts w:ascii="Arial" w:hAnsi="Arial" w:cs="Arial"/>
          <w:b/>
          <w:sz w:val="22"/>
          <w:szCs w:val="22"/>
        </w:rPr>
        <w:t>2343</w:t>
      </w:r>
    </w:p>
    <w:p w:rsidR="00B30FBE" w:rsidRPr="00B30FBE" w:rsidRDefault="00B30FBE" w:rsidP="00A90181">
      <w:pPr>
        <w:spacing w:before="100" w:beforeAutospacing="1" w:after="100" w:afterAutospacing="1"/>
        <w:ind w:left="720" w:hanging="720"/>
        <w:jc w:val="both"/>
        <w:outlineLvl w:val="0"/>
        <w:rPr>
          <w:rFonts w:ascii="Tahoma" w:eastAsia="Calibri" w:hAnsi="Tahoma" w:cs="Tahoma"/>
          <w:b/>
          <w:bCs/>
          <w:color w:val="000000"/>
          <w:sz w:val="22"/>
          <w:szCs w:val="22"/>
          <w:u w:val="single"/>
        </w:rPr>
      </w:pPr>
      <w:r w:rsidRPr="00B30FBE">
        <w:rPr>
          <w:rFonts w:ascii="Tahoma" w:eastAsia="Calibri" w:hAnsi="Tahoma" w:cs="Tahoma"/>
          <w:b/>
          <w:bCs/>
          <w:color w:val="000000"/>
          <w:sz w:val="22"/>
          <w:szCs w:val="22"/>
          <w:u w:val="single"/>
        </w:rPr>
        <w:t>QUESTION:</w:t>
      </w:r>
    </w:p>
    <w:p w:rsidR="00A90181" w:rsidRPr="00A90181" w:rsidRDefault="00A90181" w:rsidP="00A90181">
      <w:pPr>
        <w:spacing w:before="100" w:beforeAutospacing="1" w:after="100" w:afterAutospacing="1"/>
        <w:ind w:left="720" w:hanging="720"/>
        <w:jc w:val="both"/>
        <w:outlineLvl w:val="0"/>
        <w:rPr>
          <w:rFonts w:ascii="Tahoma" w:eastAsia="Calibri" w:hAnsi="Tahoma" w:cs="Tahoma"/>
          <w:color w:val="000000"/>
          <w:sz w:val="22"/>
          <w:szCs w:val="22"/>
        </w:rPr>
      </w:pPr>
      <w:r w:rsidRPr="00A90181">
        <w:rPr>
          <w:rFonts w:ascii="Tahoma" w:eastAsia="Calibri" w:hAnsi="Tahoma" w:cs="Tahoma"/>
          <w:b/>
          <w:bCs/>
          <w:color w:val="000000"/>
          <w:sz w:val="22"/>
          <w:szCs w:val="22"/>
        </w:rPr>
        <w:t>2343.</w:t>
      </w:r>
      <w:r w:rsidRPr="00A90181">
        <w:rPr>
          <w:rFonts w:ascii="Tahoma" w:eastAsia="Calibri" w:hAnsi="Tahoma" w:cs="Tahoma"/>
          <w:b/>
          <w:bCs/>
          <w:color w:val="000000"/>
          <w:sz w:val="22"/>
          <w:szCs w:val="22"/>
        </w:rPr>
        <w:tab/>
        <w:t>Ms O M C Maotwe (EFF) to ask the Minister of Public Enterprises</w:t>
      </w:r>
      <w:r w:rsidRPr="00A90181">
        <w:rPr>
          <w:rFonts w:ascii="Tahoma" w:eastAsia="Calibri" w:hAnsi="Tahoma" w:cs="Tahoma"/>
          <w:b/>
          <w:bCs/>
          <w:color w:val="000000"/>
          <w:sz w:val="22"/>
          <w:szCs w:val="22"/>
        </w:rPr>
        <w:fldChar w:fldCharType="begin"/>
      </w:r>
      <w:r w:rsidRPr="00A90181">
        <w:rPr>
          <w:rFonts w:ascii="Tahoma" w:hAnsi="Tahoma" w:cs="Tahoma"/>
          <w:sz w:val="22"/>
          <w:szCs w:val="22"/>
        </w:rPr>
        <w:instrText xml:space="preserve"> XE "</w:instrText>
      </w:r>
      <w:r w:rsidRPr="00A90181">
        <w:rPr>
          <w:rFonts w:ascii="Tahoma" w:eastAsia="Calibri" w:hAnsi="Tahoma" w:cs="Tahoma"/>
          <w:b/>
          <w:sz w:val="22"/>
          <w:szCs w:val="22"/>
        </w:rPr>
        <w:instrText>Public</w:instrText>
      </w:r>
      <w:r w:rsidRPr="00A90181">
        <w:rPr>
          <w:rFonts w:ascii="Tahoma" w:hAnsi="Tahoma" w:cs="Tahoma"/>
          <w:b/>
          <w:sz w:val="22"/>
          <w:szCs w:val="22"/>
          <w:lang w:val="en-GB"/>
        </w:rPr>
        <w:instrText xml:space="preserve"> Enterprises</w:instrText>
      </w:r>
      <w:r w:rsidRPr="00A90181">
        <w:rPr>
          <w:rFonts w:ascii="Tahoma" w:hAnsi="Tahoma" w:cs="Tahoma"/>
          <w:sz w:val="22"/>
          <w:szCs w:val="22"/>
        </w:rPr>
        <w:instrText xml:space="preserve">" </w:instrText>
      </w:r>
      <w:r w:rsidRPr="00A90181">
        <w:rPr>
          <w:rFonts w:ascii="Tahoma" w:eastAsia="Calibri" w:hAnsi="Tahoma" w:cs="Tahoma"/>
          <w:b/>
          <w:bCs/>
          <w:color w:val="000000"/>
          <w:sz w:val="22"/>
          <w:szCs w:val="22"/>
        </w:rPr>
        <w:fldChar w:fldCharType="end"/>
      </w:r>
      <w:r w:rsidRPr="00A90181">
        <w:rPr>
          <w:rFonts w:ascii="Tahoma" w:eastAsia="Calibri" w:hAnsi="Tahoma" w:cs="Tahoma"/>
          <w:b/>
          <w:bCs/>
          <w:color w:val="000000"/>
          <w:sz w:val="22"/>
          <w:szCs w:val="22"/>
        </w:rPr>
        <w:t>:</w:t>
      </w:r>
    </w:p>
    <w:p w:rsidR="00A90181" w:rsidRPr="00A90181" w:rsidRDefault="00A90181" w:rsidP="00A90181">
      <w:pPr>
        <w:spacing w:before="100" w:beforeAutospacing="1" w:after="100" w:afterAutospacing="1"/>
        <w:jc w:val="both"/>
        <w:outlineLvl w:val="0"/>
        <w:rPr>
          <w:rFonts w:ascii="Tahoma" w:eastAsia="Calibri" w:hAnsi="Tahoma" w:cs="Tahoma"/>
          <w:color w:val="000000"/>
          <w:sz w:val="22"/>
          <w:szCs w:val="22"/>
        </w:rPr>
      </w:pPr>
      <w:r w:rsidRPr="00A90181">
        <w:rPr>
          <w:rFonts w:ascii="Tahoma" w:eastAsia="Calibri" w:hAnsi="Tahoma" w:cs="Tahoma"/>
          <w:color w:val="000000"/>
          <w:sz w:val="22"/>
          <w:szCs w:val="22"/>
        </w:rPr>
        <w:t xml:space="preserve">With regard to Transnet’s recent financial statements which show that the company has suffered revenue losses of over R8 billion, and that irregular expenditure was more than </w:t>
      </w:r>
      <w:r w:rsidRPr="00A90181">
        <w:rPr>
          <w:rFonts w:ascii="Tahoma" w:eastAsia="Calibri" w:hAnsi="Tahoma" w:cs="Tahoma"/>
          <w:color w:val="000000"/>
          <w:sz w:val="22"/>
          <w:szCs w:val="22"/>
        </w:rPr>
        <w:br/>
        <w:t xml:space="preserve">R100 billion, with over 3 000 </w:t>
      </w:r>
      <w:r w:rsidRPr="00A90181">
        <w:rPr>
          <w:rFonts w:ascii="Tahoma" w:hAnsi="Tahoma" w:cs="Tahoma"/>
          <w:sz w:val="22"/>
          <w:szCs w:val="22"/>
        </w:rPr>
        <w:t>employees</w:t>
      </w:r>
      <w:r w:rsidRPr="00A90181">
        <w:rPr>
          <w:rFonts w:ascii="Tahoma" w:eastAsia="Calibri" w:hAnsi="Tahoma" w:cs="Tahoma"/>
          <w:color w:val="000000"/>
          <w:sz w:val="22"/>
          <w:szCs w:val="22"/>
        </w:rPr>
        <w:t xml:space="preserve"> forced to take severance packages, what (a) were the causes of the mismanagement lapses at Transnet and (b) plans has he put in place to turn the entity around?</w:t>
      </w:r>
      <w:r w:rsidRPr="00A90181">
        <w:rPr>
          <w:rFonts w:ascii="Tahoma" w:eastAsia="Calibri" w:hAnsi="Tahoma" w:cs="Tahoma"/>
          <w:color w:val="000000"/>
          <w:sz w:val="22"/>
          <w:szCs w:val="22"/>
        </w:rPr>
        <w:tab/>
      </w:r>
      <w:r w:rsidRPr="00A90181">
        <w:rPr>
          <w:rFonts w:ascii="Tahoma" w:eastAsia="Calibri" w:hAnsi="Tahoma" w:cs="Tahoma"/>
          <w:color w:val="000000"/>
          <w:sz w:val="22"/>
          <w:szCs w:val="22"/>
        </w:rPr>
        <w:tab/>
      </w:r>
      <w:r w:rsidRPr="00A90181">
        <w:rPr>
          <w:rFonts w:ascii="Tahoma" w:eastAsia="Calibri" w:hAnsi="Tahoma" w:cs="Tahoma"/>
          <w:color w:val="000000"/>
          <w:sz w:val="22"/>
          <w:szCs w:val="22"/>
        </w:rPr>
        <w:tab/>
      </w:r>
      <w:r w:rsidRPr="00A90181">
        <w:rPr>
          <w:rFonts w:ascii="Tahoma" w:eastAsia="Calibri" w:hAnsi="Tahoma" w:cs="Tahoma"/>
          <w:color w:val="000000"/>
          <w:sz w:val="22"/>
          <w:szCs w:val="22"/>
        </w:rPr>
        <w:tab/>
      </w:r>
      <w:r w:rsidRPr="00A90181">
        <w:rPr>
          <w:rFonts w:ascii="Tahoma" w:eastAsia="Calibri" w:hAnsi="Tahoma" w:cs="Tahoma"/>
          <w:color w:val="000000"/>
          <w:sz w:val="22"/>
          <w:szCs w:val="22"/>
        </w:rPr>
        <w:tab/>
      </w:r>
      <w:r w:rsidRPr="00A90181">
        <w:rPr>
          <w:rFonts w:ascii="Tahoma" w:eastAsia="Calibri" w:hAnsi="Tahoma" w:cs="Tahoma"/>
          <w:color w:val="000000"/>
          <w:sz w:val="22"/>
          <w:szCs w:val="22"/>
        </w:rPr>
        <w:tab/>
      </w:r>
    </w:p>
    <w:p w:rsidR="00A90181" w:rsidRPr="00B30FBE" w:rsidRDefault="00B30FBE" w:rsidP="00A90181">
      <w:pPr>
        <w:spacing w:before="100" w:beforeAutospacing="1" w:after="100" w:afterAutospacing="1"/>
        <w:jc w:val="both"/>
        <w:rPr>
          <w:rFonts w:ascii="Tahoma" w:hAnsi="Tahoma" w:cs="Tahoma"/>
          <w:b/>
          <w:bCs/>
          <w:sz w:val="22"/>
          <w:szCs w:val="22"/>
          <w:u w:val="single"/>
        </w:rPr>
      </w:pPr>
      <w:r w:rsidRPr="00B30FBE">
        <w:rPr>
          <w:rFonts w:ascii="Tahoma" w:hAnsi="Tahoma" w:cs="Tahoma"/>
          <w:b/>
          <w:bCs/>
          <w:sz w:val="22"/>
          <w:szCs w:val="22"/>
          <w:u w:val="single"/>
        </w:rPr>
        <w:t>REPLY:</w:t>
      </w:r>
    </w:p>
    <w:p w:rsidR="00A90181" w:rsidRPr="00A90181" w:rsidRDefault="00B30FBE" w:rsidP="00A90181">
      <w:pPr>
        <w:spacing w:before="100" w:beforeAutospacing="1" w:after="100" w:afterAutospacing="1"/>
        <w:jc w:val="both"/>
        <w:rPr>
          <w:rFonts w:ascii="Tahoma" w:hAnsi="Tahoma" w:cs="Tahoma"/>
          <w:b/>
          <w:bCs/>
          <w:sz w:val="22"/>
          <w:szCs w:val="22"/>
        </w:rPr>
      </w:pPr>
      <w:r>
        <w:rPr>
          <w:rFonts w:ascii="Tahoma" w:hAnsi="Tahoma" w:cs="Tahoma"/>
          <w:b/>
          <w:bCs/>
          <w:sz w:val="22"/>
          <w:szCs w:val="22"/>
        </w:rPr>
        <w:t xml:space="preserve">According to the information received from </w:t>
      </w:r>
      <w:r w:rsidR="00A90181" w:rsidRPr="00A90181">
        <w:rPr>
          <w:rFonts w:ascii="Tahoma" w:hAnsi="Tahoma" w:cs="Tahoma"/>
          <w:b/>
          <w:bCs/>
          <w:sz w:val="22"/>
          <w:szCs w:val="22"/>
        </w:rPr>
        <w:t xml:space="preserve">Transnet </w:t>
      </w:r>
    </w:p>
    <w:p w:rsidR="00A90181" w:rsidRPr="00B30FBE" w:rsidRDefault="00A90181" w:rsidP="00A90181">
      <w:pPr>
        <w:jc w:val="both"/>
        <w:rPr>
          <w:rFonts w:ascii="Tahoma" w:hAnsi="Tahoma" w:cs="Tahoma"/>
          <w:sz w:val="22"/>
          <w:szCs w:val="22"/>
          <w:u w:val="single"/>
        </w:rPr>
      </w:pPr>
      <w:r w:rsidRPr="00B30FBE">
        <w:rPr>
          <w:rFonts w:ascii="Tahoma" w:hAnsi="Tahoma" w:cs="Tahoma"/>
          <w:sz w:val="22"/>
          <w:szCs w:val="22"/>
          <w:u w:val="single"/>
        </w:rPr>
        <w:t>Financial performance</w:t>
      </w:r>
    </w:p>
    <w:p w:rsidR="00A90181" w:rsidRPr="00A90181" w:rsidRDefault="00A90181" w:rsidP="00A90181">
      <w:pPr>
        <w:jc w:val="both"/>
        <w:rPr>
          <w:rFonts w:ascii="Tahoma" w:hAnsi="Tahoma" w:cs="Tahoma"/>
          <w:sz w:val="22"/>
          <w:szCs w:val="22"/>
        </w:rPr>
      </w:pPr>
    </w:p>
    <w:p w:rsidR="00A90181" w:rsidRPr="00A90181" w:rsidRDefault="00A90181" w:rsidP="00A90181">
      <w:pPr>
        <w:jc w:val="both"/>
        <w:rPr>
          <w:rFonts w:ascii="Tahoma" w:hAnsi="Tahoma" w:cs="Tahoma"/>
          <w:sz w:val="22"/>
          <w:szCs w:val="22"/>
        </w:rPr>
      </w:pPr>
      <w:r w:rsidRPr="00A90181">
        <w:rPr>
          <w:rFonts w:ascii="Tahoma" w:hAnsi="Tahoma" w:cs="Tahoma"/>
          <w:sz w:val="22"/>
          <w:szCs w:val="22"/>
        </w:rPr>
        <w:t>For the 31 March 2021 financial year, Transnet experienced challenges due to the nationwide lockdown resulting in subdued volume demand as well as operational challenges.</w:t>
      </w:r>
    </w:p>
    <w:p w:rsidR="00A90181" w:rsidRPr="00A90181" w:rsidRDefault="00A90181" w:rsidP="00A90181">
      <w:pPr>
        <w:ind w:left="284" w:hanging="284"/>
        <w:jc w:val="both"/>
        <w:rPr>
          <w:rFonts w:ascii="Tahoma" w:hAnsi="Tahoma" w:cs="Tahoma"/>
          <w:sz w:val="22"/>
          <w:szCs w:val="22"/>
        </w:rPr>
      </w:pPr>
    </w:p>
    <w:p w:rsidR="00A90181" w:rsidRPr="00A90181" w:rsidRDefault="00A90181" w:rsidP="00A90181">
      <w:pPr>
        <w:numPr>
          <w:ilvl w:val="0"/>
          <w:numId w:val="34"/>
        </w:numPr>
        <w:ind w:left="284" w:hanging="284"/>
        <w:jc w:val="both"/>
        <w:rPr>
          <w:rFonts w:ascii="Tahoma" w:hAnsi="Tahoma" w:cs="Tahoma"/>
          <w:sz w:val="22"/>
          <w:szCs w:val="22"/>
        </w:rPr>
      </w:pPr>
      <w:r w:rsidRPr="00A90181">
        <w:rPr>
          <w:rFonts w:ascii="Tahoma" w:hAnsi="Tahoma" w:cs="Tahoma"/>
          <w:sz w:val="22"/>
          <w:szCs w:val="22"/>
        </w:rPr>
        <w:t>Transnet’s revenue decreased by 10,5% to R67,3 billion (2020: R75,2 billion), due to a:</w:t>
      </w:r>
    </w:p>
    <w:p w:rsidR="00A90181" w:rsidRPr="00A90181" w:rsidRDefault="00A90181" w:rsidP="00A90181">
      <w:pPr>
        <w:numPr>
          <w:ilvl w:val="0"/>
          <w:numId w:val="35"/>
        </w:numPr>
        <w:contextualSpacing/>
        <w:jc w:val="both"/>
        <w:rPr>
          <w:rFonts w:ascii="Tahoma" w:hAnsi="Tahoma" w:cs="Tahoma"/>
          <w:sz w:val="22"/>
          <w:szCs w:val="22"/>
          <w:lang w:bidi="en-US"/>
        </w:rPr>
      </w:pPr>
      <w:r w:rsidRPr="00A90181">
        <w:rPr>
          <w:rFonts w:ascii="Tahoma" w:hAnsi="Tahoma" w:cs="Tahoma"/>
          <w:sz w:val="22"/>
          <w:szCs w:val="22"/>
          <w:lang w:bidi="en-US"/>
        </w:rPr>
        <w:t xml:space="preserve">13,7% decline in rail freight volumes, </w:t>
      </w:r>
    </w:p>
    <w:p w:rsidR="00A90181" w:rsidRPr="00A90181" w:rsidRDefault="00A90181" w:rsidP="00A90181">
      <w:pPr>
        <w:numPr>
          <w:ilvl w:val="0"/>
          <w:numId w:val="35"/>
        </w:numPr>
        <w:contextualSpacing/>
        <w:jc w:val="both"/>
        <w:rPr>
          <w:rFonts w:ascii="Tahoma" w:hAnsi="Tahoma" w:cs="Tahoma"/>
          <w:sz w:val="22"/>
          <w:szCs w:val="22"/>
          <w:lang w:bidi="en-US"/>
        </w:rPr>
      </w:pPr>
      <w:r w:rsidRPr="00A90181">
        <w:rPr>
          <w:rFonts w:ascii="Tahoma" w:hAnsi="Tahoma" w:cs="Tahoma"/>
          <w:sz w:val="22"/>
          <w:szCs w:val="22"/>
          <w:lang w:bidi="en-US"/>
        </w:rPr>
        <w:t xml:space="preserve">26,4% decline in pipeline volumes, and </w:t>
      </w:r>
    </w:p>
    <w:p w:rsidR="00A90181" w:rsidRPr="00A90181" w:rsidRDefault="00A90181" w:rsidP="00A90181">
      <w:pPr>
        <w:numPr>
          <w:ilvl w:val="0"/>
          <w:numId w:val="35"/>
        </w:numPr>
        <w:contextualSpacing/>
        <w:jc w:val="both"/>
        <w:rPr>
          <w:rFonts w:ascii="Tahoma" w:hAnsi="Tahoma" w:cs="Tahoma"/>
          <w:sz w:val="22"/>
          <w:szCs w:val="22"/>
          <w:lang w:bidi="en-US"/>
        </w:rPr>
      </w:pPr>
      <w:r w:rsidRPr="00A90181">
        <w:rPr>
          <w:rFonts w:ascii="Tahoma" w:hAnsi="Tahoma" w:cs="Tahoma"/>
          <w:sz w:val="22"/>
          <w:szCs w:val="22"/>
          <w:lang w:bidi="en-US"/>
        </w:rPr>
        <w:t xml:space="preserve">11,5% decline in port container throughput mainly as a result of the nationwide lockdown. </w:t>
      </w:r>
    </w:p>
    <w:p w:rsidR="00A90181" w:rsidRPr="00A90181" w:rsidRDefault="00A90181" w:rsidP="00A90181">
      <w:pPr>
        <w:jc w:val="both"/>
        <w:rPr>
          <w:rFonts w:ascii="Tahoma" w:hAnsi="Tahoma" w:cs="Tahoma"/>
          <w:sz w:val="22"/>
          <w:szCs w:val="22"/>
        </w:rPr>
      </w:pPr>
    </w:p>
    <w:p w:rsidR="00A90181" w:rsidRPr="00A90181" w:rsidRDefault="00A90181" w:rsidP="00A90181">
      <w:pPr>
        <w:jc w:val="both"/>
        <w:rPr>
          <w:rFonts w:ascii="Tahoma" w:hAnsi="Tahoma" w:cs="Tahoma"/>
          <w:sz w:val="22"/>
          <w:szCs w:val="22"/>
          <w:lang w:val="en-ZA"/>
        </w:rPr>
      </w:pPr>
      <w:r w:rsidRPr="00A90181">
        <w:rPr>
          <w:rFonts w:ascii="Tahoma" w:hAnsi="Tahoma" w:cs="Tahoma"/>
          <w:sz w:val="22"/>
          <w:szCs w:val="22"/>
        </w:rPr>
        <w:t xml:space="preserve">Transnet performance was at a backdrop of </w:t>
      </w:r>
      <w:r w:rsidRPr="00A90181">
        <w:rPr>
          <w:rFonts w:ascii="Tahoma" w:hAnsi="Tahoma" w:cs="Tahoma"/>
          <w:sz w:val="22"/>
          <w:szCs w:val="22"/>
          <w:lang w:val="en-ZA"/>
        </w:rPr>
        <w:t>South Africa’s real GDP that had contracted by 7% in 2020 after GDP growth of only 0,2% was recorded in 2019. In a historic context, it was the worst SA GDP performance since the great depression years of the 1930’s.</w:t>
      </w:r>
    </w:p>
    <w:p w:rsidR="00A90181" w:rsidRPr="00A90181" w:rsidRDefault="00A90181" w:rsidP="00A90181">
      <w:pPr>
        <w:jc w:val="both"/>
        <w:rPr>
          <w:rFonts w:ascii="Tahoma" w:hAnsi="Tahoma" w:cs="Tahoma"/>
          <w:sz w:val="22"/>
          <w:szCs w:val="22"/>
        </w:rPr>
      </w:pPr>
    </w:p>
    <w:p w:rsidR="00A90181" w:rsidRPr="00A90181" w:rsidRDefault="00A90181" w:rsidP="00A90181">
      <w:pPr>
        <w:jc w:val="both"/>
        <w:rPr>
          <w:rFonts w:ascii="Tahoma" w:hAnsi="Tahoma" w:cs="Tahoma"/>
          <w:sz w:val="22"/>
          <w:szCs w:val="22"/>
        </w:rPr>
      </w:pPr>
      <w:r w:rsidRPr="00A90181">
        <w:rPr>
          <w:rFonts w:ascii="Tahoma" w:hAnsi="Tahoma" w:cs="Tahoma"/>
          <w:sz w:val="22"/>
          <w:szCs w:val="22"/>
        </w:rPr>
        <w:t>In addition, net operating expenses increased by 16,2% to R47,8 billion (2020: R41,2) mainly due to:</w:t>
      </w:r>
    </w:p>
    <w:p w:rsidR="00A90181" w:rsidRPr="00A90181" w:rsidRDefault="00A90181" w:rsidP="00A90181">
      <w:pPr>
        <w:numPr>
          <w:ilvl w:val="0"/>
          <w:numId w:val="36"/>
        </w:numPr>
        <w:ind w:left="567" w:hanging="567"/>
        <w:contextualSpacing/>
        <w:jc w:val="both"/>
        <w:rPr>
          <w:rFonts w:ascii="Tahoma" w:hAnsi="Tahoma" w:cs="Tahoma"/>
          <w:sz w:val="22"/>
          <w:szCs w:val="22"/>
          <w:lang w:bidi="en-US"/>
        </w:rPr>
      </w:pPr>
      <w:r w:rsidRPr="00A90181">
        <w:rPr>
          <w:rFonts w:ascii="Tahoma" w:hAnsi="Tahoma" w:cs="Tahoma"/>
          <w:sz w:val="22"/>
          <w:szCs w:val="22"/>
          <w:lang w:bidi="en-US"/>
        </w:rPr>
        <w:t>fixed costs that have not decreased in line with the reduced activity - personnel costs, maintenance, and security costs,</w:t>
      </w:r>
    </w:p>
    <w:p w:rsidR="00A90181" w:rsidRPr="00A90181" w:rsidRDefault="00A90181" w:rsidP="00A90181">
      <w:pPr>
        <w:numPr>
          <w:ilvl w:val="0"/>
          <w:numId w:val="36"/>
        </w:numPr>
        <w:ind w:left="567" w:hanging="567"/>
        <w:contextualSpacing/>
        <w:jc w:val="both"/>
        <w:rPr>
          <w:rFonts w:ascii="Tahoma" w:hAnsi="Tahoma" w:cs="Tahoma"/>
          <w:sz w:val="22"/>
          <w:szCs w:val="22"/>
          <w:lang w:bidi="en-US"/>
        </w:rPr>
      </w:pPr>
      <w:r w:rsidRPr="00A90181">
        <w:rPr>
          <w:rFonts w:ascii="Tahoma" w:hAnsi="Tahoma" w:cs="Tahoma"/>
          <w:sz w:val="22"/>
          <w:szCs w:val="22"/>
          <w:lang w:bidi="en-US"/>
        </w:rPr>
        <w:lastRenderedPageBreak/>
        <w:t>unbudgeted third party claim provision and increased environmental provisions relating to pipeline spills arising from product theft incidents, which also resulted in increased security costs (R5,6 billion),</w:t>
      </w:r>
    </w:p>
    <w:p w:rsidR="00A90181" w:rsidRPr="00A90181" w:rsidRDefault="00A90181" w:rsidP="00A90181">
      <w:pPr>
        <w:numPr>
          <w:ilvl w:val="0"/>
          <w:numId w:val="36"/>
        </w:numPr>
        <w:ind w:left="567" w:hanging="567"/>
        <w:contextualSpacing/>
        <w:jc w:val="both"/>
        <w:rPr>
          <w:rFonts w:ascii="Tahoma" w:hAnsi="Tahoma" w:cs="Tahoma"/>
          <w:sz w:val="22"/>
          <w:szCs w:val="22"/>
          <w:lang w:bidi="en-US"/>
        </w:rPr>
      </w:pPr>
      <w:r w:rsidRPr="00A90181">
        <w:rPr>
          <w:rFonts w:ascii="Tahoma" w:hAnsi="Tahoma" w:cs="Tahoma"/>
          <w:sz w:val="22"/>
          <w:szCs w:val="22"/>
          <w:lang w:bidi="en-US"/>
        </w:rPr>
        <w:t xml:space="preserve">unbudgeted Covid-19 related expenses of R232 million, and </w:t>
      </w:r>
    </w:p>
    <w:p w:rsidR="00A90181" w:rsidRPr="00A90181" w:rsidRDefault="00A90181" w:rsidP="00A90181">
      <w:pPr>
        <w:numPr>
          <w:ilvl w:val="0"/>
          <w:numId w:val="36"/>
        </w:numPr>
        <w:ind w:left="567" w:hanging="567"/>
        <w:contextualSpacing/>
        <w:jc w:val="both"/>
        <w:rPr>
          <w:rFonts w:ascii="Tahoma" w:hAnsi="Tahoma" w:cs="Tahoma"/>
          <w:sz w:val="22"/>
          <w:szCs w:val="22"/>
          <w:lang w:bidi="en-US"/>
        </w:rPr>
      </w:pPr>
      <w:r w:rsidRPr="00A90181">
        <w:rPr>
          <w:rFonts w:ascii="Tahoma" w:hAnsi="Tahoma" w:cs="Tahoma"/>
          <w:sz w:val="22"/>
          <w:szCs w:val="22"/>
          <w:lang w:bidi="en-US"/>
        </w:rPr>
        <w:t>lower operating income due to the lower sale of scrap, lease recoveries and PRASA recoveries.</w:t>
      </w:r>
    </w:p>
    <w:p w:rsidR="00A90181" w:rsidRPr="00A90181" w:rsidRDefault="00A90181" w:rsidP="00A90181">
      <w:pPr>
        <w:spacing w:before="100" w:beforeAutospacing="1" w:after="100" w:afterAutospacing="1"/>
        <w:rPr>
          <w:rFonts w:ascii="Tahoma" w:hAnsi="Tahoma" w:cs="Tahoma"/>
          <w:color w:val="000000"/>
          <w:sz w:val="22"/>
          <w:szCs w:val="22"/>
        </w:rPr>
      </w:pPr>
      <w:r w:rsidRPr="00A90181">
        <w:rPr>
          <w:rFonts w:ascii="Tahoma" w:hAnsi="Tahoma" w:cs="Tahoma"/>
          <w:sz w:val="22"/>
          <w:szCs w:val="22"/>
        </w:rPr>
        <w:t>The 2022 YTD results indicate that recovery is further evident in the steady improvement of revenue achieved (96,2% of the plan).</w:t>
      </w:r>
    </w:p>
    <w:p w:rsidR="00A90181" w:rsidRPr="00A90181" w:rsidRDefault="00A90181" w:rsidP="00A90181">
      <w:pPr>
        <w:jc w:val="both"/>
        <w:rPr>
          <w:rFonts w:ascii="Tahoma" w:hAnsi="Tahoma" w:cs="Tahoma"/>
          <w:sz w:val="22"/>
          <w:szCs w:val="22"/>
        </w:rPr>
      </w:pPr>
      <w:r w:rsidRPr="00A90181">
        <w:rPr>
          <w:rFonts w:ascii="Tahoma" w:hAnsi="Tahoma" w:cs="Tahoma"/>
          <w:sz w:val="22"/>
          <w:szCs w:val="22"/>
        </w:rPr>
        <w:t>Management has also implemented cash preservation measures to safeguard financial performance and cash flows over and above the plan. Key focus areas include amongst others:</w:t>
      </w:r>
    </w:p>
    <w:p w:rsidR="00A90181" w:rsidRPr="00A90181" w:rsidRDefault="00A90181" w:rsidP="00A90181">
      <w:pPr>
        <w:jc w:val="both"/>
        <w:rPr>
          <w:rFonts w:ascii="Tahoma" w:hAnsi="Tahoma" w:cs="Tahoma"/>
          <w:sz w:val="22"/>
          <w:szCs w:val="22"/>
        </w:rPr>
      </w:pPr>
    </w:p>
    <w:p w:rsidR="00A90181" w:rsidRPr="00A90181" w:rsidRDefault="00A90181" w:rsidP="00A90181">
      <w:pPr>
        <w:numPr>
          <w:ilvl w:val="0"/>
          <w:numId w:val="37"/>
        </w:numPr>
        <w:contextualSpacing/>
        <w:jc w:val="both"/>
        <w:rPr>
          <w:rFonts w:ascii="Tahoma" w:hAnsi="Tahoma" w:cs="Tahoma"/>
          <w:sz w:val="22"/>
          <w:szCs w:val="22"/>
          <w:lang w:bidi="en-US"/>
        </w:rPr>
      </w:pPr>
      <w:r w:rsidRPr="00A90181">
        <w:rPr>
          <w:rFonts w:ascii="Tahoma" w:hAnsi="Tahoma" w:cs="Tahoma"/>
          <w:sz w:val="22"/>
          <w:szCs w:val="22"/>
          <w:lang w:bidi="en-US"/>
        </w:rPr>
        <w:t>Collections from overdue customers;</w:t>
      </w:r>
    </w:p>
    <w:p w:rsidR="00A90181" w:rsidRPr="00A90181" w:rsidRDefault="00A90181" w:rsidP="00A90181">
      <w:pPr>
        <w:numPr>
          <w:ilvl w:val="0"/>
          <w:numId w:val="37"/>
        </w:numPr>
        <w:contextualSpacing/>
        <w:jc w:val="both"/>
        <w:rPr>
          <w:rFonts w:ascii="Tahoma" w:hAnsi="Tahoma" w:cs="Tahoma"/>
          <w:sz w:val="22"/>
          <w:szCs w:val="22"/>
          <w:lang w:bidi="en-US"/>
        </w:rPr>
      </w:pPr>
      <w:r w:rsidRPr="00A90181">
        <w:rPr>
          <w:rFonts w:ascii="Tahoma" w:hAnsi="Tahoma" w:cs="Tahoma"/>
          <w:sz w:val="22"/>
          <w:szCs w:val="22"/>
          <w:lang w:bidi="en-US"/>
        </w:rPr>
        <w:t>Revenue initiatives;</w:t>
      </w:r>
    </w:p>
    <w:p w:rsidR="00A90181" w:rsidRPr="00A90181" w:rsidRDefault="00A90181" w:rsidP="00A90181">
      <w:pPr>
        <w:numPr>
          <w:ilvl w:val="0"/>
          <w:numId w:val="37"/>
        </w:numPr>
        <w:contextualSpacing/>
        <w:jc w:val="both"/>
        <w:rPr>
          <w:rFonts w:ascii="Tahoma" w:hAnsi="Tahoma" w:cs="Tahoma"/>
          <w:sz w:val="22"/>
          <w:szCs w:val="22"/>
          <w:lang w:bidi="en-US"/>
        </w:rPr>
      </w:pPr>
      <w:r w:rsidRPr="00A90181">
        <w:rPr>
          <w:rFonts w:ascii="Tahoma" w:hAnsi="Tahoma" w:cs="Tahoma"/>
          <w:sz w:val="22"/>
          <w:szCs w:val="22"/>
          <w:lang w:bidi="en-US"/>
        </w:rPr>
        <w:t>Sale of non-core properties;</w:t>
      </w:r>
    </w:p>
    <w:p w:rsidR="00A90181" w:rsidRPr="00A90181" w:rsidRDefault="00A90181" w:rsidP="00A90181">
      <w:pPr>
        <w:numPr>
          <w:ilvl w:val="0"/>
          <w:numId w:val="37"/>
        </w:numPr>
        <w:contextualSpacing/>
        <w:jc w:val="both"/>
        <w:rPr>
          <w:rFonts w:ascii="Tahoma" w:hAnsi="Tahoma" w:cs="Tahoma"/>
          <w:sz w:val="22"/>
          <w:szCs w:val="22"/>
          <w:lang w:bidi="en-US"/>
        </w:rPr>
      </w:pPr>
      <w:r w:rsidRPr="00A90181">
        <w:rPr>
          <w:rFonts w:ascii="Tahoma" w:hAnsi="Tahoma" w:cs="Tahoma"/>
          <w:sz w:val="22"/>
          <w:szCs w:val="22"/>
          <w:lang w:bidi="en-US"/>
        </w:rPr>
        <w:t>Sale of scrap;</w:t>
      </w:r>
    </w:p>
    <w:p w:rsidR="00A90181" w:rsidRPr="00A90181" w:rsidRDefault="00A90181" w:rsidP="00A90181">
      <w:pPr>
        <w:numPr>
          <w:ilvl w:val="0"/>
          <w:numId w:val="37"/>
        </w:numPr>
        <w:contextualSpacing/>
        <w:jc w:val="both"/>
        <w:rPr>
          <w:rFonts w:ascii="Tahoma" w:hAnsi="Tahoma" w:cs="Tahoma"/>
          <w:sz w:val="22"/>
          <w:szCs w:val="22"/>
          <w:lang w:bidi="en-US"/>
        </w:rPr>
      </w:pPr>
      <w:r w:rsidRPr="00A90181">
        <w:rPr>
          <w:rFonts w:ascii="Tahoma" w:hAnsi="Tahoma" w:cs="Tahoma"/>
          <w:sz w:val="22"/>
          <w:szCs w:val="22"/>
          <w:lang w:bidi="en-US"/>
        </w:rPr>
        <w:t xml:space="preserve">Procurement optimisation; </w:t>
      </w:r>
    </w:p>
    <w:p w:rsidR="00A90181" w:rsidRPr="00A90181" w:rsidRDefault="00A90181" w:rsidP="00A90181">
      <w:pPr>
        <w:numPr>
          <w:ilvl w:val="0"/>
          <w:numId w:val="37"/>
        </w:numPr>
        <w:contextualSpacing/>
        <w:rPr>
          <w:rFonts w:ascii="Tahoma" w:hAnsi="Tahoma" w:cs="Tahoma"/>
          <w:sz w:val="22"/>
          <w:szCs w:val="22"/>
          <w:lang w:bidi="en-US"/>
        </w:rPr>
      </w:pPr>
      <w:r w:rsidRPr="00A90181">
        <w:rPr>
          <w:rFonts w:ascii="Tahoma" w:hAnsi="Tahoma" w:cs="Tahoma"/>
          <w:sz w:val="22"/>
          <w:szCs w:val="22"/>
          <w:lang w:bidi="en-US"/>
        </w:rPr>
        <w:t>Moratorium on discretionary and other costs;</w:t>
      </w:r>
    </w:p>
    <w:p w:rsidR="00A90181" w:rsidRPr="00A90181" w:rsidRDefault="00A90181" w:rsidP="00A90181">
      <w:pPr>
        <w:numPr>
          <w:ilvl w:val="0"/>
          <w:numId w:val="37"/>
        </w:numPr>
        <w:contextualSpacing/>
        <w:jc w:val="both"/>
        <w:rPr>
          <w:rFonts w:ascii="Tahoma" w:hAnsi="Tahoma" w:cs="Tahoma"/>
          <w:sz w:val="22"/>
          <w:szCs w:val="22"/>
          <w:lang w:bidi="en-US"/>
        </w:rPr>
      </w:pPr>
      <w:r w:rsidRPr="00A90181">
        <w:rPr>
          <w:rFonts w:ascii="Tahoma" w:hAnsi="Tahoma" w:cs="Tahoma"/>
          <w:sz w:val="22"/>
          <w:szCs w:val="22"/>
          <w:lang w:bidi="en-US"/>
        </w:rPr>
        <w:t>Review of contract spend; and</w:t>
      </w:r>
    </w:p>
    <w:p w:rsidR="00A90181" w:rsidRPr="00A90181" w:rsidRDefault="00A90181" w:rsidP="00A90181">
      <w:pPr>
        <w:numPr>
          <w:ilvl w:val="0"/>
          <w:numId w:val="37"/>
        </w:numPr>
        <w:contextualSpacing/>
        <w:jc w:val="both"/>
        <w:rPr>
          <w:rFonts w:ascii="Tahoma" w:hAnsi="Tahoma" w:cs="Tahoma"/>
          <w:sz w:val="22"/>
          <w:szCs w:val="22"/>
          <w:lang w:bidi="en-US"/>
        </w:rPr>
      </w:pPr>
      <w:r w:rsidRPr="00A90181">
        <w:rPr>
          <w:rFonts w:ascii="Tahoma" w:hAnsi="Tahoma" w:cs="Tahoma"/>
          <w:sz w:val="22"/>
          <w:szCs w:val="22"/>
          <w:lang w:bidi="en-US"/>
        </w:rPr>
        <w:t>Capital investment optimisation.</w:t>
      </w:r>
    </w:p>
    <w:p w:rsidR="00A90181" w:rsidRPr="00A90181" w:rsidRDefault="00A90181" w:rsidP="00A90181">
      <w:pPr>
        <w:jc w:val="both"/>
        <w:rPr>
          <w:rFonts w:ascii="Tahoma" w:hAnsi="Tahoma" w:cs="Tahoma"/>
          <w:sz w:val="22"/>
          <w:szCs w:val="22"/>
        </w:rPr>
      </w:pPr>
    </w:p>
    <w:p w:rsidR="00A90181" w:rsidRPr="00A90181" w:rsidRDefault="00A90181" w:rsidP="00A90181">
      <w:pPr>
        <w:tabs>
          <w:tab w:val="left" w:pos="720"/>
        </w:tabs>
        <w:rPr>
          <w:rFonts w:ascii="Tahoma" w:hAnsi="Tahoma" w:cs="Tahoma"/>
          <w:sz w:val="22"/>
          <w:szCs w:val="22"/>
        </w:rPr>
      </w:pPr>
      <w:r w:rsidRPr="00A90181">
        <w:rPr>
          <w:rFonts w:ascii="Tahoma" w:hAnsi="Tahoma" w:cs="Tahoma"/>
          <w:sz w:val="22"/>
          <w:szCs w:val="22"/>
        </w:rPr>
        <w:t>It is important to note that no employee has been forced to take severance packages, however, employees voluntarily selected to leave the company.</w:t>
      </w:r>
    </w:p>
    <w:p w:rsidR="00A90181" w:rsidRPr="00A90181" w:rsidRDefault="00A90181" w:rsidP="00A90181">
      <w:pPr>
        <w:rPr>
          <w:rFonts w:ascii="Tahoma" w:hAnsi="Tahoma" w:cs="Tahoma"/>
          <w:sz w:val="22"/>
          <w:szCs w:val="22"/>
        </w:rPr>
      </w:pPr>
    </w:p>
    <w:p w:rsidR="00A90181" w:rsidRPr="00B30FBE" w:rsidRDefault="00A90181" w:rsidP="00A90181">
      <w:pPr>
        <w:jc w:val="both"/>
        <w:rPr>
          <w:rFonts w:ascii="Tahoma" w:hAnsi="Tahoma" w:cs="Tahoma"/>
          <w:sz w:val="20"/>
          <w:szCs w:val="20"/>
          <w:u w:val="single"/>
        </w:rPr>
      </w:pPr>
      <w:r w:rsidRPr="00B30FBE">
        <w:rPr>
          <w:rFonts w:ascii="Tahoma" w:hAnsi="Tahoma" w:cs="Tahoma"/>
          <w:sz w:val="20"/>
          <w:szCs w:val="20"/>
          <w:u w:val="single"/>
        </w:rPr>
        <w:t>Irregular expenditure</w:t>
      </w:r>
    </w:p>
    <w:p w:rsidR="00A90181" w:rsidRPr="00A90181" w:rsidRDefault="00A90181" w:rsidP="00A90181">
      <w:pPr>
        <w:rPr>
          <w:rFonts w:ascii="Tahoma" w:hAnsi="Tahoma" w:cs="Tahoma"/>
          <w:sz w:val="22"/>
          <w:szCs w:val="22"/>
        </w:rPr>
      </w:pPr>
    </w:p>
    <w:p w:rsidR="00A90181" w:rsidRPr="00A90181" w:rsidRDefault="00A90181" w:rsidP="00A90181">
      <w:pPr>
        <w:jc w:val="both"/>
        <w:rPr>
          <w:rFonts w:ascii="Tahoma" w:hAnsi="Tahoma" w:cs="Tahoma"/>
          <w:sz w:val="22"/>
          <w:szCs w:val="22"/>
        </w:rPr>
      </w:pPr>
      <w:r w:rsidRPr="00A90181">
        <w:rPr>
          <w:rFonts w:ascii="Tahoma" w:hAnsi="Tahoma" w:cs="Tahoma"/>
          <w:sz w:val="22"/>
          <w:szCs w:val="22"/>
        </w:rPr>
        <w:t xml:space="preserve">The Company has embarked on a PFMA improvement programme which has both a long-term </w:t>
      </w:r>
      <w:r w:rsidR="00FE6498">
        <w:rPr>
          <w:rFonts w:ascii="Tahoma" w:hAnsi="Tahoma" w:cs="Tahoma"/>
          <w:sz w:val="22"/>
          <w:szCs w:val="22"/>
        </w:rPr>
        <w:t xml:space="preserve">( STATE CAPTURE LINKED IRREGULAR EXPENDITURE) </w:t>
      </w:r>
      <w:r w:rsidRPr="00A90181">
        <w:rPr>
          <w:rFonts w:ascii="Tahoma" w:hAnsi="Tahoma" w:cs="Tahoma"/>
          <w:sz w:val="22"/>
          <w:szCs w:val="22"/>
        </w:rPr>
        <w:t xml:space="preserve">and short-term emphasis, which collectively focusses on addressing the audit qualifications and improving internal controls, to ensure a sustainable process is in place where all information required by the PFMA are identified, actioned and reported timeously. </w:t>
      </w:r>
    </w:p>
    <w:p w:rsidR="00A90181" w:rsidRPr="00A90181" w:rsidRDefault="00A90181" w:rsidP="00A90181">
      <w:pPr>
        <w:jc w:val="both"/>
        <w:rPr>
          <w:rFonts w:ascii="Tahoma" w:hAnsi="Tahoma" w:cs="Tahoma"/>
          <w:sz w:val="22"/>
          <w:szCs w:val="22"/>
        </w:rPr>
      </w:pPr>
    </w:p>
    <w:p w:rsidR="00A90181" w:rsidRPr="00A90181" w:rsidRDefault="00A90181" w:rsidP="00A90181">
      <w:pPr>
        <w:jc w:val="both"/>
        <w:rPr>
          <w:rFonts w:ascii="Tahoma" w:hAnsi="Tahoma" w:cs="Tahoma"/>
          <w:sz w:val="22"/>
          <w:szCs w:val="22"/>
        </w:rPr>
      </w:pPr>
      <w:r w:rsidRPr="00A90181">
        <w:rPr>
          <w:rFonts w:ascii="Tahoma" w:hAnsi="Tahoma" w:cs="Tahoma"/>
          <w:sz w:val="22"/>
          <w:szCs w:val="22"/>
        </w:rPr>
        <w:t xml:space="preserve">The PFMA improvement programme was implemented through an enhanced 2021 financial year remedial plan to deal with the root cause and the recommended remedial action that is required to create sustainable solutions around people, processes and systems in the procurement environment and to reduce the occurrence of irregular expenditure. </w:t>
      </w:r>
    </w:p>
    <w:p w:rsidR="00A90181" w:rsidRPr="00A90181" w:rsidRDefault="00A90181" w:rsidP="00A90181">
      <w:pPr>
        <w:jc w:val="both"/>
        <w:rPr>
          <w:rFonts w:ascii="Tahoma" w:hAnsi="Tahoma" w:cs="Tahoma"/>
          <w:sz w:val="22"/>
          <w:szCs w:val="22"/>
        </w:rPr>
      </w:pPr>
    </w:p>
    <w:p w:rsidR="00A90181" w:rsidRPr="00A90181" w:rsidRDefault="00A90181" w:rsidP="00A90181">
      <w:pPr>
        <w:jc w:val="both"/>
        <w:rPr>
          <w:rFonts w:ascii="Tahoma" w:hAnsi="Tahoma" w:cs="Tahoma"/>
          <w:sz w:val="22"/>
          <w:szCs w:val="22"/>
        </w:rPr>
      </w:pPr>
      <w:r w:rsidRPr="00A90181">
        <w:rPr>
          <w:rFonts w:ascii="Tahoma" w:hAnsi="Tahoma" w:cs="Tahoma"/>
          <w:sz w:val="22"/>
          <w:szCs w:val="22"/>
        </w:rPr>
        <w:t xml:space="preserve">Planned outcomes of the PFMA remedial plan include: </w:t>
      </w:r>
    </w:p>
    <w:p w:rsidR="00A90181" w:rsidRPr="00A90181" w:rsidRDefault="00A90181" w:rsidP="00A90181">
      <w:pPr>
        <w:jc w:val="both"/>
        <w:rPr>
          <w:rFonts w:ascii="Tahoma" w:hAnsi="Tahoma" w:cs="Tahoma"/>
          <w:sz w:val="22"/>
          <w:szCs w:val="22"/>
        </w:rPr>
      </w:pPr>
      <w:r w:rsidRPr="00A90181">
        <w:rPr>
          <w:rFonts w:ascii="Tahoma" w:hAnsi="Tahoma" w:cs="Tahoma"/>
          <w:sz w:val="22"/>
          <w:szCs w:val="22"/>
        </w:rPr>
        <w:t xml:space="preserve">• improved procurement processes; </w:t>
      </w:r>
    </w:p>
    <w:p w:rsidR="00A90181" w:rsidRPr="00A90181" w:rsidRDefault="00A90181" w:rsidP="00A90181">
      <w:pPr>
        <w:jc w:val="both"/>
        <w:rPr>
          <w:rFonts w:ascii="Tahoma" w:hAnsi="Tahoma" w:cs="Tahoma"/>
          <w:sz w:val="22"/>
          <w:szCs w:val="22"/>
        </w:rPr>
      </w:pPr>
      <w:r w:rsidRPr="00A90181">
        <w:rPr>
          <w:rFonts w:ascii="Tahoma" w:hAnsi="Tahoma" w:cs="Tahoma"/>
          <w:sz w:val="22"/>
          <w:szCs w:val="22"/>
        </w:rPr>
        <w:t xml:space="preserve">• reduction in PFMA transgressions; and </w:t>
      </w:r>
    </w:p>
    <w:p w:rsidR="00A90181" w:rsidRPr="00A90181" w:rsidRDefault="00A90181" w:rsidP="00A90181">
      <w:pPr>
        <w:jc w:val="both"/>
        <w:rPr>
          <w:rFonts w:ascii="Tahoma" w:hAnsi="Tahoma" w:cs="Tahoma"/>
          <w:sz w:val="22"/>
          <w:szCs w:val="22"/>
        </w:rPr>
      </w:pPr>
      <w:r w:rsidRPr="00A90181">
        <w:rPr>
          <w:rFonts w:ascii="Tahoma" w:hAnsi="Tahoma" w:cs="Tahoma"/>
          <w:sz w:val="22"/>
          <w:szCs w:val="22"/>
        </w:rPr>
        <w:t>• improved completeness and accuracy of PFMA reporting through implementing sustainable solutions embedded within the business.</w:t>
      </w:r>
    </w:p>
    <w:p w:rsidR="00A90181" w:rsidRPr="00A90181" w:rsidRDefault="00A90181" w:rsidP="00A90181">
      <w:pPr>
        <w:rPr>
          <w:rFonts w:ascii="Tahoma" w:hAnsi="Tahoma" w:cs="Tahoma"/>
          <w:sz w:val="22"/>
          <w:szCs w:val="22"/>
        </w:rPr>
      </w:pPr>
    </w:p>
    <w:p w:rsidR="00A90181" w:rsidRPr="00A90181" w:rsidRDefault="00A90181" w:rsidP="00A90181">
      <w:pPr>
        <w:jc w:val="both"/>
        <w:rPr>
          <w:rFonts w:ascii="Tahoma" w:hAnsi="Tahoma" w:cs="Tahoma"/>
          <w:sz w:val="22"/>
          <w:szCs w:val="22"/>
        </w:rPr>
      </w:pPr>
      <w:r w:rsidRPr="00A90181">
        <w:rPr>
          <w:rFonts w:ascii="Tahoma" w:hAnsi="Tahoma" w:cs="Tahoma"/>
          <w:sz w:val="22"/>
          <w:szCs w:val="22"/>
        </w:rPr>
        <w:t xml:space="preserve">Transnet remains committed to continuing to enhance consequence management efforts and investigating PFMA related transgressions. As a result, the forensic investigations process has been centralised. The centralisation was to enhance the coordination and efficiencies of the investigation process, to ensure consistent application of corrective action throughout the organisation that resulted in areas of improvement. </w:t>
      </w:r>
    </w:p>
    <w:p w:rsidR="00A90181" w:rsidRPr="00A90181" w:rsidRDefault="00A90181" w:rsidP="00A90181">
      <w:pPr>
        <w:jc w:val="both"/>
        <w:rPr>
          <w:rFonts w:ascii="Tahoma" w:hAnsi="Tahoma" w:cs="Tahoma"/>
          <w:sz w:val="22"/>
          <w:szCs w:val="22"/>
        </w:rPr>
      </w:pPr>
    </w:p>
    <w:p w:rsidR="00A90181" w:rsidRPr="00A90181" w:rsidRDefault="00A90181" w:rsidP="00A90181">
      <w:pPr>
        <w:autoSpaceDE w:val="0"/>
        <w:autoSpaceDN w:val="0"/>
        <w:adjustRightInd w:val="0"/>
        <w:jc w:val="both"/>
        <w:rPr>
          <w:rFonts w:ascii="Arial" w:hAnsi="Arial" w:cs="Arial"/>
          <w:color w:val="000000"/>
          <w:sz w:val="22"/>
          <w:szCs w:val="22"/>
        </w:rPr>
      </w:pPr>
      <w:r w:rsidRPr="00A90181">
        <w:rPr>
          <w:rFonts w:ascii="Tahoma" w:hAnsi="Tahoma" w:cs="Tahoma"/>
          <w:color w:val="000000"/>
          <w:sz w:val="22"/>
          <w:szCs w:val="22"/>
        </w:rPr>
        <w:t xml:space="preserve">Challenges exist due to the history in managing and reporting PFMA transgressions which make it impractical for Transnet to disclose all irregular expenditure reliably. The National Treasury accepted the impracticability judgement for the historic periods up to and including 31 March 2021, given the legacy of state capture that this process will take time to complete. However, Transnet will still need </w:t>
      </w:r>
      <w:r w:rsidRPr="00A90181">
        <w:rPr>
          <w:rFonts w:ascii="Arial" w:hAnsi="Arial" w:cs="Arial"/>
          <w:color w:val="000000"/>
          <w:sz w:val="22"/>
          <w:szCs w:val="22"/>
        </w:rPr>
        <w:t xml:space="preserve">provide evidence to demonstrate the impracticability assertion and for the </w:t>
      </w:r>
      <w:r w:rsidRPr="00A90181">
        <w:rPr>
          <w:rFonts w:ascii="Tahoma" w:hAnsi="Tahoma" w:cs="Tahoma"/>
          <w:color w:val="000000"/>
          <w:sz w:val="22"/>
          <w:szCs w:val="22"/>
        </w:rPr>
        <w:t>Auditor General of South Africa</w:t>
      </w:r>
      <w:r w:rsidRPr="00A90181">
        <w:rPr>
          <w:rFonts w:ascii="Arial" w:hAnsi="Arial" w:cs="Arial"/>
          <w:color w:val="000000"/>
          <w:sz w:val="22"/>
          <w:szCs w:val="22"/>
        </w:rPr>
        <w:t xml:space="preserve"> to assess its applicability.</w:t>
      </w:r>
    </w:p>
    <w:p w:rsidR="00A90181" w:rsidRPr="00A90181" w:rsidRDefault="00A90181" w:rsidP="00A90181">
      <w:pPr>
        <w:autoSpaceDE w:val="0"/>
        <w:autoSpaceDN w:val="0"/>
        <w:adjustRightInd w:val="0"/>
        <w:jc w:val="both"/>
        <w:rPr>
          <w:rFonts w:ascii="Arial" w:hAnsi="Arial" w:cs="Arial"/>
          <w:color w:val="000000"/>
          <w:sz w:val="22"/>
          <w:szCs w:val="22"/>
        </w:rPr>
      </w:pPr>
    </w:p>
    <w:p w:rsidR="00A90181" w:rsidRPr="00A90181" w:rsidRDefault="00A90181" w:rsidP="00A90181">
      <w:pPr>
        <w:autoSpaceDE w:val="0"/>
        <w:autoSpaceDN w:val="0"/>
        <w:adjustRightInd w:val="0"/>
        <w:jc w:val="both"/>
        <w:rPr>
          <w:rFonts w:ascii="Arial" w:hAnsi="Arial" w:cs="Arial"/>
          <w:color w:val="000000"/>
          <w:sz w:val="22"/>
          <w:szCs w:val="22"/>
        </w:rPr>
      </w:pPr>
      <w:r w:rsidRPr="00A90181">
        <w:rPr>
          <w:rFonts w:ascii="Arial" w:hAnsi="Arial" w:cs="Arial"/>
          <w:color w:val="000000"/>
          <w:sz w:val="22"/>
          <w:szCs w:val="22"/>
        </w:rPr>
        <w:t>Transnet will continue engaging the National Treasury to find a way to ring-fence the legacy issues of irregular expenditure as these do not impact on the fair presentation of the annual financial statements.</w:t>
      </w:r>
      <w:r w:rsidRPr="00A90181">
        <w:rPr>
          <w:rFonts w:ascii="Tahoma" w:hAnsi="Tahoma" w:cs="Tahoma"/>
          <w:color w:val="000000"/>
          <w:sz w:val="22"/>
          <w:szCs w:val="22"/>
        </w:rPr>
        <w:t xml:space="preserve"> </w:t>
      </w:r>
    </w:p>
    <w:p w:rsidR="00A90181" w:rsidRPr="00A90181" w:rsidRDefault="00A90181" w:rsidP="00A90181">
      <w:pPr>
        <w:jc w:val="both"/>
        <w:rPr>
          <w:rFonts w:ascii="Tahoma" w:hAnsi="Tahoma" w:cs="Tahoma"/>
          <w:sz w:val="22"/>
          <w:szCs w:val="22"/>
        </w:rPr>
      </w:pPr>
    </w:p>
    <w:p w:rsidR="008E7570" w:rsidRPr="008E7570" w:rsidRDefault="008E7570" w:rsidP="008E7570">
      <w:pPr>
        <w:rPr>
          <w:rFonts w:ascii="Arial" w:hAnsi="Arial" w:cs="Arial"/>
        </w:rPr>
      </w:pPr>
    </w:p>
    <w:p w:rsidR="008E7570" w:rsidRPr="008E7570" w:rsidRDefault="008E7570" w:rsidP="008E7570">
      <w:pPr>
        <w:rPr>
          <w:rFonts w:ascii="Arial" w:hAnsi="Arial" w:cs="Arial"/>
        </w:rPr>
      </w:pPr>
    </w:p>
    <w:p w:rsidR="006574A8" w:rsidRPr="006574A8" w:rsidRDefault="006574A8" w:rsidP="00C77F7A">
      <w:pPr>
        <w:spacing w:line="360" w:lineRule="auto"/>
        <w:rPr>
          <w:rFonts w:ascii="Arial" w:hAnsi="Arial" w:cs="Arial"/>
        </w:rPr>
      </w:pPr>
    </w:p>
    <w:p w:rsidR="006574A8" w:rsidRPr="006574A8" w:rsidRDefault="006574A8" w:rsidP="00C77F7A">
      <w:pPr>
        <w:spacing w:line="360" w:lineRule="auto"/>
        <w:jc w:val="both"/>
        <w:rPr>
          <w:rFonts w:ascii="Arial" w:hAnsi="Arial" w:cs="Arial"/>
        </w:rPr>
      </w:pPr>
    </w:p>
    <w:sectPr w:rsidR="006574A8" w:rsidRPr="006574A8">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DA1" w:rsidRDefault="00BB1DA1" w:rsidP="002F7B6C">
      <w:r>
        <w:separator/>
      </w:r>
    </w:p>
  </w:endnote>
  <w:endnote w:type="continuationSeparator" w:id="0">
    <w:p w:rsidR="00BB1DA1" w:rsidRDefault="00BB1DA1"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BB1DA1">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DA1" w:rsidRDefault="00BB1DA1" w:rsidP="002F7B6C">
      <w:r>
        <w:separator/>
      </w:r>
    </w:p>
  </w:footnote>
  <w:footnote w:type="continuationSeparator" w:id="0">
    <w:p w:rsidR="00BB1DA1" w:rsidRDefault="00BB1DA1"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C75AF5">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1F4"/>
    <w:multiLevelType w:val="hybridMultilevel"/>
    <w:tmpl w:val="98F2E412"/>
    <w:lvl w:ilvl="0" w:tplc="1E9A68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E6C24"/>
    <w:multiLevelType w:val="hybridMultilevel"/>
    <w:tmpl w:val="F7B458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5E2680"/>
    <w:multiLevelType w:val="hybridMultilevel"/>
    <w:tmpl w:val="8CC4C662"/>
    <w:lvl w:ilvl="0" w:tplc="1C09000B">
      <w:start w:val="1"/>
      <w:numFmt w:val="bullet"/>
      <w:lvlText w:val=""/>
      <w:lvlJc w:val="left"/>
      <w:pPr>
        <w:ind w:left="458" w:hanging="360"/>
      </w:pPr>
      <w:rPr>
        <w:rFonts w:ascii="Wingdings" w:hAnsi="Wingdings" w:hint="default"/>
      </w:rPr>
    </w:lvl>
    <w:lvl w:ilvl="1" w:tplc="1C090003" w:tentative="1">
      <w:start w:val="1"/>
      <w:numFmt w:val="bullet"/>
      <w:lvlText w:val="o"/>
      <w:lvlJc w:val="left"/>
      <w:pPr>
        <w:ind w:left="1178" w:hanging="360"/>
      </w:pPr>
      <w:rPr>
        <w:rFonts w:ascii="Courier New" w:hAnsi="Courier New" w:cs="Courier New" w:hint="default"/>
      </w:rPr>
    </w:lvl>
    <w:lvl w:ilvl="2" w:tplc="1C090005" w:tentative="1">
      <w:start w:val="1"/>
      <w:numFmt w:val="bullet"/>
      <w:lvlText w:val=""/>
      <w:lvlJc w:val="left"/>
      <w:pPr>
        <w:ind w:left="1898" w:hanging="360"/>
      </w:pPr>
      <w:rPr>
        <w:rFonts w:ascii="Wingdings" w:hAnsi="Wingdings" w:hint="default"/>
      </w:rPr>
    </w:lvl>
    <w:lvl w:ilvl="3" w:tplc="1C090001" w:tentative="1">
      <w:start w:val="1"/>
      <w:numFmt w:val="bullet"/>
      <w:lvlText w:val=""/>
      <w:lvlJc w:val="left"/>
      <w:pPr>
        <w:ind w:left="2618" w:hanging="360"/>
      </w:pPr>
      <w:rPr>
        <w:rFonts w:ascii="Symbol" w:hAnsi="Symbol" w:hint="default"/>
      </w:rPr>
    </w:lvl>
    <w:lvl w:ilvl="4" w:tplc="1C090003" w:tentative="1">
      <w:start w:val="1"/>
      <w:numFmt w:val="bullet"/>
      <w:lvlText w:val="o"/>
      <w:lvlJc w:val="left"/>
      <w:pPr>
        <w:ind w:left="3338" w:hanging="360"/>
      </w:pPr>
      <w:rPr>
        <w:rFonts w:ascii="Courier New" w:hAnsi="Courier New" w:cs="Courier New" w:hint="default"/>
      </w:rPr>
    </w:lvl>
    <w:lvl w:ilvl="5" w:tplc="1C090005" w:tentative="1">
      <w:start w:val="1"/>
      <w:numFmt w:val="bullet"/>
      <w:lvlText w:val=""/>
      <w:lvlJc w:val="left"/>
      <w:pPr>
        <w:ind w:left="4058" w:hanging="360"/>
      </w:pPr>
      <w:rPr>
        <w:rFonts w:ascii="Wingdings" w:hAnsi="Wingdings" w:hint="default"/>
      </w:rPr>
    </w:lvl>
    <w:lvl w:ilvl="6" w:tplc="1C090001" w:tentative="1">
      <w:start w:val="1"/>
      <w:numFmt w:val="bullet"/>
      <w:lvlText w:val=""/>
      <w:lvlJc w:val="left"/>
      <w:pPr>
        <w:ind w:left="4778" w:hanging="360"/>
      </w:pPr>
      <w:rPr>
        <w:rFonts w:ascii="Symbol" w:hAnsi="Symbol" w:hint="default"/>
      </w:rPr>
    </w:lvl>
    <w:lvl w:ilvl="7" w:tplc="1C090003" w:tentative="1">
      <w:start w:val="1"/>
      <w:numFmt w:val="bullet"/>
      <w:lvlText w:val="o"/>
      <w:lvlJc w:val="left"/>
      <w:pPr>
        <w:ind w:left="5498" w:hanging="360"/>
      </w:pPr>
      <w:rPr>
        <w:rFonts w:ascii="Courier New" w:hAnsi="Courier New" w:cs="Courier New" w:hint="default"/>
      </w:rPr>
    </w:lvl>
    <w:lvl w:ilvl="8" w:tplc="1C090005" w:tentative="1">
      <w:start w:val="1"/>
      <w:numFmt w:val="bullet"/>
      <w:lvlText w:val=""/>
      <w:lvlJc w:val="left"/>
      <w:pPr>
        <w:ind w:left="6218" w:hanging="360"/>
      </w:pPr>
      <w:rPr>
        <w:rFonts w:ascii="Wingdings" w:hAnsi="Wingdings" w:hint="default"/>
      </w:r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2673069"/>
    <w:multiLevelType w:val="hybridMultilevel"/>
    <w:tmpl w:val="F224FDF4"/>
    <w:lvl w:ilvl="0" w:tplc="1C09000B">
      <w:start w:val="1"/>
      <w:numFmt w:val="bullet"/>
      <w:lvlText w:val=""/>
      <w:lvlJc w:val="left"/>
      <w:pPr>
        <w:ind w:left="644" w:hanging="360"/>
      </w:pPr>
      <w:rPr>
        <w:rFonts w:ascii="Wingdings" w:hAnsi="Wingdings"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7">
    <w:nsid w:val="17140CD6"/>
    <w:multiLevelType w:val="hybridMultilevel"/>
    <w:tmpl w:val="B7CA5826"/>
    <w:lvl w:ilvl="0" w:tplc="1D14F868">
      <w:start w:val="1"/>
      <w:numFmt w:val="decimal"/>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E137C9"/>
    <w:multiLevelType w:val="hybridMultilevel"/>
    <w:tmpl w:val="8D54589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B5C4D99"/>
    <w:multiLevelType w:val="hybridMultilevel"/>
    <w:tmpl w:val="4D62F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1">
    <w:nsid w:val="2A815C23"/>
    <w:multiLevelType w:val="hybridMultilevel"/>
    <w:tmpl w:val="DC38CFBC"/>
    <w:lvl w:ilvl="0" w:tplc="91C4B172">
      <w:start w:val="1"/>
      <w:numFmt w:val="decimal"/>
      <w:lvlText w:val="(%1)"/>
      <w:lvlJc w:val="left"/>
      <w:pPr>
        <w:ind w:left="570" w:hanging="57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3">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5">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6">
    <w:nsid w:val="32F814A2"/>
    <w:multiLevelType w:val="hybridMultilevel"/>
    <w:tmpl w:val="5E7C39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35675DC9"/>
    <w:multiLevelType w:val="hybridMultilevel"/>
    <w:tmpl w:val="7202391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18">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A7B1789"/>
    <w:multiLevelType w:val="multilevel"/>
    <w:tmpl w:val="5BF40326"/>
    <w:lvl w:ilvl="0">
      <w:start w:val="1"/>
      <w:numFmt w:val="decimal"/>
      <w:pStyle w:val="LegalHeading1"/>
      <w:lvlText w:val="%1."/>
      <w:lvlJc w:val="left"/>
      <w:pPr>
        <w:tabs>
          <w:tab w:val="num" w:pos="567"/>
        </w:tabs>
        <w:ind w:left="567" w:hanging="567"/>
      </w:pPr>
      <w:rPr>
        <w:rFonts w:cs="Times New Roman"/>
        <w:b w:val="0"/>
        <w:i w:val="0"/>
        <w:color w:val="002060"/>
      </w:rPr>
    </w:lvl>
    <w:lvl w:ilvl="1">
      <w:start w:val="1"/>
      <w:numFmt w:val="decimal"/>
      <w:pStyle w:val="LegalHeading2"/>
      <w:lvlText w:val="(%2)"/>
      <w:lvlJc w:val="left"/>
      <w:pPr>
        <w:tabs>
          <w:tab w:val="num" w:pos="1304"/>
        </w:tabs>
        <w:ind w:left="1304" w:hanging="737"/>
      </w:pPr>
      <w:rPr>
        <w:rFonts w:ascii="Arial" w:eastAsia="Times New Roman" w:hAnsi="Arial" w:cs="Times New Roman"/>
        <w:b w:val="0"/>
        <w:i w:val="0"/>
        <w:color w:val="000000"/>
      </w:rPr>
    </w:lvl>
    <w:lvl w:ilvl="2">
      <w:start w:val="1"/>
      <w:numFmt w:val="decimal"/>
      <w:pStyle w:val="LegalHeading3"/>
      <w:lvlText w:val="%1.%2.%3"/>
      <w:lvlJc w:val="left"/>
      <w:pPr>
        <w:tabs>
          <w:tab w:val="num" w:pos="2155"/>
        </w:tabs>
        <w:ind w:left="2155" w:hanging="851"/>
      </w:pPr>
      <w:rPr>
        <w:rFonts w:cs="Times New Roman"/>
        <w:b w:val="0"/>
        <w:i w:val="0"/>
      </w:rPr>
    </w:lvl>
    <w:lvl w:ilvl="3">
      <w:start w:val="1"/>
      <w:numFmt w:val="decimal"/>
      <w:pStyle w:val="LegalHeading4"/>
      <w:lvlText w:val="%1.%2.%3.%4"/>
      <w:lvlJc w:val="left"/>
      <w:pPr>
        <w:tabs>
          <w:tab w:val="num" w:pos="3119"/>
        </w:tabs>
        <w:ind w:left="3119" w:hanging="964"/>
      </w:pPr>
      <w:rPr>
        <w:rFonts w:cs="Times New Roman"/>
        <w:b w:val="0"/>
        <w:i w:val="0"/>
      </w:rPr>
    </w:lvl>
    <w:lvl w:ilvl="4">
      <w:start w:val="1"/>
      <w:numFmt w:val="lowerLetter"/>
      <w:pStyle w:val="LegalHeading5"/>
      <w:lvlText w:val="(%5)"/>
      <w:lvlJc w:val="left"/>
      <w:pPr>
        <w:tabs>
          <w:tab w:val="num" w:pos="3686"/>
        </w:tabs>
        <w:ind w:left="3686" w:hanging="567"/>
      </w:pPr>
      <w:rPr>
        <w:rFonts w:cs="Times New Roman"/>
        <w:b w:val="0"/>
        <w:i w:val="0"/>
      </w:rPr>
    </w:lvl>
    <w:lvl w:ilvl="5">
      <w:start w:val="1"/>
      <w:numFmt w:val="lowerRoman"/>
      <w:pStyle w:val="LegalHeading6"/>
      <w:lvlText w:val="(%6)"/>
      <w:lvlJc w:val="left"/>
      <w:pPr>
        <w:tabs>
          <w:tab w:val="num" w:pos="4253"/>
        </w:tabs>
        <w:ind w:left="4253" w:hanging="567"/>
      </w:pPr>
      <w:rPr>
        <w:rFonts w:cs="Times New Roman"/>
        <w:b w:val="0"/>
        <w:i w:val="0"/>
      </w:rPr>
    </w:lvl>
    <w:lvl w:ilvl="6">
      <w:start w:val="1"/>
      <w:numFmt w:val="decimal"/>
      <w:pStyle w:val="LegalHeading7"/>
      <w:lvlText w:val="(%7)"/>
      <w:lvlJc w:val="left"/>
      <w:pPr>
        <w:tabs>
          <w:tab w:val="num" w:pos="4820"/>
        </w:tabs>
        <w:ind w:left="4820" w:hanging="567"/>
      </w:pPr>
      <w:rPr>
        <w:rFonts w:cs="Times New Roman"/>
        <w:b w:val="0"/>
        <w:i w:val="0"/>
      </w:rPr>
    </w:lvl>
    <w:lvl w:ilvl="7">
      <w:start w:val="1"/>
      <w:numFmt w:val="upperLetter"/>
      <w:pStyle w:val="LegalHeading8"/>
      <w:lvlText w:val="(%8)"/>
      <w:lvlJc w:val="left"/>
      <w:pPr>
        <w:tabs>
          <w:tab w:val="num" w:pos="5387"/>
        </w:tabs>
        <w:ind w:left="5387" w:hanging="567"/>
      </w:pPr>
      <w:rPr>
        <w:rFonts w:cs="Times New Roman"/>
        <w:b w:val="0"/>
        <w:i w:val="0"/>
      </w:rPr>
    </w:lvl>
    <w:lvl w:ilvl="8">
      <w:start w:val="1"/>
      <w:numFmt w:val="upperRoman"/>
      <w:lvlText w:val="(%9)"/>
      <w:lvlJc w:val="left"/>
      <w:pPr>
        <w:tabs>
          <w:tab w:val="num" w:pos="5954"/>
        </w:tabs>
        <w:ind w:left="5954" w:hanging="567"/>
      </w:pPr>
      <w:rPr>
        <w:rFonts w:cs="Times New Roman"/>
        <w:b w:val="0"/>
        <w:i w:val="0"/>
      </w:rPr>
    </w:lvl>
  </w:abstractNum>
  <w:abstractNum w:abstractNumId="26">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7">
    <w:nsid w:val="53C73488"/>
    <w:multiLevelType w:val="hybridMultilevel"/>
    <w:tmpl w:val="8A6A76C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3F51F57"/>
    <w:multiLevelType w:val="hybridMultilevel"/>
    <w:tmpl w:val="843C6392"/>
    <w:lvl w:ilvl="0" w:tplc="3774C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31">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2">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CAC5529"/>
    <w:multiLevelType w:val="hybridMultilevel"/>
    <w:tmpl w:val="8E247B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D0364EF"/>
    <w:multiLevelType w:val="hybridMultilevel"/>
    <w:tmpl w:val="642C48D8"/>
    <w:lvl w:ilvl="0" w:tplc="BA56E7CE">
      <w:start w:val="1"/>
      <w:numFmt w:val="lowerLetter"/>
      <w:lvlText w:val="(%1)"/>
      <w:lvlJc w:val="left"/>
      <w:pPr>
        <w:ind w:left="1114" w:hanging="40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nsid w:val="6E9777A6"/>
    <w:multiLevelType w:val="hybridMultilevel"/>
    <w:tmpl w:val="F68AB8D6"/>
    <w:lvl w:ilvl="0" w:tplc="429CC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29"/>
  </w:num>
  <w:num w:numId="2">
    <w:abstractNumId w:val="2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3"/>
  </w:num>
  <w:num w:numId="9">
    <w:abstractNumId w:val="14"/>
  </w:num>
  <w:num w:numId="10">
    <w:abstractNumId w:val="20"/>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8"/>
  </w:num>
  <w:num w:numId="15">
    <w:abstractNumId w:val="24"/>
  </w:num>
  <w:num w:numId="16">
    <w:abstractNumId w:val="10"/>
  </w:num>
  <w:num w:numId="17">
    <w:abstractNumId w:val="15"/>
  </w:num>
  <w:num w:numId="18">
    <w:abstractNumId w:val="36"/>
  </w:num>
  <w:num w:numId="19">
    <w:abstractNumId w:val="30"/>
  </w:num>
  <w:num w:numId="20">
    <w:abstractNumId w:val="12"/>
  </w:num>
  <w:num w:numId="21">
    <w:abstractNumId w:val="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7"/>
  </w:num>
  <w:num w:numId="25">
    <w:abstractNumId w:val="1"/>
  </w:num>
  <w:num w:numId="26">
    <w:abstractNumId w:val="9"/>
  </w:num>
  <w:num w:numId="27">
    <w:abstractNumId w:val="33"/>
  </w:num>
  <w:num w:numId="28">
    <w:abstractNumId w:val="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lvlOverride w:ilvl="1"/>
    <w:lvlOverride w:ilvl="2"/>
    <w:lvlOverride w:ilvl="3"/>
    <w:lvlOverride w:ilvl="4"/>
    <w:lvlOverride w:ilvl="5"/>
    <w:lvlOverride w:ilvl="6"/>
    <w:lvlOverride w:ilvl="7"/>
    <w:lvlOverride w:ilvl="8"/>
  </w:num>
  <w:num w:numId="31">
    <w:abstractNumId w:val="34"/>
  </w:num>
  <w:num w:numId="32">
    <w:abstractNumId w:val="35"/>
  </w:num>
  <w:num w:numId="33">
    <w:abstractNumId w:val="28"/>
  </w:num>
  <w:num w:numId="34">
    <w:abstractNumId w:val="27"/>
  </w:num>
  <w:num w:numId="35">
    <w:abstractNumId w:val="6"/>
  </w:num>
  <w:num w:numId="36">
    <w:abstractNumId w:val="4"/>
  </w:num>
  <w:num w:numId="37">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3958"/>
    <w:rsid w:val="00063424"/>
    <w:rsid w:val="00064DE9"/>
    <w:rsid w:val="0007036B"/>
    <w:rsid w:val="000761C1"/>
    <w:rsid w:val="00082DF7"/>
    <w:rsid w:val="0008722C"/>
    <w:rsid w:val="00091D05"/>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3BA7"/>
    <w:rsid w:val="00187731"/>
    <w:rsid w:val="001A15FB"/>
    <w:rsid w:val="001A2020"/>
    <w:rsid w:val="001A63AA"/>
    <w:rsid w:val="001B5577"/>
    <w:rsid w:val="001B58A0"/>
    <w:rsid w:val="001C5D73"/>
    <w:rsid w:val="001D6636"/>
    <w:rsid w:val="001D6AD9"/>
    <w:rsid w:val="001E36FF"/>
    <w:rsid w:val="001E4674"/>
    <w:rsid w:val="001F68BA"/>
    <w:rsid w:val="00202B03"/>
    <w:rsid w:val="00202E8D"/>
    <w:rsid w:val="00204BA5"/>
    <w:rsid w:val="00205793"/>
    <w:rsid w:val="00205945"/>
    <w:rsid w:val="002102C5"/>
    <w:rsid w:val="00220F50"/>
    <w:rsid w:val="0022523E"/>
    <w:rsid w:val="002257AD"/>
    <w:rsid w:val="00226482"/>
    <w:rsid w:val="00231713"/>
    <w:rsid w:val="0024702B"/>
    <w:rsid w:val="00251886"/>
    <w:rsid w:val="00253EEE"/>
    <w:rsid w:val="002558F8"/>
    <w:rsid w:val="00262CCB"/>
    <w:rsid w:val="0026535D"/>
    <w:rsid w:val="002860E0"/>
    <w:rsid w:val="00292E7A"/>
    <w:rsid w:val="002945C8"/>
    <w:rsid w:val="002A0C5B"/>
    <w:rsid w:val="002A2992"/>
    <w:rsid w:val="002B5729"/>
    <w:rsid w:val="002C183F"/>
    <w:rsid w:val="002C219A"/>
    <w:rsid w:val="002C2763"/>
    <w:rsid w:val="002C356F"/>
    <w:rsid w:val="002D70A6"/>
    <w:rsid w:val="002E237E"/>
    <w:rsid w:val="002E2DEB"/>
    <w:rsid w:val="002E45DD"/>
    <w:rsid w:val="002F35E9"/>
    <w:rsid w:val="002F564A"/>
    <w:rsid w:val="002F5E77"/>
    <w:rsid w:val="002F6546"/>
    <w:rsid w:val="002F7B6C"/>
    <w:rsid w:val="003022B2"/>
    <w:rsid w:val="00304D24"/>
    <w:rsid w:val="00330A37"/>
    <w:rsid w:val="00335B3C"/>
    <w:rsid w:val="00344369"/>
    <w:rsid w:val="003502E6"/>
    <w:rsid w:val="00363591"/>
    <w:rsid w:val="00375892"/>
    <w:rsid w:val="003828D9"/>
    <w:rsid w:val="003940DD"/>
    <w:rsid w:val="0039441D"/>
    <w:rsid w:val="00397F90"/>
    <w:rsid w:val="003A0568"/>
    <w:rsid w:val="003A7F30"/>
    <w:rsid w:val="003E19BD"/>
    <w:rsid w:val="003E363E"/>
    <w:rsid w:val="003E461F"/>
    <w:rsid w:val="003E4CFD"/>
    <w:rsid w:val="003E7544"/>
    <w:rsid w:val="003F04C2"/>
    <w:rsid w:val="003F65A0"/>
    <w:rsid w:val="00400865"/>
    <w:rsid w:val="004115A3"/>
    <w:rsid w:val="0041162A"/>
    <w:rsid w:val="004140E1"/>
    <w:rsid w:val="00421E67"/>
    <w:rsid w:val="004275BB"/>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40E0"/>
    <w:rsid w:val="00530AF1"/>
    <w:rsid w:val="00540B50"/>
    <w:rsid w:val="00541C8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228F7"/>
    <w:rsid w:val="00632C36"/>
    <w:rsid w:val="00634841"/>
    <w:rsid w:val="00643BA9"/>
    <w:rsid w:val="006503D1"/>
    <w:rsid w:val="006522AE"/>
    <w:rsid w:val="006574A8"/>
    <w:rsid w:val="006639BE"/>
    <w:rsid w:val="00674548"/>
    <w:rsid w:val="00683DF1"/>
    <w:rsid w:val="00691516"/>
    <w:rsid w:val="00692C78"/>
    <w:rsid w:val="00693729"/>
    <w:rsid w:val="006A04A8"/>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15963"/>
    <w:rsid w:val="007252FF"/>
    <w:rsid w:val="00736012"/>
    <w:rsid w:val="007409DE"/>
    <w:rsid w:val="00742BC6"/>
    <w:rsid w:val="00747CF6"/>
    <w:rsid w:val="0075466C"/>
    <w:rsid w:val="007573B1"/>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15"/>
    <w:rsid w:val="00836F90"/>
    <w:rsid w:val="00841E05"/>
    <w:rsid w:val="00852FB0"/>
    <w:rsid w:val="00857EE2"/>
    <w:rsid w:val="008617C6"/>
    <w:rsid w:val="0087180B"/>
    <w:rsid w:val="00881CA9"/>
    <w:rsid w:val="008828B3"/>
    <w:rsid w:val="008858C0"/>
    <w:rsid w:val="00887984"/>
    <w:rsid w:val="00892651"/>
    <w:rsid w:val="008933BF"/>
    <w:rsid w:val="008971B8"/>
    <w:rsid w:val="008A124E"/>
    <w:rsid w:val="008A25CE"/>
    <w:rsid w:val="008A602E"/>
    <w:rsid w:val="008A604A"/>
    <w:rsid w:val="008E0C4E"/>
    <w:rsid w:val="008E17D4"/>
    <w:rsid w:val="008E7570"/>
    <w:rsid w:val="008F31BE"/>
    <w:rsid w:val="008F4E54"/>
    <w:rsid w:val="008F620E"/>
    <w:rsid w:val="008F7C84"/>
    <w:rsid w:val="00900509"/>
    <w:rsid w:val="009101EB"/>
    <w:rsid w:val="00933A9C"/>
    <w:rsid w:val="00947690"/>
    <w:rsid w:val="0095093B"/>
    <w:rsid w:val="00956CC7"/>
    <w:rsid w:val="0097033F"/>
    <w:rsid w:val="00975C64"/>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2763C"/>
    <w:rsid w:val="00A33EC8"/>
    <w:rsid w:val="00A46FB4"/>
    <w:rsid w:val="00A52D04"/>
    <w:rsid w:val="00A53C41"/>
    <w:rsid w:val="00A61DC4"/>
    <w:rsid w:val="00A63EEE"/>
    <w:rsid w:val="00A675CD"/>
    <w:rsid w:val="00A71193"/>
    <w:rsid w:val="00A82983"/>
    <w:rsid w:val="00A86D97"/>
    <w:rsid w:val="00A90181"/>
    <w:rsid w:val="00A940D5"/>
    <w:rsid w:val="00A96A47"/>
    <w:rsid w:val="00AA2FC2"/>
    <w:rsid w:val="00AB1C3D"/>
    <w:rsid w:val="00AC40F3"/>
    <w:rsid w:val="00AD1830"/>
    <w:rsid w:val="00AD6E0F"/>
    <w:rsid w:val="00AE041D"/>
    <w:rsid w:val="00AE22E4"/>
    <w:rsid w:val="00B06002"/>
    <w:rsid w:val="00B06F1A"/>
    <w:rsid w:val="00B10FBD"/>
    <w:rsid w:val="00B21B4E"/>
    <w:rsid w:val="00B30FBE"/>
    <w:rsid w:val="00B32686"/>
    <w:rsid w:val="00B4224B"/>
    <w:rsid w:val="00B44ACF"/>
    <w:rsid w:val="00B45ED6"/>
    <w:rsid w:val="00B52D1A"/>
    <w:rsid w:val="00B64C51"/>
    <w:rsid w:val="00B65996"/>
    <w:rsid w:val="00B809E1"/>
    <w:rsid w:val="00B84C5C"/>
    <w:rsid w:val="00B91B50"/>
    <w:rsid w:val="00B95821"/>
    <w:rsid w:val="00B977DB"/>
    <w:rsid w:val="00BB1DA1"/>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75AF5"/>
    <w:rsid w:val="00C76B9E"/>
    <w:rsid w:val="00C77F7A"/>
    <w:rsid w:val="00C9463B"/>
    <w:rsid w:val="00C95BA0"/>
    <w:rsid w:val="00CA19BA"/>
    <w:rsid w:val="00CA4D2C"/>
    <w:rsid w:val="00CB1EE9"/>
    <w:rsid w:val="00CB2028"/>
    <w:rsid w:val="00CB5861"/>
    <w:rsid w:val="00CB5C46"/>
    <w:rsid w:val="00CB74D7"/>
    <w:rsid w:val="00CD6EC4"/>
    <w:rsid w:val="00CD75C7"/>
    <w:rsid w:val="00CE514E"/>
    <w:rsid w:val="00CE6D28"/>
    <w:rsid w:val="00CF5106"/>
    <w:rsid w:val="00CF5D4B"/>
    <w:rsid w:val="00D012D2"/>
    <w:rsid w:val="00D042B8"/>
    <w:rsid w:val="00D1161C"/>
    <w:rsid w:val="00D15DA1"/>
    <w:rsid w:val="00D25608"/>
    <w:rsid w:val="00D25ED9"/>
    <w:rsid w:val="00D301BD"/>
    <w:rsid w:val="00D37BD8"/>
    <w:rsid w:val="00D415F5"/>
    <w:rsid w:val="00D45318"/>
    <w:rsid w:val="00D4715B"/>
    <w:rsid w:val="00D71D6C"/>
    <w:rsid w:val="00D72332"/>
    <w:rsid w:val="00D72B16"/>
    <w:rsid w:val="00D76304"/>
    <w:rsid w:val="00D80097"/>
    <w:rsid w:val="00D805A3"/>
    <w:rsid w:val="00D81318"/>
    <w:rsid w:val="00D81CD0"/>
    <w:rsid w:val="00D9141D"/>
    <w:rsid w:val="00D960C4"/>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671CD"/>
    <w:rsid w:val="00E72CCA"/>
    <w:rsid w:val="00E73F7A"/>
    <w:rsid w:val="00E83DB6"/>
    <w:rsid w:val="00E9248E"/>
    <w:rsid w:val="00E92965"/>
    <w:rsid w:val="00EA3573"/>
    <w:rsid w:val="00EA3DFB"/>
    <w:rsid w:val="00ED3319"/>
    <w:rsid w:val="00ED6F63"/>
    <w:rsid w:val="00EE1975"/>
    <w:rsid w:val="00EE4B89"/>
    <w:rsid w:val="00EF3F70"/>
    <w:rsid w:val="00EF5F14"/>
    <w:rsid w:val="00F0591A"/>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7668"/>
    <w:rsid w:val="00FE649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LegalHeading1">
    <w:name w:val="Legal_Heading1"/>
    <w:basedOn w:val="Normal"/>
    <w:uiPriority w:val="1"/>
    <w:rsid w:val="00E671CD"/>
    <w:pPr>
      <w:keepNext/>
      <w:numPr>
        <w:numId w:val="22"/>
      </w:numPr>
      <w:spacing w:before="360" w:after="120" w:line="288" w:lineRule="auto"/>
      <w:jc w:val="both"/>
    </w:pPr>
    <w:rPr>
      <w:rFonts w:ascii="Arial" w:eastAsia="Calibri" w:hAnsi="Arial" w:cs="Arial"/>
      <w:b/>
      <w:bCs/>
      <w:caps/>
      <w:sz w:val="22"/>
      <w:szCs w:val="22"/>
      <w:lang w:val="en-ZA" w:eastAsia="en-GB"/>
    </w:rPr>
  </w:style>
  <w:style w:type="paragraph" w:customStyle="1" w:styleId="LegalHeading2">
    <w:name w:val="Legal_Heading2"/>
    <w:basedOn w:val="Normal"/>
    <w:uiPriority w:val="1"/>
    <w:rsid w:val="00E671CD"/>
    <w:pPr>
      <w:keepNext/>
      <w:numPr>
        <w:ilvl w:val="1"/>
        <w:numId w:val="22"/>
      </w:numPr>
      <w:tabs>
        <w:tab w:val="clear" w:pos="1304"/>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3">
    <w:name w:val="Legal_Heading3"/>
    <w:basedOn w:val="Normal"/>
    <w:uiPriority w:val="1"/>
    <w:rsid w:val="00E671CD"/>
    <w:pPr>
      <w:keepNext/>
      <w:numPr>
        <w:ilvl w:val="2"/>
        <w:numId w:val="22"/>
      </w:numPr>
      <w:tabs>
        <w:tab w:val="clear" w:pos="2155"/>
        <w:tab w:val="num" w:pos="720"/>
      </w:tabs>
      <w:spacing w:before="120" w:after="120" w:line="288" w:lineRule="auto"/>
      <w:ind w:left="720" w:hanging="720"/>
      <w:jc w:val="both"/>
    </w:pPr>
    <w:rPr>
      <w:rFonts w:ascii="Arial" w:eastAsia="Calibri" w:hAnsi="Arial" w:cs="Arial"/>
      <w:b/>
      <w:bCs/>
      <w:sz w:val="22"/>
      <w:szCs w:val="22"/>
      <w:lang w:val="en-ZA" w:eastAsia="en-GB"/>
    </w:rPr>
  </w:style>
  <w:style w:type="paragraph" w:customStyle="1" w:styleId="LegalHeading4">
    <w:name w:val="Legal_Heading4"/>
    <w:basedOn w:val="Normal"/>
    <w:uiPriority w:val="1"/>
    <w:rsid w:val="00E671CD"/>
    <w:pPr>
      <w:keepNext/>
      <w:numPr>
        <w:ilvl w:val="3"/>
        <w:numId w:val="22"/>
      </w:numPr>
      <w:tabs>
        <w:tab w:val="clear" w:pos="3119"/>
        <w:tab w:val="num" w:pos="1080"/>
      </w:tabs>
      <w:spacing w:before="120" w:after="120" w:line="288" w:lineRule="auto"/>
      <w:ind w:left="1080" w:hanging="1080"/>
      <w:jc w:val="both"/>
    </w:pPr>
    <w:rPr>
      <w:rFonts w:ascii="Arial" w:eastAsia="Calibri" w:hAnsi="Arial" w:cs="Arial"/>
      <w:b/>
      <w:bCs/>
      <w:sz w:val="22"/>
      <w:szCs w:val="22"/>
      <w:lang w:val="en-ZA" w:eastAsia="en-GB"/>
    </w:rPr>
  </w:style>
  <w:style w:type="paragraph" w:customStyle="1" w:styleId="LegalHeading5">
    <w:name w:val="Legal_Heading5"/>
    <w:basedOn w:val="Normal"/>
    <w:uiPriority w:val="1"/>
    <w:rsid w:val="00E671CD"/>
    <w:pPr>
      <w:keepNext/>
      <w:numPr>
        <w:ilvl w:val="4"/>
        <w:numId w:val="22"/>
      </w:numPr>
      <w:tabs>
        <w:tab w:val="clear" w:pos="3686"/>
        <w:tab w:val="num" w:pos="1080"/>
      </w:tabs>
      <w:spacing w:after="120" w:line="288" w:lineRule="auto"/>
      <w:ind w:left="1080" w:hanging="1080"/>
      <w:jc w:val="both"/>
    </w:pPr>
    <w:rPr>
      <w:rFonts w:ascii="Arial" w:eastAsia="Calibri" w:hAnsi="Arial" w:cs="Arial"/>
      <w:b/>
      <w:bCs/>
      <w:sz w:val="22"/>
      <w:szCs w:val="22"/>
      <w:lang w:val="en-ZA" w:eastAsia="en-GB"/>
    </w:rPr>
  </w:style>
  <w:style w:type="paragraph" w:customStyle="1" w:styleId="LegalHeading6">
    <w:name w:val="Legal_Heading6"/>
    <w:basedOn w:val="Normal"/>
    <w:uiPriority w:val="1"/>
    <w:rsid w:val="00E671CD"/>
    <w:pPr>
      <w:keepNext/>
      <w:numPr>
        <w:ilvl w:val="5"/>
        <w:numId w:val="22"/>
      </w:numPr>
      <w:tabs>
        <w:tab w:val="clear" w:pos="4253"/>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7">
    <w:name w:val="Legal_Heading7"/>
    <w:basedOn w:val="Normal"/>
    <w:uiPriority w:val="1"/>
    <w:rsid w:val="00E671CD"/>
    <w:pPr>
      <w:keepNext/>
      <w:numPr>
        <w:ilvl w:val="6"/>
        <w:numId w:val="22"/>
      </w:numPr>
      <w:tabs>
        <w:tab w:val="clear" w:pos="4820"/>
        <w:tab w:val="num" w:pos="1440"/>
      </w:tabs>
      <w:spacing w:after="120" w:line="288" w:lineRule="auto"/>
      <w:ind w:left="1440" w:hanging="1440"/>
      <w:jc w:val="both"/>
    </w:pPr>
    <w:rPr>
      <w:rFonts w:ascii="Arial" w:eastAsia="Calibri" w:hAnsi="Arial" w:cs="Arial"/>
      <w:b/>
      <w:bCs/>
      <w:sz w:val="22"/>
      <w:szCs w:val="22"/>
      <w:lang w:val="en-ZA" w:eastAsia="en-GB"/>
    </w:rPr>
  </w:style>
  <w:style w:type="paragraph" w:customStyle="1" w:styleId="LegalHeading8">
    <w:name w:val="Legal_Heading8"/>
    <w:basedOn w:val="Normal"/>
    <w:uiPriority w:val="1"/>
    <w:rsid w:val="00E671CD"/>
    <w:pPr>
      <w:keepNext/>
      <w:numPr>
        <w:ilvl w:val="7"/>
        <w:numId w:val="22"/>
      </w:numPr>
      <w:tabs>
        <w:tab w:val="clear" w:pos="5387"/>
        <w:tab w:val="num" w:pos="1800"/>
      </w:tabs>
      <w:spacing w:after="120" w:line="288" w:lineRule="auto"/>
      <w:ind w:left="1800" w:hanging="1800"/>
      <w:jc w:val="both"/>
    </w:pPr>
    <w:rPr>
      <w:rFonts w:ascii="Arial" w:eastAsia="Calibri" w:hAnsi="Arial" w:cs="Arial"/>
      <w:b/>
      <w:bCs/>
      <w:sz w:val="22"/>
      <w:szCs w:val="22"/>
      <w:lang w:val="en-ZA" w:eastAsia="en-GB"/>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87617419">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027F-D8F9-4AB2-960A-67F2E9C6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2021-11-23T09:00:00Z</cp:lastPrinted>
  <dcterms:created xsi:type="dcterms:W3CDTF">2021-12-06T12:25:00Z</dcterms:created>
  <dcterms:modified xsi:type="dcterms:W3CDTF">2021-12-06T12:25:00Z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00000000ABA0F881FC66C64B80CB458AD208EE3F84E82100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0000000038A1BB1005E5101AA1BB08002B2A56C200006D737073742E646C6C00000000004E495441F9BFB80100AA0037D96E0000000043003A005C00550073006500720073005C0055005300450052005C0041007000700044006100740061005C004C006F00630061006C005C004D006900630072006F0073006F006600740</vt:lpwstr>
  </property>
  <property fmtid="{D5CDD505-2E9C-101B-9397-08002B2CF9AE}" pid="8" name="_EmailStoreID1">
    <vt:lpwstr>05C004F00750074006C006F006F006B005C004F00750074006C006F006F006B002E007000730074000000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