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499759132"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2D3566" w:rsidRDefault="004722F6" w:rsidP="002D3566">
      <w:pPr>
        <w:pStyle w:val="ListParagraph"/>
        <w:ind w:left="0"/>
        <w:jc w:val="both"/>
        <w:rPr>
          <w:b/>
        </w:rPr>
      </w:pPr>
      <w:r w:rsidRPr="00054F7E">
        <w:rPr>
          <w:rFonts w:ascii="Calibri" w:hAnsi="Calibri" w:cs="Arial"/>
          <w:b/>
          <w:noProof/>
        </w:rPr>
        <w:pict>
          <v:line id="_x0000_s1026" style="position:absolute;left:0;text-align:left;z-index:251656704" from="-2.6pt,0" to="442pt,0"/>
        </w:pict>
      </w:r>
    </w:p>
    <w:p w:rsidR="002D3566" w:rsidRPr="00325B4E" w:rsidRDefault="002D3566" w:rsidP="00685EF5">
      <w:pPr>
        <w:pStyle w:val="ListParagraph"/>
        <w:spacing w:line="360" w:lineRule="auto"/>
        <w:ind w:left="0"/>
        <w:jc w:val="both"/>
        <w:rPr>
          <w:rFonts w:ascii="Calibri" w:hAnsi="Calibri"/>
          <w:b/>
          <w:bCs/>
          <w:sz w:val="22"/>
          <w:szCs w:val="22"/>
          <w:lang w:val="en-GB"/>
        </w:rPr>
      </w:pPr>
      <w:r w:rsidRPr="00325B4E">
        <w:rPr>
          <w:rFonts w:ascii="Calibri" w:hAnsi="Calibri"/>
          <w:b/>
          <w:sz w:val="22"/>
          <w:szCs w:val="22"/>
        </w:rPr>
        <w:t>2343.</w:t>
      </w:r>
      <w:r w:rsidRPr="00325B4E">
        <w:rPr>
          <w:rFonts w:ascii="Calibri" w:hAnsi="Calibri"/>
          <w:b/>
          <w:sz w:val="22"/>
          <w:szCs w:val="22"/>
        </w:rPr>
        <w:tab/>
        <w:t>Mr S Esau (DA) to ask the Minister of Defence and Military Veterans:</w:t>
      </w:r>
    </w:p>
    <w:p w:rsidR="002D3566" w:rsidRPr="00325B4E" w:rsidRDefault="002D3566" w:rsidP="00685EF5">
      <w:pPr>
        <w:spacing w:before="100" w:beforeAutospacing="1" w:after="100" w:afterAutospacing="1" w:line="360" w:lineRule="auto"/>
        <w:ind w:left="720" w:hanging="720"/>
        <w:jc w:val="both"/>
        <w:outlineLvl w:val="0"/>
        <w:rPr>
          <w:rFonts w:ascii="Calibri" w:hAnsi="Calibri"/>
          <w:sz w:val="22"/>
          <w:szCs w:val="22"/>
        </w:rPr>
      </w:pPr>
      <w:r w:rsidRPr="00325B4E">
        <w:rPr>
          <w:rFonts w:ascii="Calibri" w:hAnsi="Calibri"/>
          <w:sz w:val="22"/>
          <w:szCs w:val="22"/>
        </w:rPr>
        <w:t>(1)</w:t>
      </w:r>
      <w:r w:rsidRPr="00325B4E">
        <w:rPr>
          <w:rFonts w:ascii="Calibri" w:hAnsi="Calibri"/>
          <w:sz w:val="22"/>
          <w:szCs w:val="22"/>
        </w:rPr>
        <w:tab/>
        <w:t>With reference to the 31 variables assessed by the former Department of Planning, Monitoring and Evaluation’s Management Performance Assessment Tool (MPAT) in the 2012-13 financial year, (a) what remedies have been implemented by her department to address the 15 weaknesses highlighted by the specified assessment results of the MPAT and (b) in the case of each weakness, list its corresponding corrective measure;</w:t>
      </w:r>
    </w:p>
    <w:p w:rsidR="002D3566" w:rsidRPr="00325B4E" w:rsidRDefault="002D3566" w:rsidP="00685EF5">
      <w:pPr>
        <w:spacing w:before="100" w:beforeAutospacing="1" w:after="100" w:afterAutospacing="1" w:line="360" w:lineRule="auto"/>
        <w:ind w:left="720" w:hanging="720"/>
        <w:jc w:val="both"/>
        <w:outlineLvl w:val="0"/>
        <w:rPr>
          <w:rFonts w:ascii="Calibri" w:hAnsi="Calibri"/>
          <w:color w:val="222222"/>
          <w:sz w:val="22"/>
          <w:szCs w:val="22"/>
        </w:rPr>
      </w:pPr>
      <w:r w:rsidRPr="00325B4E">
        <w:rPr>
          <w:rFonts w:ascii="Calibri" w:hAnsi="Calibri"/>
          <w:sz w:val="22"/>
          <w:szCs w:val="22"/>
        </w:rPr>
        <w:t>(2)</w:t>
      </w:r>
      <w:r w:rsidRPr="00325B4E">
        <w:rPr>
          <w:rFonts w:ascii="Calibri" w:hAnsi="Calibri"/>
          <w:sz w:val="22"/>
          <w:szCs w:val="22"/>
        </w:rPr>
        <w:tab/>
        <w:t>why did her department not appear before the Portfolio Committee on Public Service and Administration as well as Performance Monitoring and Evaluation when invited to do so in the 2012-13 financial year;</w:t>
      </w:r>
    </w:p>
    <w:p w:rsidR="002D3566" w:rsidRPr="00325B4E" w:rsidRDefault="002D3566" w:rsidP="00685EF5">
      <w:pPr>
        <w:spacing w:before="100" w:beforeAutospacing="1" w:after="100" w:afterAutospacing="1" w:line="360" w:lineRule="auto"/>
        <w:ind w:left="720" w:hanging="720"/>
        <w:jc w:val="both"/>
        <w:outlineLvl w:val="0"/>
        <w:rPr>
          <w:rFonts w:ascii="Calibri" w:hAnsi="Calibri"/>
          <w:sz w:val="22"/>
          <w:szCs w:val="22"/>
        </w:rPr>
      </w:pPr>
      <w:r w:rsidRPr="00325B4E">
        <w:rPr>
          <w:rFonts w:ascii="Calibri" w:hAnsi="Calibri"/>
          <w:sz w:val="22"/>
          <w:szCs w:val="22"/>
        </w:rPr>
        <w:t>(3)</w:t>
      </w:r>
      <w:r w:rsidRPr="00325B4E">
        <w:rPr>
          <w:rFonts w:ascii="Calibri" w:hAnsi="Calibri"/>
          <w:sz w:val="22"/>
          <w:szCs w:val="22"/>
        </w:rPr>
        <w:tab/>
        <w:t>what is the current MPAT assessment of her department?</w:t>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r>
      <w:r w:rsidRPr="00325B4E">
        <w:rPr>
          <w:rFonts w:ascii="Calibri" w:hAnsi="Calibri"/>
          <w:sz w:val="22"/>
          <w:szCs w:val="22"/>
        </w:rPr>
        <w:tab/>
        <w:t>NW2704E</w:t>
      </w:r>
    </w:p>
    <w:p w:rsidR="008C4F02" w:rsidRPr="00325B4E" w:rsidRDefault="001468E9" w:rsidP="00685EF5">
      <w:pPr>
        <w:pStyle w:val="ListParagraph"/>
        <w:spacing w:line="360" w:lineRule="auto"/>
        <w:ind w:left="0"/>
        <w:jc w:val="both"/>
        <w:rPr>
          <w:rFonts w:ascii="Calibri" w:hAnsi="Calibri" w:cs="Arial"/>
          <w:b/>
          <w:sz w:val="22"/>
          <w:szCs w:val="22"/>
        </w:rPr>
      </w:pPr>
      <w:r w:rsidRPr="00325B4E">
        <w:rPr>
          <w:rFonts w:ascii="Calibri" w:hAnsi="Calibri" w:cs="Arial"/>
          <w:b/>
          <w:sz w:val="22"/>
          <w:szCs w:val="22"/>
        </w:rPr>
        <w:t>REPLY</w:t>
      </w:r>
    </w:p>
    <w:p w:rsidR="002D3566" w:rsidRPr="00325B4E" w:rsidRDefault="002D3566" w:rsidP="00685EF5">
      <w:pPr>
        <w:pStyle w:val="ListParagraph"/>
        <w:spacing w:line="360" w:lineRule="auto"/>
        <w:ind w:left="0"/>
        <w:jc w:val="both"/>
        <w:rPr>
          <w:rFonts w:ascii="Calibri" w:hAnsi="Calibri" w:cs="Arial"/>
          <w:b/>
          <w:sz w:val="22"/>
          <w:szCs w:val="22"/>
        </w:rPr>
      </w:pPr>
    </w:p>
    <w:p w:rsidR="002D3566" w:rsidRPr="00325B4E" w:rsidRDefault="002D3566" w:rsidP="00685EF5">
      <w:pPr>
        <w:pStyle w:val="Paragraph"/>
        <w:tabs>
          <w:tab w:val="clear" w:pos="284"/>
          <w:tab w:val="clear" w:pos="567"/>
          <w:tab w:val="clear" w:pos="851"/>
        </w:tabs>
        <w:spacing w:after="0" w:line="360" w:lineRule="auto"/>
        <w:rPr>
          <w:rFonts w:ascii="Calibri" w:hAnsi="Calibri" w:cs="Arial"/>
          <w:szCs w:val="22"/>
        </w:rPr>
      </w:pPr>
      <w:r w:rsidRPr="00325B4E">
        <w:rPr>
          <w:rFonts w:ascii="Calibri" w:hAnsi="Calibri" w:cs="Arial"/>
          <w:szCs w:val="22"/>
        </w:rPr>
        <w:t>(1)</w:t>
      </w:r>
    </w:p>
    <w:p w:rsidR="002D3566" w:rsidRPr="00325B4E" w:rsidRDefault="002D3566" w:rsidP="00685EF5">
      <w:pPr>
        <w:pStyle w:val="Paragraph"/>
        <w:tabs>
          <w:tab w:val="clear" w:pos="284"/>
          <w:tab w:val="clear" w:pos="567"/>
          <w:tab w:val="clear" w:pos="851"/>
        </w:tabs>
        <w:spacing w:after="0" w:line="360" w:lineRule="auto"/>
        <w:rPr>
          <w:rFonts w:ascii="Calibri" w:hAnsi="Calibri" w:cs="Arial"/>
          <w:szCs w:val="22"/>
        </w:rPr>
      </w:pPr>
    </w:p>
    <w:p w:rsidR="002D3566" w:rsidRPr="00325B4E" w:rsidRDefault="002D3566" w:rsidP="00685EF5">
      <w:pPr>
        <w:pStyle w:val="Paragraph"/>
        <w:numPr>
          <w:ilvl w:val="0"/>
          <w:numId w:val="28"/>
        </w:numPr>
        <w:tabs>
          <w:tab w:val="clear" w:pos="284"/>
          <w:tab w:val="clear" w:pos="567"/>
          <w:tab w:val="clear" w:pos="851"/>
        </w:tabs>
        <w:spacing w:after="120" w:line="360" w:lineRule="auto"/>
        <w:rPr>
          <w:rFonts w:ascii="Calibri" w:hAnsi="Calibri" w:cs="Arial"/>
          <w:szCs w:val="22"/>
        </w:rPr>
      </w:pPr>
      <w:r w:rsidRPr="00325B4E">
        <w:rPr>
          <w:rFonts w:ascii="Calibri" w:hAnsi="Calibri" w:cs="Arial"/>
          <w:szCs w:val="22"/>
        </w:rPr>
        <w:t>The Department of Defence utilises MPAT results to improve on its management practices and internal controls. This is achieved by means of continuously endeavouring to improve on good practice as per the prescribed MPAT standards.</w:t>
      </w:r>
    </w:p>
    <w:p w:rsidR="002D3566" w:rsidRPr="00325B4E" w:rsidRDefault="002D3566" w:rsidP="00685EF5">
      <w:pPr>
        <w:pStyle w:val="Paragraph"/>
        <w:numPr>
          <w:ilvl w:val="0"/>
          <w:numId w:val="28"/>
        </w:numPr>
        <w:tabs>
          <w:tab w:val="clear" w:pos="284"/>
          <w:tab w:val="clear" w:pos="567"/>
          <w:tab w:val="clear" w:pos="851"/>
        </w:tabs>
        <w:spacing w:after="120" w:line="360" w:lineRule="auto"/>
        <w:rPr>
          <w:rFonts w:ascii="Calibri" w:hAnsi="Calibri" w:cs="Arial"/>
          <w:szCs w:val="22"/>
        </w:rPr>
      </w:pPr>
      <w:r w:rsidRPr="00325B4E">
        <w:rPr>
          <w:rFonts w:ascii="Calibri" w:hAnsi="Calibri" w:cs="Arial"/>
          <w:szCs w:val="22"/>
          <w:lang w:val="en-US"/>
        </w:rPr>
        <w:lastRenderedPageBreak/>
        <w:t xml:space="preserve">After the DOD received the MPAT 1.3 (2012-13) results during mid-December 2014, a Departmental Instruction, approved by the Accounting Officer, was issued </w:t>
      </w:r>
      <w:r w:rsidRPr="00325B4E">
        <w:rPr>
          <w:rFonts w:ascii="Calibri" w:hAnsi="Calibri" w:cs="Arial"/>
          <w:i/>
          <w:szCs w:val="22"/>
          <w:lang w:val="en-US"/>
        </w:rPr>
        <w:t>(DS/DPSP/R/501/13/4 dated 10 December 2014)</w:t>
      </w:r>
      <w:r w:rsidRPr="00325B4E">
        <w:rPr>
          <w:rFonts w:ascii="Calibri" w:hAnsi="Calibri" w:cs="Arial"/>
          <w:szCs w:val="22"/>
          <w:lang w:val="en-US"/>
        </w:rPr>
        <w:t xml:space="preserve"> to address the development of improvement plans. Key performance areas, which received a result of “partial compliance” or “non-compliance” with MPAT standards, had to compile an action plan to ensure improvement and/or full adherence to MPAT standards. Compliance with these action plans was monitored through the normal DOD’s performance reporting processes.</w:t>
      </w:r>
    </w:p>
    <w:p w:rsidR="002D3566" w:rsidRPr="00325B4E" w:rsidRDefault="002D3566" w:rsidP="00685EF5">
      <w:pPr>
        <w:pStyle w:val="Paragraph"/>
        <w:tabs>
          <w:tab w:val="clear" w:pos="284"/>
          <w:tab w:val="clear" w:pos="567"/>
          <w:tab w:val="clear" w:pos="851"/>
        </w:tabs>
        <w:spacing w:after="0" w:line="360" w:lineRule="auto"/>
        <w:ind w:left="1134" w:hanging="567"/>
        <w:rPr>
          <w:rFonts w:ascii="Calibri" w:hAnsi="Calibri" w:cs="Arial"/>
          <w:szCs w:val="22"/>
          <w:lang w:val="en-US"/>
        </w:rPr>
      </w:pPr>
    </w:p>
    <w:p w:rsidR="002D3566" w:rsidRPr="00325B4E" w:rsidRDefault="002D3566" w:rsidP="00685EF5">
      <w:pPr>
        <w:pStyle w:val="Paragraph"/>
        <w:tabs>
          <w:tab w:val="clear" w:pos="284"/>
          <w:tab w:val="clear" w:pos="567"/>
          <w:tab w:val="clear" w:pos="851"/>
        </w:tabs>
        <w:spacing w:after="0" w:line="360" w:lineRule="auto"/>
        <w:ind w:left="720"/>
        <w:rPr>
          <w:rFonts w:ascii="Calibri" w:hAnsi="Calibri" w:cs="Arial"/>
          <w:szCs w:val="22"/>
          <w:lang w:val="en-US"/>
        </w:rPr>
      </w:pPr>
      <w:r w:rsidRPr="00325B4E">
        <w:rPr>
          <w:rFonts w:ascii="Calibri" w:hAnsi="Calibri" w:cs="Arial"/>
          <w:szCs w:val="22"/>
          <w:lang w:val="en-US"/>
        </w:rPr>
        <w:t>Improvement / actions to be taken to address the weaknesses as indicated by  assessment results are listed in Appendix A.</w:t>
      </w:r>
    </w:p>
    <w:p w:rsidR="002D3566" w:rsidRPr="00325B4E" w:rsidRDefault="002D3566" w:rsidP="00685EF5">
      <w:pPr>
        <w:pStyle w:val="Paragraph"/>
        <w:tabs>
          <w:tab w:val="clear" w:pos="284"/>
          <w:tab w:val="clear" w:pos="567"/>
          <w:tab w:val="clear" w:pos="851"/>
        </w:tabs>
        <w:spacing w:after="0" w:line="360" w:lineRule="auto"/>
        <w:rPr>
          <w:rFonts w:ascii="Calibri" w:hAnsi="Calibri" w:cs="Arial"/>
          <w:szCs w:val="22"/>
          <w:lang w:val="en-US"/>
        </w:rPr>
      </w:pPr>
    </w:p>
    <w:p w:rsidR="00685EF5" w:rsidRPr="00325B4E" w:rsidRDefault="002D3566" w:rsidP="00685EF5">
      <w:pPr>
        <w:pStyle w:val="Paragraph"/>
        <w:numPr>
          <w:ilvl w:val="0"/>
          <w:numId w:val="30"/>
        </w:numPr>
        <w:tabs>
          <w:tab w:val="clear" w:pos="284"/>
          <w:tab w:val="clear" w:pos="567"/>
          <w:tab w:val="clear" w:pos="851"/>
        </w:tabs>
        <w:spacing w:after="0" w:line="360" w:lineRule="auto"/>
        <w:ind w:hanging="720"/>
        <w:rPr>
          <w:rFonts w:ascii="Calibri" w:hAnsi="Calibri" w:cs="Arial"/>
          <w:szCs w:val="22"/>
          <w:lang w:val="en-US"/>
        </w:rPr>
      </w:pPr>
      <w:r w:rsidRPr="00325B4E">
        <w:rPr>
          <w:rFonts w:ascii="Calibri" w:hAnsi="Calibri" w:cs="Arial"/>
          <w:szCs w:val="22"/>
          <w:lang w:val="en-US"/>
        </w:rPr>
        <w:t xml:space="preserve">The Portfolio Committee on Public Service and Administration as well as Performance Monitoring and Evaluation took place on 05 November 2014 in the Strand Towers Hotel, </w:t>
      </w:r>
      <w:smartTag w:uri="urn:schemas-microsoft-com:office:smarttags" w:element="City">
        <w:smartTag w:uri="urn:schemas-microsoft-com:office:smarttags" w:element="place">
          <w:r w:rsidRPr="00325B4E">
            <w:rPr>
              <w:rFonts w:ascii="Calibri" w:hAnsi="Calibri" w:cs="Arial"/>
              <w:szCs w:val="22"/>
              <w:lang w:val="en-US"/>
            </w:rPr>
            <w:t>Cape Town</w:t>
          </w:r>
        </w:smartTag>
      </w:smartTag>
      <w:r w:rsidRPr="00325B4E">
        <w:rPr>
          <w:rFonts w:ascii="Calibri" w:hAnsi="Calibri" w:cs="Arial"/>
          <w:szCs w:val="22"/>
          <w:lang w:val="en-US"/>
        </w:rPr>
        <w:t>. Selected departments with poor MPAT results were invited to appear before this Committee, The DOD was not one of the departments invited to appear on that occasion.</w:t>
      </w:r>
    </w:p>
    <w:p w:rsidR="00685EF5" w:rsidRPr="00325B4E" w:rsidRDefault="00685EF5" w:rsidP="00685EF5">
      <w:pPr>
        <w:pStyle w:val="Paragraph"/>
        <w:tabs>
          <w:tab w:val="clear" w:pos="284"/>
          <w:tab w:val="clear" w:pos="567"/>
          <w:tab w:val="clear" w:pos="851"/>
        </w:tabs>
        <w:spacing w:after="0" w:line="360" w:lineRule="auto"/>
        <w:ind w:left="720"/>
        <w:rPr>
          <w:rFonts w:ascii="Calibri" w:hAnsi="Calibri" w:cs="Arial"/>
          <w:szCs w:val="22"/>
          <w:lang w:val="en-US"/>
        </w:rPr>
      </w:pPr>
    </w:p>
    <w:p w:rsidR="002D3566" w:rsidRPr="00325B4E" w:rsidRDefault="002D3566" w:rsidP="00685EF5">
      <w:pPr>
        <w:pStyle w:val="Paragraph"/>
        <w:numPr>
          <w:ilvl w:val="0"/>
          <w:numId w:val="30"/>
        </w:numPr>
        <w:tabs>
          <w:tab w:val="clear" w:pos="284"/>
          <w:tab w:val="clear" w:pos="567"/>
          <w:tab w:val="clear" w:pos="851"/>
        </w:tabs>
        <w:spacing w:after="0" w:line="360" w:lineRule="auto"/>
        <w:ind w:hanging="720"/>
        <w:rPr>
          <w:rFonts w:ascii="Calibri" w:hAnsi="Calibri" w:cs="Arial"/>
          <w:szCs w:val="22"/>
          <w:lang w:val="en-US"/>
        </w:rPr>
      </w:pPr>
      <w:r w:rsidRPr="00325B4E">
        <w:rPr>
          <w:rFonts w:ascii="Calibri" w:hAnsi="Calibri" w:cs="Arial"/>
          <w:szCs w:val="22"/>
          <w:lang w:val="en-US"/>
        </w:rPr>
        <w:t>The moderated MPAT 1.4 results were received during the end of May 2015. The average DOD score is 2.1.</w:t>
      </w:r>
    </w:p>
    <w:p w:rsidR="002D3566" w:rsidRDefault="002D3566" w:rsidP="002D3566">
      <w:pPr>
        <w:pStyle w:val="Paragraph"/>
        <w:tabs>
          <w:tab w:val="clear" w:pos="284"/>
          <w:tab w:val="clear" w:pos="567"/>
          <w:tab w:val="clear" w:pos="851"/>
        </w:tabs>
        <w:spacing w:after="0" w:line="240" w:lineRule="auto"/>
        <w:ind w:left="1134" w:hanging="567"/>
        <w:rPr>
          <w:rFonts w:ascii="Arial" w:hAnsi="Arial" w:cs="Arial"/>
          <w:szCs w:val="22"/>
          <w:lang w:val="en-US"/>
        </w:rPr>
      </w:pPr>
    </w:p>
    <w:p w:rsidR="002D3566" w:rsidRPr="007C2F5B" w:rsidRDefault="002D3566" w:rsidP="002D3566">
      <w:pPr>
        <w:pStyle w:val="ListParagraph"/>
        <w:ind w:left="0"/>
        <w:jc w:val="both"/>
        <w:rPr>
          <w:rFonts w:ascii="Calibri" w:hAnsi="Calibri" w:cs="Arial"/>
          <w:b/>
          <w:sz w:val="22"/>
          <w:szCs w:val="22"/>
        </w:rPr>
      </w:pPr>
    </w:p>
    <w:sectPr w:rsidR="002D3566" w:rsidRPr="007C2F5B"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A3" w:rsidRDefault="00E61DA3">
      <w:r>
        <w:separator/>
      </w:r>
    </w:p>
  </w:endnote>
  <w:endnote w:type="continuationSeparator" w:id="0">
    <w:p w:rsidR="00E61DA3" w:rsidRDefault="00E61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A3" w:rsidRDefault="00E61DA3">
      <w:r>
        <w:separator/>
      </w:r>
    </w:p>
  </w:footnote>
  <w:footnote w:type="continuationSeparator" w:id="0">
    <w:p w:rsidR="00E61DA3" w:rsidRDefault="00E61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7">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7"/>
  </w:num>
  <w:num w:numId="3">
    <w:abstractNumId w:val="5"/>
  </w:num>
  <w:num w:numId="4">
    <w:abstractNumId w:val="26"/>
  </w:num>
  <w:num w:numId="5">
    <w:abstractNumId w:val="19"/>
  </w:num>
  <w:num w:numId="6">
    <w:abstractNumId w:val="12"/>
  </w:num>
  <w:num w:numId="7">
    <w:abstractNumId w:val="16"/>
  </w:num>
  <w:num w:numId="8">
    <w:abstractNumId w:val="17"/>
  </w:num>
  <w:num w:numId="9">
    <w:abstractNumId w:val="11"/>
  </w:num>
  <w:num w:numId="10">
    <w:abstractNumId w:val="7"/>
  </w:num>
  <w:num w:numId="11">
    <w:abstractNumId w:val="18"/>
  </w:num>
  <w:num w:numId="12">
    <w:abstractNumId w:val="2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4"/>
  </w:num>
  <w:num w:numId="20">
    <w:abstractNumId w:val="10"/>
  </w:num>
  <w:num w:numId="21">
    <w:abstractNumId w:val="21"/>
  </w:num>
  <w:num w:numId="22">
    <w:abstractNumId w:val="23"/>
  </w:num>
  <w:num w:numId="23">
    <w:abstractNumId w:val="2"/>
  </w:num>
  <w:num w:numId="24">
    <w:abstractNumId w:val="6"/>
  </w:num>
  <w:num w:numId="25">
    <w:abstractNumId w:val="22"/>
  </w:num>
  <w:num w:numId="26">
    <w:abstractNumId w:val="13"/>
  </w:num>
  <w:num w:numId="27">
    <w:abstractNumId w:val="4"/>
  </w:num>
  <w:num w:numId="28">
    <w:abstractNumId w:val="15"/>
  </w:num>
  <w:num w:numId="29">
    <w:abstractNumId w:val="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60EE"/>
    <w:rsid w:val="00016BB6"/>
    <w:rsid w:val="00054F7E"/>
    <w:rsid w:val="0006245B"/>
    <w:rsid w:val="000822A5"/>
    <w:rsid w:val="000B5C14"/>
    <w:rsid w:val="001468E9"/>
    <w:rsid w:val="001556EF"/>
    <w:rsid w:val="00160C40"/>
    <w:rsid w:val="0016269A"/>
    <w:rsid w:val="0016291F"/>
    <w:rsid w:val="001701DF"/>
    <w:rsid w:val="001967B1"/>
    <w:rsid w:val="001A6BBC"/>
    <w:rsid w:val="001A6C84"/>
    <w:rsid w:val="001A73D2"/>
    <w:rsid w:val="001C6A9F"/>
    <w:rsid w:val="001E03C9"/>
    <w:rsid w:val="001E69EC"/>
    <w:rsid w:val="001F3247"/>
    <w:rsid w:val="0020234C"/>
    <w:rsid w:val="00235946"/>
    <w:rsid w:val="00237E45"/>
    <w:rsid w:val="00250D90"/>
    <w:rsid w:val="00261519"/>
    <w:rsid w:val="002634D6"/>
    <w:rsid w:val="00266B93"/>
    <w:rsid w:val="002751B0"/>
    <w:rsid w:val="00281FE1"/>
    <w:rsid w:val="002863A2"/>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33D41"/>
    <w:rsid w:val="00440681"/>
    <w:rsid w:val="00445EC0"/>
    <w:rsid w:val="004555A4"/>
    <w:rsid w:val="004615A2"/>
    <w:rsid w:val="004722F6"/>
    <w:rsid w:val="004E1435"/>
    <w:rsid w:val="00524E6C"/>
    <w:rsid w:val="00540888"/>
    <w:rsid w:val="00545D85"/>
    <w:rsid w:val="005735AA"/>
    <w:rsid w:val="0059608D"/>
    <w:rsid w:val="00605E36"/>
    <w:rsid w:val="00607BDA"/>
    <w:rsid w:val="006244B0"/>
    <w:rsid w:val="0063446D"/>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232C1"/>
    <w:rsid w:val="00934C1C"/>
    <w:rsid w:val="009429EF"/>
    <w:rsid w:val="00952511"/>
    <w:rsid w:val="00953CBB"/>
    <w:rsid w:val="009644FA"/>
    <w:rsid w:val="00982872"/>
    <w:rsid w:val="009B1794"/>
    <w:rsid w:val="009B34FD"/>
    <w:rsid w:val="009C3AAE"/>
    <w:rsid w:val="009C75A0"/>
    <w:rsid w:val="009F1494"/>
    <w:rsid w:val="00A00443"/>
    <w:rsid w:val="00A218D5"/>
    <w:rsid w:val="00A34E72"/>
    <w:rsid w:val="00A36976"/>
    <w:rsid w:val="00A5685A"/>
    <w:rsid w:val="00A574BE"/>
    <w:rsid w:val="00A60E4B"/>
    <w:rsid w:val="00AA086B"/>
    <w:rsid w:val="00AC27C8"/>
    <w:rsid w:val="00AC4A96"/>
    <w:rsid w:val="00AD6512"/>
    <w:rsid w:val="00AD77CA"/>
    <w:rsid w:val="00AE190F"/>
    <w:rsid w:val="00B10F42"/>
    <w:rsid w:val="00B21CD1"/>
    <w:rsid w:val="00BA5504"/>
    <w:rsid w:val="00BB7CAA"/>
    <w:rsid w:val="00BD2BA9"/>
    <w:rsid w:val="00C0190F"/>
    <w:rsid w:val="00C05042"/>
    <w:rsid w:val="00C2449B"/>
    <w:rsid w:val="00C24655"/>
    <w:rsid w:val="00C550F3"/>
    <w:rsid w:val="00C55F77"/>
    <w:rsid w:val="00CA636C"/>
    <w:rsid w:val="00CB4756"/>
    <w:rsid w:val="00CD7D90"/>
    <w:rsid w:val="00CE208E"/>
    <w:rsid w:val="00CE69D7"/>
    <w:rsid w:val="00CF74A6"/>
    <w:rsid w:val="00D120B0"/>
    <w:rsid w:val="00D21FF1"/>
    <w:rsid w:val="00D860EE"/>
    <w:rsid w:val="00D91B96"/>
    <w:rsid w:val="00D94540"/>
    <w:rsid w:val="00DA5FC6"/>
    <w:rsid w:val="00DB4354"/>
    <w:rsid w:val="00DB730D"/>
    <w:rsid w:val="00DB7F35"/>
    <w:rsid w:val="00E01778"/>
    <w:rsid w:val="00E16CF7"/>
    <w:rsid w:val="00E21F8D"/>
    <w:rsid w:val="00E3268E"/>
    <w:rsid w:val="00E47C73"/>
    <w:rsid w:val="00E54008"/>
    <w:rsid w:val="00E61DA3"/>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25E7A"/>
    <w:rsid w:val="00F73C5F"/>
    <w:rsid w:val="00FB558D"/>
    <w:rsid w:val="00FC4327"/>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basedOn w:val="Normal"/>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2015-07-30T08:59:00Z</dcterms:created>
  <dcterms:modified xsi:type="dcterms:W3CDTF">2015-07-30T08:59:00Z</dcterms:modified>
</cp:coreProperties>
</file>