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</w:t>
      </w:r>
      <w:r w:rsidR="0023075C">
        <w:rPr>
          <w:b/>
          <w:bCs/>
          <w:sz w:val="24"/>
          <w:u w:val="single"/>
        </w:rPr>
        <w:t>342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401DE5">
        <w:rPr>
          <w:b/>
          <w:bCs/>
          <w:sz w:val="24"/>
          <w:u w:val="single"/>
        </w:rPr>
        <w:t>2</w:t>
      </w:r>
      <w:r w:rsidR="00575655">
        <w:rPr>
          <w:b/>
          <w:bCs/>
          <w:sz w:val="24"/>
          <w:u w:val="single"/>
        </w:rPr>
        <w:t xml:space="preserve">0 JUNE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</w:t>
      </w:r>
      <w:r w:rsidR="00401DE5">
        <w:rPr>
          <w:b/>
          <w:bCs/>
          <w:sz w:val="24"/>
          <w:u w:val="single"/>
        </w:rPr>
        <w:t>4</w:t>
      </w:r>
      <w:r w:rsidRPr="00E9479A">
        <w:rPr>
          <w:b/>
          <w:bCs/>
          <w:sz w:val="24"/>
          <w:u w:val="single"/>
        </w:rPr>
        <w:t>)</w:t>
      </w:r>
    </w:p>
    <w:p w:rsidR="0023075C" w:rsidRPr="0023075C" w:rsidRDefault="0023075C" w:rsidP="0023075C">
      <w:pPr>
        <w:spacing w:before="100" w:beforeAutospacing="1" w:after="100" w:afterAutospacing="1"/>
        <w:ind w:left="540" w:right="26" w:hanging="540"/>
        <w:jc w:val="both"/>
        <w:rPr>
          <w:b/>
          <w:sz w:val="24"/>
          <w:u w:val="single"/>
        </w:rPr>
      </w:pPr>
      <w:r w:rsidRPr="0023075C">
        <w:rPr>
          <w:b/>
          <w:sz w:val="24"/>
          <w:u w:val="single"/>
        </w:rPr>
        <w:t>Mrs M O Clarke (DA) to ask the Minister of Health</w:t>
      </w:r>
      <w:r w:rsidR="0088125F" w:rsidRPr="0023075C">
        <w:rPr>
          <w:b/>
          <w:sz w:val="24"/>
          <w:u w:val="single"/>
        </w:rPr>
        <w:fldChar w:fldCharType="begin"/>
      </w:r>
      <w:r w:rsidRPr="0023075C">
        <w:rPr>
          <w:u w:val="single"/>
        </w:rPr>
        <w:instrText xml:space="preserve"> XE "</w:instrText>
      </w:r>
      <w:r w:rsidRPr="0023075C">
        <w:rPr>
          <w:b/>
          <w:sz w:val="24"/>
          <w:u w:val="single"/>
        </w:rPr>
        <w:instrText>Health</w:instrText>
      </w:r>
      <w:r w:rsidRPr="0023075C">
        <w:rPr>
          <w:u w:val="single"/>
        </w:rPr>
        <w:instrText xml:space="preserve">" </w:instrText>
      </w:r>
      <w:r w:rsidR="0088125F" w:rsidRPr="0023075C">
        <w:rPr>
          <w:b/>
          <w:sz w:val="24"/>
          <w:u w:val="single"/>
        </w:rPr>
        <w:fldChar w:fldCharType="end"/>
      </w:r>
      <w:r w:rsidRPr="0023075C">
        <w:rPr>
          <w:b/>
          <w:sz w:val="24"/>
          <w:u w:val="single"/>
        </w:rPr>
        <w:t>:</w:t>
      </w:r>
    </w:p>
    <w:p w:rsidR="00CC096B" w:rsidRDefault="0023075C" w:rsidP="00981B0F">
      <w:pPr>
        <w:spacing w:before="100" w:beforeAutospacing="1" w:after="100" w:afterAutospacing="1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23075C">
        <w:rPr>
          <w:sz w:val="24"/>
        </w:rPr>
        <w:t>What (a) is the current maintenance budget of his department for public health facilities, (b) has been the (</w:t>
      </w:r>
      <w:proofErr w:type="spellStart"/>
      <w:r w:rsidRPr="0023075C">
        <w:rPr>
          <w:sz w:val="24"/>
        </w:rPr>
        <w:t>i</w:t>
      </w:r>
      <w:proofErr w:type="spellEnd"/>
      <w:r w:rsidRPr="0023075C">
        <w:rPr>
          <w:sz w:val="24"/>
        </w:rPr>
        <w:t>) budget allocated by his department for each province targeted towards maintenance and (ii) expenditure of public health facilities for each province and (c) is the detailed breakdown of such (</w:t>
      </w:r>
      <w:proofErr w:type="spellStart"/>
      <w:r w:rsidRPr="0023075C">
        <w:rPr>
          <w:sz w:val="24"/>
        </w:rPr>
        <w:t>i</w:t>
      </w:r>
      <w:proofErr w:type="spellEnd"/>
      <w:r w:rsidRPr="0023075C">
        <w:rPr>
          <w:sz w:val="24"/>
        </w:rPr>
        <w:t>) budgets and (ii) expenditure for each public health facility throughout the Republic?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23075C">
        <w:rPr>
          <w:color w:val="000000"/>
        </w:rPr>
        <w:t>763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6B5041" w:rsidRDefault="006B5041" w:rsidP="006174EE">
      <w:pPr>
        <w:rPr>
          <w:sz w:val="24"/>
          <w:lang w:val="en-US"/>
        </w:rPr>
      </w:pPr>
    </w:p>
    <w:p w:rsidR="00AF4B4A" w:rsidRPr="00AF4B4A" w:rsidRDefault="00AF4B4A" w:rsidP="00AF4B4A">
      <w:pPr>
        <w:ind w:left="851" w:hanging="851"/>
        <w:contextualSpacing/>
        <w:jc w:val="both"/>
        <w:rPr>
          <w:sz w:val="24"/>
          <w:lang w:val="en-ZA"/>
        </w:rPr>
      </w:pPr>
      <w:r>
        <w:rPr>
          <w:sz w:val="24"/>
          <w:lang w:val="en-ZA"/>
        </w:rPr>
        <w:t>(a)-(b)</w:t>
      </w:r>
      <w:r>
        <w:rPr>
          <w:sz w:val="24"/>
          <w:lang w:val="en-ZA"/>
        </w:rPr>
        <w:tab/>
        <w:t>According to the Provincial Departments of Health, t</w:t>
      </w:r>
      <w:r w:rsidRPr="00AF4B4A">
        <w:rPr>
          <w:sz w:val="24"/>
          <w:lang w:val="en-ZA"/>
        </w:rPr>
        <w:t xml:space="preserve">he Table below </w:t>
      </w:r>
      <w:r>
        <w:rPr>
          <w:sz w:val="24"/>
          <w:lang w:val="en-ZA"/>
        </w:rPr>
        <w:t xml:space="preserve">provides the details in this regard, </w:t>
      </w:r>
      <w:r w:rsidRPr="00AF4B4A">
        <w:rPr>
          <w:sz w:val="24"/>
          <w:lang w:val="en-ZA"/>
        </w:rPr>
        <w:t xml:space="preserve">regarding the 2022/23 maintenance allocations per province: </w:t>
      </w:r>
    </w:p>
    <w:p w:rsidR="00AF4B4A" w:rsidRDefault="00AF4B4A" w:rsidP="00AF4B4A">
      <w:pPr>
        <w:contextualSpacing/>
        <w:jc w:val="both"/>
        <w:rPr>
          <w:szCs w:val="22"/>
          <w:lang w:val="en-ZA"/>
        </w:rPr>
      </w:pPr>
      <w:r w:rsidRPr="00236C09">
        <w:rPr>
          <w:szCs w:val="22"/>
          <w:lang w:val="en-ZA"/>
        </w:rPr>
        <w:t xml:space="preserve"> </w:t>
      </w:r>
    </w:p>
    <w:p w:rsidR="00AF4B4A" w:rsidRPr="00236C09" w:rsidRDefault="00AF4B4A" w:rsidP="00AF4B4A">
      <w:pPr>
        <w:contextualSpacing/>
        <w:jc w:val="both"/>
        <w:rPr>
          <w:szCs w:val="22"/>
        </w:rPr>
      </w:pPr>
      <w:r w:rsidRPr="00516250">
        <w:rPr>
          <w:noProof/>
          <w:lang w:val="en-ZA" w:eastAsia="en-ZA"/>
        </w:rPr>
        <w:drawing>
          <wp:inline distT="0" distB="0" distL="0" distR="0">
            <wp:extent cx="6581775" cy="549529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4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4A" w:rsidRPr="0072770F" w:rsidRDefault="00AF4B4A" w:rsidP="00AF4B4A">
      <w:pPr>
        <w:pStyle w:val="ListParagraph"/>
        <w:ind w:left="360"/>
        <w:jc w:val="both"/>
        <w:rPr>
          <w:szCs w:val="22"/>
        </w:rPr>
      </w:pPr>
    </w:p>
    <w:p w:rsidR="00AF4B4A" w:rsidRDefault="00AF4B4A" w:rsidP="00AF4B4A">
      <w:pPr>
        <w:contextualSpacing/>
        <w:jc w:val="both"/>
        <w:rPr>
          <w:szCs w:val="22"/>
        </w:rPr>
      </w:pPr>
    </w:p>
    <w:p w:rsidR="00AF4B4A" w:rsidRPr="00AF4B4A" w:rsidRDefault="00AF4B4A" w:rsidP="00AF4B4A">
      <w:pPr>
        <w:pStyle w:val="ListParagraph"/>
        <w:numPr>
          <w:ilvl w:val="0"/>
          <w:numId w:val="16"/>
        </w:numPr>
        <w:tabs>
          <w:tab w:val="center" w:pos="4320"/>
          <w:tab w:val="right" w:pos="8640"/>
        </w:tabs>
        <w:ind w:left="709" w:hanging="709"/>
        <w:jc w:val="both"/>
        <w:rPr>
          <w:sz w:val="24"/>
        </w:rPr>
      </w:pPr>
      <w:r w:rsidRPr="00AF4B4A">
        <w:rPr>
          <w:sz w:val="24"/>
        </w:rPr>
        <w:lastRenderedPageBreak/>
        <w:t xml:space="preserve">The attached </w:t>
      </w:r>
      <w:r w:rsidRPr="00AF4B4A">
        <w:rPr>
          <w:b/>
          <w:sz w:val="24"/>
        </w:rPr>
        <w:t>Annexure A</w:t>
      </w:r>
      <w:r w:rsidRPr="00AF4B4A">
        <w:rPr>
          <w:sz w:val="24"/>
        </w:rPr>
        <w:t xml:space="preserve"> – covers (c) (</w:t>
      </w:r>
      <w:proofErr w:type="spellStart"/>
      <w:r w:rsidRPr="00AF4B4A">
        <w:rPr>
          <w:sz w:val="24"/>
        </w:rPr>
        <w:t>i</w:t>
      </w:r>
      <w:proofErr w:type="spellEnd"/>
      <w:r w:rsidRPr="00AF4B4A">
        <w:rPr>
          <w:sz w:val="24"/>
        </w:rPr>
        <w:t xml:space="preserve">) and (ii) questions regarding the breakdown of maintenance budget and expenditure per facility and per province. </w:t>
      </w:r>
    </w:p>
    <w:p w:rsidR="00AF4B4A" w:rsidRPr="00C564E9" w:rsidRDefault="00AF4B4A" w:rsidP="00981B0F">
      <w:pPr>
        <w:pStyle w:val="ListParagraph"/>
        <w:spacing w:line="259" w:lineRule="auto"/>
        <w:ind w:left="0"/>
        <w:jc w:val="both"/>
        <w:rPr>
          <w:sz w:val="24"/>
        </w:rPr>
      </w:pPr>
    </w:p>
    <w:p w:rsidR="00C564E9" w:rsidRDefault="00C564E9" w:rsidP="006174EE">
      <w:pPr>
        <w:rPr>
          <w:sz w:val="24"/>
          <w:lang w:val="en-US"/>
        </w:rPr>
      </w:pP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8"/>
      <w:footerReference w:type="default" r:id="rId9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F5" w:rsidRDefault="00670AF5">
      <w:r>
        <w:separator/>
      </w:r>
    </w:p>
  </w:endnote>
  <w:endnote w:type="continuationSeparator" w:id="0">
    <w:p w:rsidR="00670AF5" w:rsidRDefault="0067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812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812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628F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F5" w:rsidRDefault="00670AF5">
      <w:r>
        <w:separator/>
      </w:r>
    </w:p>
  </w:footnote>
  <w:footnote w:type="continuationSeparator" w:id="0">
    <w:p w:rsidR="00670AF5" w:rsidRDefault="0067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967"/>
    <w:multiLevelType w:val="hybridMultilevel"/>
    <w:tmpl w:val="35A0AFE2"/>
    <w:lvl w:ilvl="0" w:tplc="43F208A0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4D6DBD"/>
    <w:multiLevelType w:val="hybridMultilevel"/>
    <w:tmpl w:val="1C600E20"/>
    <w:lvl w:ilvl="0" w:tplc="91668C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35197"/>
    <w:multiLevelType w:val="hybridMultilevel"/>
    <w:tmpl w:val="0308A5B2"/>
    <w:lvl w:ilvl="0" w:tplc="725A6E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2C89"/>
    <w:multiLevelType w:val="hybridMultilevel"/>
    <w:tmpl w:val="1144B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C1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A5B16"/>
    <w:multiLevelType w:val="hybridMultilevel"/>
    <w:tmpl w:val="FAD8F030"/>
    <w:lvl w:ilvl="0" w:tplc="8A7E87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5569F9"/>
    <w:multiLevelType w:val="hybridMultilevel"/>
    <w:tmpl w:val="7AF0ECDC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45CBA"/>
    <w:multiLevelType w:val="hybridMultilevel"/>
    <w:tmpl w:val="C062EE24"/>
    <w:lvl w:ilvl="0" w:tplc="5404A60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512AC"/>
    <w:multiLevelType w:val="hybridMultilevel"/>
    <w:tmpl w:val="40AA3738"/>
    <w:lvl w:ilvl="0" w:tplc="672EDDA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5D85325"/>
    <w:multiLevelType w:val="hybridMultilevel"/>
    <w:tmpl w:val="F6721636"/>
    <w:lvl w:ilvl="0" w:tplc="D452D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A1381A"/>
    <w:multiLevelType w:val="hybridMultilevel"/>
    <w:tmpl w:val="4BE4B8DA"/>
    <w:lvl w:ilvl="0" w:tplc="A1641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4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  <w:num w:numId="15">
    <w:abstractNumId w:val="13"/>
  </w:num>
  <w:num w:numId="1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261"/>
    <w:rsid w:val="00067DAB"/>
    <w:rsid w:val="00072404"/>
    <w:rsid w:val="0007341B"/>
    <w:rsid w:val="00081C61"/>
    <w:rsid w:val="00081C7A"/>
    <w:rsid w:val="000821ED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11D7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34EC"/>
    <w:rsid w:val="00193944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5F41"/>
    <w:rsid w:val="00207DDB"/>
    <w:rsid w:val="0021799A"/>
    <w:rsid w:val="002242A9"/>
    <w:rsid w:val="0023075C"/>
    <w:rsid w:val="0023394D"/>
    <w:rsid w:val="00233C3B"/>
    <w:rsid w:val="0024216E"/>
    <w:rsid w:val="002519F4"/>
    <w:rsid w:val="002628FD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16BB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D6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1DE5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56B3C"/>
    <w:rsid w:val="00460E13"/>
    <w:rsid w:val="0047454A"/>
    <w:rsid w:val="004755C3"/>
    <w:rsid w:val="004759B3"/>
    <w:rsid w:val="0048152A"/>
    <w:rsid w:val="0048302D"/>
    <w:rsid w:val="00483FEE"/>
    <w:rsid w:val="00487E16"/>
    <w:rsid w:val="00490BF9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A6E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655"/>
    <w:rsid w:val="005759DC"/>
    <w:rsid w:val="00576020"/>
    <w:rsid w:val="005772A3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4B83"/>
    <w:rsid w:val="00646F50"/>
    <w:rsid w:val="006664AE"/>
    <w:rsid w:val="00670AF5"/>
    <w:rsid w:val="006779D4"/>
    <w:rsid w:val="00683343"/>
    <w:rsid w:val="006930ED"/>
    <w:rsid w:val="0069382F"/>
    <w:rsid w:val="006A34EA"/>
    <w:rsid w:val="006A685B"/>
    <w:rsid w:val="006B1A27"/>
    <w:rsid w:val="006B5041"/>
    <w:rsid w:val="006B5E48"/>
    <w:rsid w:val="006B750D"/>
    <w:rsid w:val="006C3B39"/>
    <w:rsid w:val="006C4A26"/>
    <w:rsid w:val="006C5F9A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054C4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15F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657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8125F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092C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6B6"/>
    <w:rsid w:val="009770A5"/>
    <w:rsid w:val="00981B0F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9AD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6BA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AF4B4A"/>
    <w:rsid w:val="00AF6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148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1AA9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1803"/>
    <w:rsid w:val="00C21219"/>
    <w:rsid w:val="00C26148"/>
    <w:rsid w:val="00C3756F"/>
    <w:rsid w:val="00C37633"/>
    <w:rsid w:val="00C41194"/>
    <w:rsid w:val="00C4585E"/>
    <w:rsid w:val="00C461AD"/>
    <w:rsid w:val="00C47DA6"/>
    <w:rsid w:val="00C50944"/>
    <w:rsid w:val="00C52573"/>
    <w:rsid w:val="00C564E9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096B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B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2BD3"/>
    <w:rsid w:val="00EA464E"/>
    <w:rsid w:val="00EB211A"/>
    <w:rsid w:val="00EB241F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0E35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2022-07-04T20:37:00Z</dcterms:created>
  <dcterms:modified xsi:type="dcterms:W3CDTF">2022-07-04T20:37:00Z</dcterms:modified>
</cp:coreProperties>
</file>