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4720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09/06/2023</w:t>
      </w:r>
    </w:p>
    <w:p w:rsidR="006D7B63" w:rsidRPr="000016F3" w:rsidRDefault="0074720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23/2023</w:t>
      </w:r>
    </w:p>
    <w:p w:rsidR="00D1689E" w:rsidRDefault="0074720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2337.</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1C2A13" w:rsidRDefault="0074720A">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C2A13" w:rsidRDefault="0074720A">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is the estimate of the total annual additional costs that will be incurred by her department for moving from the 1% notch increase to the 1,5% notch increase in educator salaries?</w:t>
      </w:r>
    </w:p>
    <w:p w:rsidR="006D7B63" w:rsidRDefault="0074720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C2A13" w:rsidRDefault="0074720A">
      <w:pPr>
        <w:jc w:val="both"/>
        <w:rPr>
          <w:rFonts w:ascii="Times New Roman" w:eastAsia="Times New Roman" w:hAnsi="Times New Roman" w:cs="Times New Roman"/>
          <w:sz w:val="24"/>
          <w:szCs w:val="24"/>
        </w:rPr>
      </w:pPr>
      <w:r>
        <w:rPr>
          <w:rFonts w:ascii="Arial" w:eastAsia="Arial" w:hAnsi="Arial" w:cs="Arial"/>
          <w:sz w:val="24"/>
          <w:szCs w:val="24"/>
        </w:rPr>
        <w:t>During negotiations following PSCBC Resolution No. 01 of 2018, extensive costing of various modes of implementation was undertaken. The final cost estimate of the mode finally implemented, was that the compensation of employees (</w:t>
      </w:r>
      <w:proofErr w:type="spellStart"/>
      <w:r>
        <w:rPr>
          <w:rFonts w:ascii="Arial" w:eastAsia="Arial" w:hAnsi="Arial" w:cs="Arial"/>
          <w:sz w:val="24"/>
          <w:szCs w:val="24"/>
        </w:rPr>
        <w:t>CoE</w:t>
      </w:r>
      <w:proofErr w:type="spellEnd"/>
      <w:r>
        <w:rPr>
          <w:rFonts w:ascii="Arial" w:eastAsia="Arial" w:hAnsi="Arial" w:cs="Arial"/>
          <w:sz w:val="24"/>
          <w:szCs w:val="24"/>
        </w:rPr>
        <w:t>) baseline for provincial education departments was set to increase by R347 million, after the first leg of a 0.3% increment in 2018/19 with the increase in 2019/20 being R1094 million following the second leg increment completing the 0.5%. </w:t>
      </w:r>
    </w:p>
    <w:sectPr w:rsidR="001C2A13" w:rsidSect="005A4B7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25" w:rsidRDefault="007C1725">
      <w:pPr>
        <w:spacing w:after="0" w:line="240" w:lineRule="auto"/>
      </w:pPr>
      <w:r>
        <w:separator/>
      </w:r>
    </w:p>
  </w:endnote>
  <w:endnote w:type="continuationSeparator" w:id="0">
    <w:p w:rsidR="007C1725" w:rsidRDefault="007C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25" w:rsidRDefault="007C1725">
      <w:pPr>
        <w:spacing w:after="0" w:line="240" w:lineRule="auto"/>
      </w:pPr>
      <w:r>
        <w:separator/>
      </w:r>
    </w:p>
  </w:footnote>
  <w:footnote w:type="continuationSeparator" w:id="0">
    <w:p w:rsidR="007C1725" w:rsidRDefault="007C1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4720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4720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4720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2337.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BE6857E">
      <w:start w:val="1"/>
      <w:numFmt w:val="lowerLetter"/>
      <w:lvlText w:val="(%1)"/>
      <w:lvlJc w:val="left"/>
      <w:pPr>
        <w:ind w:left="1080" w:hanging="360"/>
      </w:pPr>
      <w:rPr>
        <w:rFonts w:eastAsia="Calibri" w:hint="default"/>
        <w:sz w:val="24"/>
      </w:rPr>
    </w:lvl>
    <w:lvl w:ilvl="1" w:tplc="B59EEC06" w:tentative="1">
      <w:start w:val="1"/>
      <w:numFmt w:val="lowerLetter"/>
      <w:lvlText w:val="%2."/>
      <w:lvlJc w:val="left"/>
      <w:pPr>
        <w:ind w:left="1800" w:hanging="360"/>
      </w:pPr>
    </w:lvl>
    <w:lvl w:ilvl="2" w:tplc="4F54D1E6" w:tentative="1">
      <w:start w:val="1"/>
      <w:numFmt w:val="lowerRoman"/>
      <w:lvlText w:val="%3."/>
      <w:lvlJc w:val="right"/>
      <w:pPr>
        <w:ind w:left="2520" w:hanging="180"/>
      </w:pPr>
    </w:lvl>
    <w:lvl w:ilvl="3" w:tplc="2466BFC4" w:tentative="1">
      <w:start w:val="1"/>
      <w:numFmt w:val="decimal"/>
      <w:lvlText w:val="%4."/>
      <w:lvlJc w:val="left"/>
      <w:pPr>
        <w:ind w:left="3240" w:hanging="360"/>
      </w:pPr>
    </w:lvl>
    <w:lvl w:ilvl="4" w:tplc="6860937E" w:tentative="1">
      <w:start w:val="1"/>
      <w:numFmt w:val="lowerLetter"/>
      <w:lvlText w:val="%5."/>
      <w:lvlJc w:val="left"/>
      <w:pPr>
        <w:ind w:left="3960" w:hanging="360"/>
      </w:pPr>
    </w:lvl>
    <w:lvl w:ilvl="5" w:tplc="B478D88C" w:tentative="1">
      <w:start w:val="1"/>
      <w:numFmt w:val="lowerRoman"/>
      <w:lvlText w:val="%6."/>
      <w:lvlJc w:val="right"/>
      <w:pPr>
        <w:ind w:left="4680" w:hanging="180"/>
      </w:pPr>
    </w:lvl>
    <w:lvl w:ilvl="6" w:tplc="01A6AEEC" w:tentative="1">
      <w:start w:val="1"/>
      <w:numFmt w:val="decimal"/>
      <w:lvlText w:val="%7."/>
      <w:lvlJc w:val="left"/>
      <w:pPr>
        <w:ind w:left="5400" w:hanging="360"/>
      </w:pPr>
    </w:lvl>
    <w:lvl w:ilvl="7" w:tplc="0EF063F8" w:tentative="1">
      <w:start w:val="1"/>
      <w:numFmt w:val="lowerLetter"/>
      <w:lvlText w:val="%8."/>
      <w:lvlJc w:val="left"/>
      <w:pPr>
        <w:ind w:left="6120" w:hanging="360"/>
      </w:pPr>
    </w:lvl>
    <w:lvl w:ilvl="8" w:tplc="AD0665F2" w:tentative="1">
      <w:start w:val="1"/>
      <w:numFmt w:val="lowerRoman"/>
      <w:lvlText w:val="%9."/>
      <w:lvlJc w:val="right"/>
      <w:pPr>
        <w:ind w:left="6840" w:hanging="180"/>
      </w:pPr>
    </w:lvl>
  </w:abstractNum>
  <w:abstractNum w:abstractNumId="1">
    <w:nsid w:val="48202B8E"/>
    <w:multiLevelType w:val="hybridMultilevel"/>
    <w:tmpl w:val="8B24878A"/>
    <w:lvl w:ilvl="0" w:tplc="8FE2798A">
      <w:start w:val="1"/>
      <w:numFmt w:val="lowerLetter"/>
      <w:lvlText w:val="(%1)"/>
      <w:lvlJc w:val="left"/>
      <w:pPr>
        <w:ind w:left="786" w:hanging="360"/>
      </w:pPr>
      <w:rPr>
        <w:rFonts w:hint="default"/>
        <w:sz w:val="24"/>
        <w:szCs w:val="24"/>
      </w:rPr>
    </w:lvl>
    <w:lvl w:ilvl="1" w:tplc="0E16B382" w:tentative="1">
      <w:start w:val="1"/>
      <w:numFmt w:val="lowerLetter"/>
      <w:lvlText w:val="%2."/>
      <w:lvlJc w:val="left"/>
      <w:pPr>
        <w:ind w:left="1506" w:hanging="360"/>
      </w:pPr>
    </w:lvl>
    <w:lvl w:ilvl="2" w:tplc="35F8E5C4" w:tentative="1">
      <w:start w:val="1"/>
      <w:numFmt w:val="lowerRoman"/>
      <w:lvlText w:val="%3."/>
      <w:lvlJc w:val="right"/>
      <w:pPr>
        <w:ind w:left="2226" w:hanging="180"/>
      </w:pPr>
    </w:lvl>
    <w:lvl w:ilvl="3" w:tplc="2EEA291E" w:tentative="1">
      <w:start w:val="1"/>
      <w:numFmt w:val="decimal"/>
      <w:lvlText w:val="%4."/>
      <w:lvlJc w:val="left"/>
      <w:pPr>
        <w:ind w:left="2946" w:hanging="360"/>
      </w:pPr>
    </w:lvl>
    <w:lvl w:ilvl="4" w:tplc="EA3A4B18" w:tentative="1">
      <w:start w:val="1"/>
      <w:numFmt w:val="lowerLetter"/>
      <w:lvlText w:val="%5."/>
      <w:lvlJc w:val="left"/>
      <w:pPr>
        <w:ind w:left="3666" w:hanging="360"/>
      </w:pPr>
    </w:lvl>
    <w:lvl w:ilvl="5" w:tplc="4A5CFE5C" w:tentative="1">
      <w:start w:val="1"/>
      <w:numFmt w:val="lowerRoman"/>
      <w:lvlText w:val="%6."/>
      <w:lvlJc w:val="right"/>
      <w:pPr>
        <w:ind w:left="4386" w:hanging="180"/>
      </w:pPr>
    </w:lvl>
    <w:lvl w:ilvl="6" w:tplc="B6C8AFD0" w:tentative="1">
      <w:start w:val="1"/>
      <w:numFmt w:val="decimal"/>
      <w:lvlText w:val="%7."/>
      <w:lvlJc w:val="left"/>
      <w:pPr>
        <w:ind w:left="5106" w:hanging="360"/>
      </w:pPr>
    </w:lvl>
    <w:lvl w:ilvl="7" w:tplc="71C2C14A" w:tentative="1">
      <w:start w:val="1"/>
      <w:numFmt w:val="lowerLetter"/>
      <w:lvlText w:val="%8."/>
      <w:lvlJc w:val="left"/>
      <w:pPr>
        <w:ind w:left="5826" w:hanging="360"/>
      </w:pPr>
    </w:lvl>
    <w:lvl w:ilvl="8" w:tplc="EAB018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B5FD2"/>
    <w:rsid w:val="001C2A13"/>
    <w:rsid w:val="001D2445"/>
    <w:rsid w:val="0020126E"/>
    <w:rsid w:val="00226801"/>
    <w:rsid w:val="00231812"/>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34CD8"/>
    <w:rsid w:val="005676F7"/>
    <w:rsid w:val="00570560"/>
    <w:rsid w:val="005827AF"/>
    <w:rsid w:val="0059663A"/>
    <w:rsid w:val="005A4B72"/>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720A"/>
    <w:rsid w:val="007A4190"/>
    <w:rsid w:val="007C1725"/>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430B"/>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15B8-9715-4BF6-8170-F435F6C2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2023-06-30T10:09:00Z</dcterms:created>
  <dcterms:modified xsi:type="dcterms:W3CDTF">2023-06-30T10:09:00Z</dcterms:modified>
</cp:coreProperties>
</file>