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8D3C1E"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2E7253" w:rsidRDefault="002E7253" w:rsidP="003A0536">
      <w:pPr>
        <w:spacing w:after="200" w:line="276" w:lineRule="auto"/>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3A0536" w:rsidP="003A0536">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QUESTION </w:t>
      </w:r>
      <w:r w:rsidR="002E7253" w:rsidRPr="002E7253">
        <w:rPr>
          <w:rFonts w:ascii="Arial" w:eastAsia="Calibri" w:hAnsi="Arial" w:cs="Arial"/>
          <w:b/>
          <w:bCs/>
          <w:sz w:val="22"/>
          <w:szCs w:val="22"/>
          <w:lang w:val="en-GB"/>
        </w:rPr>
        <w:t>FOR WRITTEN REPLY</w:t>
      </w:r>
    </w:p>
    <w:p w:rsidR="002E7253" w:rsidRPr="002E7253" w:rsidRDefault="003A0536" w:rsidP="003A0536">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 xml:space="preserve">QUESTION </w:t>
      </w:r>
      <w:r>
        <w:rPr>
          <w:rFonts w:ascii="Arial" w:eastAsia="Calibri" w:hAnsi="Arial" w:cs="Arial"/>
          <w:b/>
          <w:bCs/>
          <w:sz w:val="22"/>
          <w:szCs w:val="22"/>
          <w:lang w:val="en-GB"/>
        </w:rPr>
        <w:t xml:space="preserve">NO: </w:t>
      </w:r>
      <w:r w:rsidR="004926BD">
        <w:rPr>
          <w:rFonts w:ascii="Arial" w:eastAsia="Calibri" w:hAnsi="Arial" w:cs="Arial"/>
          <w:b/>
          <w:bCs/>
          <w:sz w:val="22"/>
          <w:szCs w:val="22"/>
          <w:lang w:val="en-GB"/>
        </w:rPr>
        <w:t>2</w:t>
      </w:r>
      <w:r w:rsidR="003B0260">
        <w:rPr>
          <w:rFonts w:ascii="Arial" w:eastAsia="Calibri" w:hAnsi="Arial" w:cs="Arial"/>
          <w:b/>
          <w:bCs/>
          <w:sz w:val="22"/>
          <w:szCs w:val="22"/>
          <w:lang w:val="en-GB"/>
        </w:rPr>
        <w:t>3</w:t>
      </w:r>
      <w:r w:rsidR="00B92BCB">
        <w:rPr>
          <w:rFonts w:ascii="Arial" w:eastAsia="Calibri" w:hAnsi="Arial" w:cs="Arial"/>
          <w:b/>
          <w:bCs/>
          <w:sz w:val="22"/>
          <w:szCs w:val="22"/>
          <w:lang w:val="en-GB"/>
        </w:rPr>
        <w:t>37</w:t>
      </w:r>
    </w:p>
    <w:p w:rsidR="002E7253" w:rsidRPr="003A0536" w:rsidRDefault="002E7253" w:rsidP="003A0536">
      <w:pPr>
        <w:spacing w:after="200" w:line="276" w:lineRule="auto"/>
        <w:rPr>
          <w:rFonts w:ascii="Arial" w:eastAsia="Calibri" w:hAnsi="Arial" w:cs="Arial"/>
          <w:b/>
          <w:bCs/>
          <w:sz w:val="22"/>
          <w:szCs w:val="22"/>
          <w:lang w:val="en-GB"/>
        </w:rPr>
      </w:pPr>
      <w:r w:rsidRPr="003A0536">
        <w:rPr>
          <w:rFonts w:ascii="Arial" w:eastAsia="Calibri" w:hAnsi="Arial" w:cs="Arial"/>
          <w:b/>
          <w:bCs/>
          <w:sz w:val="22"/>
          <w:szCs w:val="22"/>
          <w:lang w:val="en-GB"/>
        </w:rPr>
        <w:t xml:space="preserve">DATE OF QUESTION PAPER: </w:t>
      </w:r>
      <w:r w:rsidR="005601A1" w:rsidRPr="003A0536">
        <w:rPr>
          <w:rFonts w:ascii="Arial" w:eastAsia="Calibri" w:hAnsi="Arial" w:cs="Arial"/>
          <w:b/>
          <w:bCs/>
          <w:sz w:val="22"/>
          <w:szCs w:val="22"/>
          <w:lang w:val="en-GB"/>
        </w:rPr>
        <w:t>2</w:t>
      </w:r>
      <w:r w:rsidR="00B021CE" w:rsidRPr="003A0536">
        <w:rPr>
          <w:rFonts w:ascii="Arial" w:eastAsia="Calibri" w:hAnsi="Arial" w:cs="Arial"/>
          <w:b/>
          <w:bCs/>
          <w:sz w:val="22"/>
          <w:szCs w:val="22"/>
          <w:lang w:val="en-GB"/>
        </w:rPr>
        <w:t>8</w:t>
      </w:r>
      <w:r w:rsidR="003A0536" w:rsidRPr="003A0536">
        <w:rPr>
          <w:rFonts w:ascii="Arial" w:eastAsia="Calibri" w:hAnsi="Arial" w:cs="Arial"/>
          <w:b/>
          <w:bCs/>
          <w:sz w:val="22"/>
          <w:szCs w:val="22"/>
          <w:lang w:val="en-GB"/>
        </w:rPr>
        <w:t xml:space="preserve"> OCTOBER </w:t>
      </w:r>
      <w:r w:rsidRPr="003A0536">
        <w:rPr>
          <w:rFonts w:ascii="Arial" w:eastAsia="Calibri" w:hAnsi="Arial" w:cs="Arial"/>
          <w:b/>
          <w:bCs/>
          <w:sz w:val="22"/>
          <w:szCs w:val="22"/>
          <w:lang w:val="en-GB"/>
        </w:rPr>
        <w:t>2016</w:t>
      </w:r>
    </w:p>
    <w:p w:rsidR="00D463C8" w:rsidRPr="003A0536" w:rsidRDefault="00791471" w:rsidP="003A0536">
      <w:pPr>
        <w:spacing w:before="100" w:beforeAutospacing="1" w:after="100" w:afterAutospacing="1" w:line="276" w:lineRule="auto"/>
        <w:outlineLvl w:val="0"/>
        <w:rPr>
          <w:rFonts w:ascii="Arial" w:eastAsia="Calibri" w:hAnsi="Arial" w:cs="Arial"/>
          <w:b/>
          <w:bCs/>
          <w:sz w:val="22"/>
          <w:szCs w:val="22"/>
          <w:lang w:val="en-GB"/>
        </w:rPr>
      </w:pPr>
      <w:r w:rsidRPr="003A0536">
        <w:rPr>
          <w:rFonts w:ascii="Arial" w:eastAsia="Calibri" w:hAnsi="Arial" w:cs="Arial"/>
          <w:b/>
          <w:bCs/>
          <w:sz w:val="22"/>
          <w:szCs w:val="22"/>
          <w:lang w:val="en-GB"/>
        </w:rPr>
        <w:t xml:space="preserve">DATE OF SUBMISSION: </w:t>
      </w:r>
      <w:r w:rsidR="00B021CE" w:rsidRPr="003A0536">
        <w:rPr>
          <w:rFonts w:ascii="Arial" w:eastAsia="Calibri" w:hAnsi="Arial" w:cs="Arial"/>
          <w:b/>
          <w:bCs/>
          <w:sz w:val="22"/>
          <w:szCs w:val="22"/>
          <w:lang w:val="en-GB"/>
        </w:rPr>
        <w:t>11</w:t>
      </w:r>
      <w:r w:rsidR="00281574" w:rsidRPr="003A0536">
        <w:rPr>
          <w:rFonts w:ascii="Arial" w:eastAsia="Calibri" w:hAnsi="Arial" w:cs="Arial"/>
          <w:b/>
          <w:bCs/>
          <w:sz w:val="22"/>
          <w:szCs w:val="22"/>
          <w:lang w:val="en-GB"/>
        </w:rPr>
        <w:t xml:space="preserve"> </w:t>
      </w:r>
      <w:r w:rsidR="005601A1" w:rsidRPr="003A0536">
        <w:rPr>
          <w:rFonts w:ascii="Arial" w:eastAsia="Calibri" w:hAnsi="Arial" w:cs="Arial"/>
          <w:b/>
          <w:bCs/>
          <w:sz w:val="22"/>
          <w:szCs w:val="22"/>
          <w:lang w:val="en-GB"/>
        </w:rPr>
        <w:t>NOVEM</w:t>
      </w:r>
      <w:r w:rsidRPr="003A0536">
        <w:rPr>
          <w:rFonts w:ascii="Arial" w:eastAsia="Calibri" w:hAnsi="Arial" w:cs="Arial"/>
          <w:b/>
          <w:bCs/>
          <w:sz w:val="22"/>
          <w:szCs w:val="22"/>
          <w:lang w:val="en-GB"/>
        </w:rPr>
        <w:t>BER</w:t>
      </w:r>
      <w:r w:rsidR="009F2D5C" w:rsidRPr="003A0536">
        <w:rPr>
          <w:rFonts w:ascii="Arial" w:eastAsia="Calibri" w:hAnsi="Arial" w:cs="Arial"/>
          <w:b/>
          <w:bCs/>
          <w:sz w:val="22"/>
          <w:szCs w:val="22"/>
          <w:lang w:val="en-GB"/>
        </w:rPr>
        <w:t xml:space="preserve"> </w:t>
      </w:r>
      <w:r w:rsidR="00D463C8" w:rsidRPr="003A0536">
        <w:rPr>
          <w:rFonts w:ascii="Arial" w:eastAsia="Calibri" w:hAnsi="Arial" w:cs="Arial"/>
          <w:b/>
          <w:bCs/>
          <w:sz w:val="22"/>
          <w:szCs w:val="22"/>
          <w:lang w:val="en-GB"/>
        </w:rPr>
        <w:t>2016</w:t>
      </w:r>
    </w:p>
    <w:p w:rsidR="00CB2778" w:rsidRPr="00CB2778" w:rsidRDefault="00CB2778" w:rsidP="00CB2778">
      <w:pPr>
        <w:spacing w:before="120" w:after="120" w:line="360" w:lineRule="auto"/>
        <w:jc w:val="both"/>
        <w:rPr>
          <w:rFonts w:ascii="Arial" w:hAnsi="Arial" w:cs="Arial"/>
          <w:b/>
          <w:bCs/>
          <w:sz w:val="22"/>
          <w:szCs w:val="22"/>
          <w:lang w:val="en-ZA"/>
        </w:rPr>
      </w:pPr>
      <w:r w:rsidRPr="00CB2778">
        <w:rPr>
          <w:rFonts w:ascii="Arial" w:hAnsi="Arial" w:cs="Arial"/>
          <w:b/>
          <w:bCs/>
          <w:sz w:val="22"/>
          <w:szCs w:val="22"/>
          <w:lang w:val="en-ZA"/>
        </w:rPr>
        <w:t>Adv G Breytenbach (DA) to ask the Minister of Justice and Correctional Services:</w:t>
      </w:r>
    </w:p>
    <w:p w:rsidR="00796DD8" w:rsidRDefault="00B92BCB" w:rsidP="00B92BCB">
      <w:pPr>
        <w:numPr>
          <w:ilvl w:val="0"/>
          <w:numId w:val="31"/>
        </w:numPr>
        <w:spacing w:before="120" w:after="120" w:line="360" w:lineRule="auto"/>
        <w:jc w:val="both"/>
        <w:rPr>
          <w:rFonts w:ascii="Arial" w:hAnsi="Arial" w:cs="Arial"/>
          <w:sz w:val="22"/>
          <w:szCs w:val="22"/>
          <w:lang w:val="en-ZA"/>
        </w:rPr>
      </w:pPr>
      <w:r w:rsidRPr="00B92BCB">
        <w:rPr>
          <w:rFonts w:ascii="Arial" w:hAnsi="Arial" w:cs="Arial"/>
          <w:sz w:val="22"/>
          <w:szCs w:val="22"/>
          <w:lang w:val="en-ZA"/>
        </w:rPr>
        <w:t>With reference to the 2015</w:t>
      </w:r>
      <w:r w:rsidR="00796DD8">
        <w:rPr>
          <w:rFonts w:ascii="Arial" w:hAnsi="Arial" w:cs="Arial"/>
          <w:sz w:val="22"/>
          <w:szCs w:val="22"/>
          <w:lang w:val="en-ZA"/>
        </w:rPr>
        <w:t>/</w:t>
      </w:r>
      <w:r w:rsidRPr="00B92BCB">
        <w:rPr>
          <w:rFonts w:ascii="Arial" w:hAnsi="Arial" w:cs="Arial"/>
          <w:sz w:val="22"/>
          <w:szCs w:val="22"/>
          <w:lang w:val="en-ZA"/>
        </w:rPr>
        <w:t>16 annual report of the National Prosecuting Authority (NPA), (a) what are the relevant details of the ongoing training offered to the prosecutors of the NPA to address declining levels of skills, (b) at what level is the specified training being offered and (c) by whom</w:t>
      </w:r>
      <w:r w:rsidR="00803A70">
        <w:rPr>
          <w:rFonts w:ascii="Arial" w:hAnsi="Arial" w:cs="Arial"/>
          <w:sz w:val="22"/>
          <w:szCs w:val="22"/>
          <w:lang w:val="en-ZA"/>
        </w:rPr>
        <w:t>; and</w:t>
      </w:r>
    </w:p>
    <w:p w:rsidR="00803A70" w:rsidRDefault="00803A70" w:rsidP="00803A70">
      <w:pPr>
        <w:numPr>
          <w:ilvl w:val="0"/>
          <w:numId w:val="31"/>
        </w:numPr>
        <w:spacing w:before="120" w:after="120" w:line="360" w:lineRule="auto"/>
        <w:jc w:val="both"/>
        <w:rPr>
          <w:rFonts w:ascii="Arial" w:hAnsi="Arial" w:cs="Arial"/>
          <w:sz w:val="22"/>
          <w:szCs w:val="22"/>
          <w:lang w:val="en-ZA"/>
        </w:rPr>
      </w:pPr>
      <w:r w:rsidRPr="00803A70">
        <w:rPr>
          <w:rFonts w:ascii="Arial" w:hAnsi="Arial" w:cs="Arial"/>
          <w:sz w:val="22"/>
          <w:szCs w:val="22"/>
          <w:lang w:val="en-ZA"/>
        </w:rPr>
        <w:t>(a)</w:t>
      </w:r>
      <w:r w:rsidRPr="00B92BCB">
        <w:rPr>
          <w:rFonts w:ascii="Arial" w:hAnsi="Arial" w:cs="Arial"/>
          <w:sz w:val="22"/>
          <w:szCs w:val="22"/>
          <w:lang w:val="en-ZA"/>
        </w:rPr>
        <w:t xml:space="preserve"> what are the relevant details of the ongoing mentoring offered to the prosecutors of the NPA to address declining levels of skills, (b) at what level is the specified mentoring being offered, (c) by whom and (d) what form does the mentoring take?</w:t>
      </w:r>
    </w:p>
    <w:p w:rsidR="00803A70" w:rsidRPr="00B92BCB" w:rsidRDefault="00803A70" w:rsidP="00803A70">
      <w:pPr>
        <w:spacing w:before="120" w:after="120" w:line="360" w:lineRule="auto"/>
        <w:ind w:left="7560" w:firstLine="360"/>
        <w:jc w:val="center"/>
        <w:rPr>
          <w:rFonts w:ascii="Arial" w:hAnsi="Arial" w:cs="Arial"/>
          <w:b/>
          <w:sz w:val="22"/>
          <w:szCs w:val="22"/>
          <w:lang w:val="en-ZA"/>
        </w:rPr>
      </w:pPr>
      <w:r w:rsidRPr="00B92BCB">
        <w:rPr>
          <w:rFonts w:ascii="Arial" w:hAnsi="Arial" w:cs="Arial"/>
          <w:b/>
          <w:sz w:val="22"/>
          <w:szCs w:val="22"/>
          <w:lang w:val="en-ZA"/>
        </w:rPr>
        <w:t>W2672E</w:t>
      </w:r>
    </w:p>
    <w:p w:rsidR="00803A70" w:rsidRDefault="00803A70" w:rsidP="00803A70">
      <w:pPr>
        <w:spacing w:before="120" w:after="120" w:line="360" w:lineRule="auto"/>
        <w:ind w:left="7920"/>
        <w:jc w:val="both"/>
        <w:rPr>
          <w:rFonts w:ascii="Arial" w:hAnsi="Arial" w:cs="Arial"/>
          <w:sz w:val="22"/>
          <w:szCs w:val="22"/>
          <w:lang w:val="en-ZA"/>
        </w:rPr>
      </w:pPr>
    </w:p>
    <w:p w:rsidR="00B92BCB" w:rsidRPr="00B92BCB" w:rsidRDefault="00B92BCB" w:rsidP="00803A70">
      <w:pPr>
        <w:spacing w:before="120" w:after="120" w:line="360" w:lineRule="auto"/>
        <w:jc w:val="both"/>
        <w:rPr>
          <w:rFonts w:ascii="Arial" w:hAnsi="Arial" w:cs="Arial"/>
          <w:sz w:val="22"/>
          <w:szCs w:val="22"/>
          <w:lang w:val="en-ZA"/>
        </w:rPr>
      </w:pPr>
      <w:r w:rsidRPr="00B92BCB">
        <w:rPr>
          <w:rFonts w:ascii="Arial" w:hAnsi="Arial" w:cs="Arial"/>
          <w:sz w:val="22"/>
          <w:szCs w:val="22"/>
          <w:lang w:val="en-ZA"/>
        </w:rPr>
        <w:t xml:space="preserve"> </w:t>
      </w:r>
    </w:p>
    <w:p w:rsidR="00670B0F" w:rsidRDefault="0007655F" w:rsidP="006D7E71">
      <w:pPr>
        <w:spacing w:before="120" w:after="120" w:line="360" w:lineRule="auto"/>
        <w:rPr>
          <w:rFonts w:ascii="Arial" w:hAnsi="Arial" w:cs="Arial"/>
          <w:b/>
        </w:rPr>
      </w:pPr>
      <w:r>
        <w:rPr>
          <w:rFonts w:ascii="Arial" w:hAnsi="Arial" w:cs="Arial"/>
          <w:b/>
        </w:rPr>
        <w:t>REPLY</w:t>
      </w:r>
      <w:r w:rsidR="009C567F">
        <w:rPr>
          <w:rFonts w:ascii="Arial" w:hAnsi="Arial" w:cs="Arial"/>
          <w:b/>
        </w:rPr>
        <w:t>:</w:t>
      </w:r>
    </w:p>
    <w:p w:rsidR="001960AF" w:rsidRPr="00803A70" w:rsidRDefault="00670B0F" w:rsidP="00803A70">
      <w:pPr>
        <w:spacing w:before="120" w:after="120" w:line="276" w:lineRule="auto"/>
        <w:jc w:val="both"/>
        <w:rPr>
          <w:rFonts w:ascii="Arial" w:hAnsi="Arial" w:cs="Arial"/>
          <w:b/>
          <w:sz w:val="22"/>
          <w:szCs w:val="22"/>
        </w:rPr>
      </w:pPr>
      <w:r w:rsidRPr="00803A70">
        <w:rPr>
          <w:rFonts w:ascii="Arial" w:hAnsi="Arial" w:cs="Arial"/>
          <w:b/>
          <w:sz w:val="22"/>
          <w:szCs w:val="22"/>
        </w:rPr>
        <w:t>1</w:t>
      </w:r>
      <w:r w:rsidR="001960AF" w:rsidRPr="00803A70">
        <w:rPr>
          <w:rFonts w:ascii="Arial" w:hAnsi="Arial" w:cs="Arial"/>
          <w:b/>
          <w:sz w:val="22"/>
          <w:szCs w:val="22"/>
        </w:rPr>
        <w:t xml:space="preserve"> (a)</w:t>
      </w:r>
      <w:r w:rsidR="00C57915" w:rsidRPr="00803A70">
        <w:rPr>
          <w:rFonts w:ascii="Arial" w:hAnsi="Arial" w:cs="Arial"/>
          <w:b/>
          <w:sz w:val="22"/>
          <w:szCs w:val="22"/>
        </w:rPr>
        <w:t xml:space="preserve"> Prosecutors receive training on legal topics</w:t>
      </w:r>
      <w:r w:rsidR="001960AF" w:rsidRPr="00803A70">
        <w:rPr>
          <w:rFonts w:ascii="Arial" w:hAnsi="Arial" w:cs="Arial"/>
          <w:b/>
          <w:sz w:val="22"/>
          <w:szCs w:val="22"/>
        </w:rPr>
        <w:t xml:space="preserve"> which include the following: </w:t>
      </w:r>
    </w:p>
    <w:p w:rsidR="001960AF" w:rsidRPr="00803A70" w:rsidRDefault="00670B0F" w:rsidP="00803A70">
      <w:pPr>
        <w:pStyle w:val="Default"/>
        <w:numPr>
          <w:ilvl w:val="0"/>
          <w:numId w:val="34"/>
        </w:numPr>
        <w:spacing w:line="276" w:lineRule="auto"/>
        <w:jc w:val="both"/>
        <w:rPr>
          <w:rFonts w:ascii="Arial" w:hAnsi="Arial" w:cs="Arial"/>
          <w:color w:val="auto"/>
          <w:sz w:val="22"/>
          <w:szCs w:val="22"/>
        </w:rPr>
      </w:pPr>
      <w:r w:rsidRPr="00803A70">
        <w:rPr>
          <w:rFonts w:ascii="Arial" w:hAnsi="Arial" w:cs="Arial"/>
          <w:b/>
          <w:bCs/>
          <w:color w:val="auto"/>
          <w:sz w:val="22"/>
          <w:szCs w:val="22"/>
        </w:rPr>
        <w:t xml:space="preserve">Admissibility of evidence statements: </w:t>
      </w:r>
      <w:r w:rsidRPr="00803A70">
        <w:rPr>
          <w:rFonts w:ascii="Arial" w:hAnsi="Arial" w:cs="Arial"/>
          <w:color w:val="auto"/>
          <w:sz w:val="22"/>
          <w:szCs w:val="22"/>
        </w:rPr>
        <w:t xml:space="preserve">the purpose of the programme is to ensure that </w:t>
      </w:r>
      <w:r w:rsidR="008D4CE0" w:rsidRPr="00803A70">
        <w:rPr>
          <w:rFonts w:ascii="Arial" w:hAnsi="Arial" w:cs="Arial"/>
          <w:color w:val="auto"/>
          <w:sz w:val="22"/>
          <w:szCs w:val="22"/>
        </w:rPr>
        <w:t>prosecutors</w:t>
      </w:r>
      <w:r w:rsidRPr="00803A70">
        <w:rPr>
          <w:rFonts w:ascii="Arial" w:hAnsi="Arial" w:cs="Arial"/>
          <w:color w:val="auto"/>
          <w:sz w:val="22"/>
          <w:szCs w:val="22"/>
        </w:rPr>
        <w:t xml:space="preserve"> know the difference between a confession, an admission and a pointing out and when these statements are admissible and when they are not.</w:t>
      </w:r>
    </w:p>
    <w:p w:rsidR="00670B0F" w:rsidRPr="00803A70" w:rsidRDefault="00670B0F" w:rsidP="00803A70">
      <w:pPr>
        <w:pStyle w:val="Default"/>
        <w:spacing w:line="276" w:lineRule="auto"/>
        <w:jc w:val="both"/>
        <w:rPr>
          <w:rFonts w:ascii="Arial" w:hAnsi="Arial" w:cs="Arial"/>
          <w:color w:val="auto"/>
          <w:sz w:val="22"/>
          <w:szCs w:val="22"/>
        </w:rPr>
      </w:pPr>
    </w:p>
    <w:p w:rsidR="001960AF" w:rsidRPr="00803A70" w:rsidRDefault="00670B0F" w:rsidP="00803A70">
      <w:pPr>
        <w:pStyle w:val="Default"/>
        <w:numPr>
          <w:ilvl w:val="0"/>
          <w:numId w:val="34"/>
        </w:numPr>
        <w:spacing w:line="276" w:lineRule="auto"/>
        <w:jc w:val="both"/>
        <w:rPr>
          <w:rFonts w:ascii="Arial" w:hAnsi="Arial" w:cs="Arial"/>
          <w:color w:val="auto"/>
          <w:sz w:val="22"/>
          <w:szCs w:val="22"/>
        </w:rPr>
      </w:pPr>
      <w:r w:rsidRPr="00803A70">
        <w:rPr>
          <w:rFonts w:ascii="Arial" w:hAnsi="Arial" w:cs="Arial"/>
          <w:b/>
          <w:bCs/>
          <w:color w:val="auto"/>
          <w:sz w:val="22"/>
          <w:szCs w:val="22"/>
        </w:rPr>
        <w:t xml:space="preserve">Advanced environmental crimes programme with emphasis on “brown” environmental issues: </w:t>
      </w:r>
      <w:r w:rsidRPr="00803A70">
        <w:rPr>
          <w:rFonts w:ascii="Arial" w:hAnsi="Arial" w:cs="Arial"/>
          <w:color w:val="auto"/>
          <w:sz w:val="22"/>
          <w:szCs w:val="22"/>
        </w:rPr>
        <w:t xml:space="preserve">the purpose of the programme is to ensure that </w:t>
      </w:r>
      <w:r w:rsidR="008D4CE0" w:rsidRPr="00803A70">
        <w:rPr>
          <w:rFonts w:ascii="Arial" w:hAnsi="Arial" w:cs="Arial"/>
          <w:color w:val="auto"/>
          <w:sz w:val="22"/>
          <w:szCs w:val="22"/>
        </w:rPr>
        <w:t>prosecutors</w:t>
      </w:r>
      <w:r w:rsidRPr="00803A70">
        <w:rPr>
          <w:rFonts w:ascii="Arial" w:hAnsi="Arial" w:cs="Arial"/>
          <w:color w:val="auto"/>
          <w:sz w:val="22"/>
          <w:szCs w:val="22"/>
        </w:rPr>
        <w:t xml:space="preserve"> have an overall knowledge of what environmental crimes entail.</w:t>
      </w:r>
    </w:p>
    <w:p w:rsidR="00670B0F" w:rsidRPr="00803A70" w:rsidRDefault="00670B0F" w:rsidP="00803A70">
      <w:pPr>
        <w:pStyle w:val="Default"/>
        <w:spacing w:line="276" w:lineRule="auto"/>
        <w:jc w:val="both"/>
        <w:rPr>
          <w:rFonts w:ascii="Arial" w:hAnsi="Arial" w:cs="Arial"/>
          <w:b/>
          <w:bCs/>
          <w:color w:val="auto"/>
          <w:sz w:val="22"/>
          <w:szCs w:val="22"/>
        </w:rPr>
      </w:pPr>
    </w:p>
    <w:p w:rsidR="001960AF" w:rsidRPr="00803A70" w:rsidRDefault="00670B0F" w:rsidP="00803A70">
      <w:pPr>
        <w:pStyle w:val="Default"/>
        <w:numPr>
          <w:ilvl w:val="0"/>
          <w:numId w:val="34"/>
        </w:numPr>
        <w:spacing w:line="276" w:lineRule="auto"/>
        <w:jc w:val="both"/>
        <w:rPr>
          <w:rFonts w:ascii="Arial" w:hAnsi="Arial" w:cs="Arial"/>
          <w:color w:val="auto"/>
          <w:sz w:val="22"/>
          <w:szCs w:val="22"/>
        </w:rPr>
      </w:pPr>
      <w:r w:rsidRPr="00803A70">
        <w:rPr>
          <w:rFonts w:ascii="Arial" w:hAnsi="Arial" w:cs="Arial"/>
          <w:b/>
          <w:bCs/>
          <w:color w:val="auto"/>
          <w:sz w:val="22"/>
          <w:szCs w:val="22"/>
        </w:rPr>
        <w:lastRenderedPageBreak/>
        <w:t xml:space="preserve">Advanced trial advocacy: </w:t>
      </w:r>
      <w:r w:rsidRPr="00803A70">
        <w:rPr>
          <w:rFonts w:ascii="Arial" w:hAnsi="Arial" w:cs="Arial"/>
          <w:color w:val="auto"/>
          <w:sz w:val="22"/>
          <w:szCs w:val="22"/>
        </w:rPr>
        <w:t xml:space="preserve">the purpose of the programme is to ensure that </w:t>
      </w:r>
      <w:r w:rsidR="008D4CE0" w:rsidRPr="00803A70">
        <w:rPr>
          <w:rFonts w:ascii="Arial" w:hAnsi="Arial" w:cs="Arial"/>
          <w:sz w:val="22"/>
          <w:szCs w:val="22"/>
        </w:rPr>
        <w:t>prosecutors</w:t>
      </w:r>
      <w:r w:rsidR="008D4CE0" w:rsidRPr="00803A70">
        <w:rPr>
          <w:rFonts w:ascii="Arial" w:hAnsi="Arial" w:cs="Arial"/>
          <w:color w:val="auto"/>
          <w:sz w:val="22"/>
          <w:szCs w:val="22"/>
        </w:rPr>
        <w:t xml:space="preserve"> </w:t>
      </w:r>
      <w:r w:rsidRPr="00803A70">
        <w:rPr>
          <w:rFonts w:ascii="Arial" w:hAnsi="Arial" w:cs="Arial"/>
          <w:color w:val="auto"/>
          <w:sz w:val="22"/>
          <w:szCs w:val="22"/>
        </w:rPr>
        <w:t>understand how our adversarial system is used to uncover facts and to acknowledge the role of the prosecutor within the system.</w:t>
      </w:r>
    </w:p>
    <w:p w:rsidR="00670B0F" w:rsidRPr="00803A70" w:rsidRDefault="00670B0F" w:rsidP="00803A70">
      <w:pPr>
        <w:pStyle w:val="Default"/>
        <w:spacing w:line="276" w:lineRule="auto"/>
        <w:jc w:val="both"/>
        <w:rPr>
          <w:rFonts w:ascii="Arial" w:hAnsi="Arial" w:cs="Arial"/>
          <w:color w:val="auto"/>
          <w:sz w:val="22"/>
          <w:szCs w:val="22"/>
        </w:rPr>
      </w:pPr>
    </w:p>
    <w:p w:rsidR="001960AF" w:rsidRPr="00803A70" w:rsidRDefault="00670B0F" w:rsidP="00803A70">
      <w:pPr>
        <w:numPr>
          <w:ilvl w:val="0"/>
          <w:numId w:val="34"/>
        </w:numPr>
        <w:spacing w:before="120" w:after="120" w:line="276" w:lineRule="auto"/>
        <w:jc w:val="both"/>
        <w:rPr>
          <w:rFonts w:ascii="Arial" w:hAnsi="Arial" w:cs="Arial"/>
          <w:sz w:val="22"/>
          <w:szCs w:val="22"/>
        </w:rPr>
      </w:pPr>
      <w:r w:rsidRPr="00803A70">
        <w:rPr>
          <w:rFonts w:ascii="Arial" w:hAnsi="Arial" w:cs="Arial"/>
          <w:b/>
          <w:bCs/>
          <w:sz w:val="22"/>
          <w:szCs w:val="22"/>
        </w:rPr>
        <w:t>Child pornography and related offences:</w:t>
      </w:r>
      <w:r w:rsidRPr="00803A70">
        <w:rPr>
          <w:rFonts w:ascii="Arial" w:hAnsi="Arial" w:cs="Arial"/>
          <w:sz w:val="22"/>
          <w:szCs w:val="22"/>
        </w:rPr>
        <w:t xml:space="preserve"> the purpose of the programme is to ensure that </w:t>
      </w:r>
      <w:r w:rsidR="008D4CE0" w:rsidRPr="00803A70">
        <w:rPr>
          <w:rFonts w:ascii="Arial" w:hAnsi="Arial" w:cs="Arial"/>
          <w:sz w:val="22"/>
          <w:szCs w:val="22"/>
        </w:rPr>
        <w:t>prosecutors</w:t>
      </w:r>
      <w:r w:rsidRPr="00803A70">
        <w:rPr>
          <w:rFonts w:ascii="Arial" w:hAnsi="Arial" w:cs="Arial"/>
          <w:sz w:val="22"/>
          <w:szCs w:val="22"/>
        </w:rPr>
        <w:t xml:space="preserve"> have an understanding of offences relating to child pornography</w:t>
      </w:r>
      <w:r w:rsidR="00CF059D" w:rsidRPr="00803A70">
        <w:rPr>
          <w:rFonts w:ascii="Arial" w:hAnsi="Arial" w:cs="Arial"/>
          <w:sz w:val="22"/>
          <w:szCs w:val="22"/>
        </w:rPr>
        <w:t>.</w:t>
      </w:r>
    </w:p>
    <w:p w:rsidR="007B5CE6" w:rsidRPr="00803A70" w:rsidRDefault="007B5CE6" w:rsidP="00803A70">
      <w:pPr>
        <w:pStyle w:val="ListParagraph"/>
        <w:spacing w:line="276" w:lineRule="auto"/>
        <w:jc w:val="both"/>
        <w:rPr>
          <w:rFonts w:ascii="Arial" w:hAnsi="Arial" w:cs="Arial"/>
          <w:sz w:val="22"/>
          <w:szCs w:val="22"/>
        </w:rPr>
      </w:pPr>
    </w:p>
    <w:p w:rsidR="007B5CE6" w:rsidRPr="00803A70" w:rsidRDefault="007B5CE6" w:rsidP="00803A70">
      <w:pPr>
        <w:numPr>
          <w:ilvl w:val="0"/>
          <w:numId w:val="34"/>
        </w:numPr>
        <w:spacing w:before="120" w:after="120" w:line="276" w:lineRule="auto"/>
        <w:jc w:val="both"/>
        <w:rPr>
          <w:rFonts w:ascii="Arial" w:hAnsi="Arial" w:cs="Arial"/>
          <w:sz w:val="22"/>
          <w:szCs w:val="22"/>
        </w:rPr>
      </w:pPr>
      <w:r w:rsidRPr="00803A70">
        <w:rPr>
          <w:rFonts w:ascii="Arial" w:hAnsi="Arial" w:cs="Arial"/>
          <w:b/>
          <w:sz w:val="22"/>
          <w:szCs w:val="22"/>
        </w:rPr>
        <w:t>Civil applications training:</w:t>
      </w:r>
      <w:r w:rsidRPr="00803A70">
        <w:rPr>
          <w:rFonts w:ascii="Arial" w:hAnsi="Arial" w:cs="Arial"/>
          <w:sz w:val="22"/>
          <w:szCs w:val="22"/>
        </w:rPr>
        <w:t xml:space="preserve">  the purpose of this training is to ensure that prosecutors know how to deal with motion applications</w:t>
      </w:r>
    </w:p>
    <w:p w:rsidR="007B5CE6" w:rsidRPr="00803A70" w:rsidRDefault="007B5CE6" w:rsidP="00803A70">
      <w:pPr>
        <w:pStyle w:val="ListParagraph"/>
        <w:spacing w:line="276" w:lineRule="auto"/>
        <w:jc w:val="both"/>
        <w:rPr>
          <w:rFonts w:ascii="Arial" w:hAnsi="Arial" w:cs="Arial"/>
          <w:sz w:val="22"/>
          <w:szCs w:val="22"/>
        </w:rPr>
      </w:pPr>
    </w:p>
    <w:p w:rsidR="007B5CE6" w:rsidRPr="00803A70" w:rsidRDefault="007B5CE6" w:rsidP="00803A70">
      <w:pPr>
        <w:numPr>
          <w:ilvl w:val="0"/>
          <w:numId w:val="34"/>
        </w:numPr>
        <w:spacing w:before="120" w:after="120" w:line="276" w:lineRule="auto"/>
        <w:jc w:val="both"/>
        <w:rPr>
          <w:rFonts w:ascii="Arial" w:hAnsi="Arial" w:cs="Arial"/>
          <w:sz w:val="22"/>
          <w:szCs w:val="22"/>
        </w:rPr>
      </w:pPr>
      <w:r w:rsidRPr="00803A70">
        <w:rPr>
          <w:rFonts w:ascii="Arial" w:hAnsi="Arial" w:cs="Arial"/>
          <w:b/>
          <w:sz w:val="22"/>
          <w:szCs w:val="22"/>
        </w:rPr>
        <w:t>Counter terrorism and international crimes</w:t>
      </w:r>
      <w:r w:rsidRPr="00803A70">
        <w:rPr>
          <w:rFonts w:ascii="Arial" w:hAnsi="Arial" w:cs="Arial"/>
          <w:sz w:val="22"/>
          <w:szCs w:val="22"/>
        </w:rPr>
        <w:t>: the purpose of this programme is to equip prosecutors on how to manage investigations and prosecute crimes which impact on State security, both nationally and internationally.</w:t>
      </w:r>
    </w:p>
    <w:p w:rsidR="0012249B" w:rsidRPr="00803A70" w:rsidRDefault="0012249B" w:rsidP="00803A70">
      <w:pPr>
        <w:pStyle w:val="ListParagraph"/>
        <w:spacing w:line="276" w:lineRule="auto"/>
        <w:jc w:val="both"/>
        <w:rPr>
          <w:rFonts w:ascii="Arial" w:hAnsi="Arial" w:cs="Arial"/>
          <w:sz w:val="22"/>
          <w:szCs w:val="22"/>
        </w:rPr>
      </w:pPr>
    </w:p>
    <w:p w:rsidR="00B77A0F" w:rsidRPr="00803A70" w:rsidRDefault="00670B0F" w:rsidP="00803A70">
      <w:pPr>
        <w:numPr>
          <w:ilvl w:val="0"/>
          <w:numId w:val="34"/>
        </w:numPr>
        <w:spacing w:before="120" w:after="120" w:line="276" w:lineRule="auto"/>
        <w:jc w:val="both"/>
        <w:rPr>
          <w:rFonts w:ascii="Arial" w:hAnsi="Arial" w:cs="Arial"/>
          <w:b/>
          <w:sz w:val="22"/>
          <w:szCs w:val="22"/>
        </w:rPr>
      </w:pPr>
      <w:r w:rsidRPr="00803A70">
        <w:rPr>
          <w:rFonts w:ascii="Arial" w:hAnsi="Arial" w:cs="Arial"/>
          <w:b/>
          <w:sz w:val="22"/>
          <w:szCs w:val="22"/>
        </w:rPr>
        <w:t>Corruption and fraud</w:t>
      </w:r>
      <w:r w:rsidRPr="00803A70">
        <w:rPr>
          <w:rFonts w:ascii="Arial" w:hAnsi="Arial" w:cs="Arial"/>
          <w:b/>
          <w:bCs/>
          <w:sz w:val="22"/>
          <w:szCs w:val="22"/>
        </w:rPr>
        <w:t xml:space="preserve">: </w:t>
      </w:r>
      <w:r w:rsidRPr="00803A70">
        <w:rPr>
          <w:rFonts w:ascii="Arial" w:hAnsi="Arial" w:cs="Arial"/>
          <w:sz w:val="22"/>
          <w:szCs w:val="22"/>
        </w:rPr>
        <w:t xml:space="preserve">the purpose of the programme is to ensure that </w:t>
      </w:r>
      <w:r w:rsidR="008D4CE0" w:rsidRPr="00803A70">
        <w:rPr>
          <w:rFonts w:ascii="Arial" w:hAnsi="Arial" w:cs="Arial"/>
          <w:sz w:val="22"/>
          <w:szCs w:val="22"/>
        </w:rPr>
        <w:t xml:space="preserve">prosecutors </w:t>
      </w:r>
      <w:r w:rsidRPr="00803A70">
        <w:rPr>
          <w:rFonts w:ascii="Arial" w:hAnsi="Arial" w:cs="Arial"/>
          <w:sz w:val="22"/>
          <w:szCs w:val="22"/>
        </w:rPr>
        <w:t>know and are able to prove the elements of crimes applicable to corruption and fraud</w:t>
      </w:r>
      <w:r w:rsidR="00CF059D" w:rsidRPr="00803A70">
        <w:rPr>
          <w:rFonts w:ascii="Arial" w:hAnsi="Arial" w:cs="Arial"/>
          <w:sz w:val="22"/>
          <w:szCs w:val="22"/>
        </w:rPr>
        <w:t>.</w:t>
      </w:r>
    </w:p>
    <w:p w:rsidR="00CF059D" w:rsidRPr="00803A70" w:rsidRDefault="00CF059D" w:rsidP="00803A70">
      <w:pPr>
        <w:pStyle w:val="ListParagraph"/>
        <w:spacing w:line="276" w:lineRule="auto"/>
        <w:jc w:val="both"/>
        <w:rPr>
          <w:rFonts w:ascii="Arial" w:hAnsi="Arial" w:cs="Arial"/>
          <w:b/>
          <w:sz w:val="22"/>
          <w:szCs w:val="22"/>
        </w:rPr>
      </w:pPr>
    </w:p>
    <w:p w:rsidR="001960AF" w:rsidRPr="00803A70" w:rsidRDefault="00670B0F" w:rsidP="00803A70">
      <w:pPr>
        <w:numPr>
          <w:ilvl w:val="0"/>
          <w:numId w:val="34"/>
        </w:numPr>
        <w:spacing w:before="120" w:after="120" w:line="276" w:lineRule="auto"/>
        <w:jc w:val="both"/>
        <w:rPr>
          <w:rFonts w:ascii="Arial" w:hAnsi="Arial" w:cs="Arial"/>
          <w:b/>
          <w:bCs/>
          <w:sz w:val="22"/>
          <w:szCs w:val="22"/>
        </w:rPr>
      </w:pPr>
      <w:r w:rsidRPr="00803A70">
        <w:rPr>
          <w:rFonts w:ascii="Arial" w:hAnsi="Arial" w:cs="Arial"/>
          <w:b/>
          <w:sz w:val="22"/>
          <w:szCs w:val="22"/>
        </w:rPr>
        <w:t>Cyber-crimes</w:t>
      </w:r>
      <w:r w:rsidRPr="00803A70">
        <w:rPr>
          <w:rFonts w:ascii="Arial" w:hAnsi="Arial" w:cs="Arial"/>
          <w:sz w:val="22"/>
          <w:szCs w:val="22"/>
        </w:rPr>
        <w:t xml:space="preserve">: the purpose of the programme is to ensure that </w:t>
      </w:r>
      <w:r w:rsidR="008D4CE0" w:rsidRPr="00803A70">
        <w:rPr>
          <w:rFonts w:ascii="Arial" w:hAnsi="Arial" w:cs="Arial"/>
          <w:sz w:val="22"/>
          <w:szCs w:val="22"/>
        </w:rPr>
        <w:t>prosecutors</w:t>
      </w:r>
      <w:r w:rsidRPr="00803A70">
        <w:rPr>
          <w:rFonts w:ascii="Arial" w:hAnsi="Arial" w:cs="Arial"/>
          <w:sz w:val="22"/>
          <w:szCs w:val="22"/>
        </w:rPr>
        <w:t xml:space="preserve"> have an understanding of cyber-crimes and applicable legislation</w:t>
      </w:r>
      <w:r w:rsidR="00CF059D" w:rsidRPr="00803A70">
        <w:rPr>
          <w:rFonts w:ascii="Arial" w:hAnsi="Arial" w:cs="Arial"/>
          <w:sz w:val="22"/>
          <w:szCs w:val="22"/>
        </w:rPr>
        <w:t>.</w:t>
      </w:r>
    </w:p>
    <w:p w:rsidR="00B77A0F" w:rsidRPr="00803A70" w:rsidRDefault="00B77A0F" w:rsidP="00803A70">
      <w:pPr>
        <w:spacing w:before="120" w:after="120" w:line="276" w:lineRule="auto"/>
        <w:jc w:val="both"/>
        <w:rPr>
          <w:rFonts w:ascii="Arial" w:hAnsi="Arial" w:cs="Arial"/>
          <w:b/>
          <w:sz w:val="22"/>
          <w:szCs w:val="22"/>
        </w:rPr>
      </w:pPr>
    </w:p>
    <w:p w:rsidR="00B77A0F" w:rsidRPr="00803A70" w:rsidRDefault="00670B0F" w:rsidP="00803A70">
      <w:pPr>
        <w:numPr>
          <w:ilvl w:val="0"/>
          <w:numId w:val="34"/>
        </w:numPr>
        <w:spacing w:before="120" w:after="120" w:line="276" w:lineRule="auto"/>
        <w:jc w:val="both"/>
        <w:rPr>
          <w:rFonts w:ascii="Arial" w:hAnsi="Arial" w:cs="Arial"/>
          <w:sz w:val="22"/>
          <w:szCs w:val="22"/>
        </w:rPr>
      </w:pPr>
      <w:r w:rsidRPr="00803A70">
        <w:rPr>
          <w:rFonts w:ascii="Arial" w:hAnsi="Arial" w:cs="Arial"/>
          <w:b/>
          <w:bCs/>
          <w:sz w:val="22"/>
          <w:szCs w:val="22"/>
        </w:rPr>
        <w:t xml:space="preserve">Evidence involving the use of communication </w:t>
      </w:r>
      <w:r w:rsidR="0012249B" w:rsidRPr="00803A70">
        <w:rPr>
          <w:rFonts w:ascii="Arial" w:hAnsi="Arial" w:cs="Arial"/>
          <w:b/>
          <w:bCs/>
          <w:sz w:val="22"/>
          <w:szCs w:val="22"/>
        </w:rPr>
        <w:t>technology:</w:t>
      </w:r>
      <w:r w:rsidRPr="00803A70">
        <w:rPr>
          <w:rFonts w:ascii="Arial" w:hAnsi="Arial" w:cs="Arial"/>
          <w:sz w:val="22"/>
          <w:szCs w:val="22"/>
        </w:rPr>
        <w:t xml:space="preserve"> the purpose of the programme is to ensure that </w:t>
      </w:r>
      <w:r w:rsidR="008D4CE0" w:rsidRPr="00803A70">
        <w:rPr>
          <w:rFonts w:ascii="Arial" w:hAnsi="Arial" w:cs="Arial"/>
          <w:sz w:val="22"/>
          <w:szCs w:val="22"/>
        </w:rPr>
        <w:t>prosecutors</w:t>
      </w:r>
      <w:r w:rsidRPr="00803A70">
        <w:rPr>
          <w:rFonts w:ascii="Arial" w:hAnsi="Arial" w:cs="Arial"/>
          <w:sz w:val="22"/>
          <w:szCs w:val="22"/>
        </w:rPr>
        <w:t xml:space="preserve"> have a basic overview of the new offences in the </w:t>
      </w:r>
      <w:r w:rsidR="00CF059D" w:rsidRPr="00803A70">
        <w:rPr>
          <w:rFonts w:ascii="Arial" w:hAnsi="Arial" w:cs="Arial"/>
          <w:sz w:val="22"/>
          <w:szCs w:val="22"/>
        </w:rPr>
        <w:t>C</w:t>
      </w:r>
      <w:r w:rsidRPr="00803A70">
        <w:rPr>
          <w:rFonts w:ascii="Arial" w:hAnsi="Arial" w:cs="Arial"/>
          <w:sz w:val="22"/>
          <w:szCs w:val="22"/>
        </w:rPr>
        <w:t xml:space="preserve">yber-crimes and </w:t>
      </w:r>
      <w:r w:rsidR="00CF059D" w:rsidRPr="00803A70">
        <w:rPr>
          <w:rFonts w:ascii="Arial" w:hAnsi="Arial" w:cs="Arial"/>
          <w:sz w:val="22"/>
          <w:szCs w:val="22"/>
        </w:rPr>
        <w:t>R</w:t>
      </w:r>
      <w:r w:rsidRPr="00803A70">
        <w:rPr>
          <w:rFonts w:ascii="Arial" w:hAnsi="Arial" w:cs="Arial"/>
          <w:sz w:val="22"/>
          <w:szCs w:val="22"/>
        </w:rPr>
        <w:t xml:space="preserve">elated </w:t>
      </w:r>
      <w:r w:rsidR="00CF059D" w:rsidRPr="00803A70">
        <w:rPr>
          <w:rFonts w:ascii="Arial" w:hAnsi="Arial" w:cs="Arial"/>
          <w:sz w:val="22"/>
          <w:szCs w:val="22"/>
        </w:rPr>
        <w:t>M</w:t>
      </w:r>
      <w:r w:rsidRPr="00803A70">
        <w:rPr>
          <w:rFonts w:ascii="Arial" w:hAnsi="Arial" w:cs="Arial"/>
          <w:sz w:val="22"/>
          <w:szCs w:val="22"/>
        </w:rPr>
        <w:t xml:space="preserve">atters </w:t>
      </w:r>
      <w:r w:rsidR="00CF059D" w:rsidRPr="00803A70">
        <w:rPr>
          <w:rFonts w:ascii="Arial" w:hAnsi="Arial" w:cs="Arial"/>
          <w:sz w:val="22"/>
          <w:szCs w:val="22"/>
        </w:rPr>
        <w:t>B</w:t>
      </w:r>
      <w:r w:rsidRPr="00803A70">
        <w:rPr>
          <w:rFonts w:ascii="Arial" w:hAnsi="Arial" w:cs="Arial"/>
          <w:sz w:val="22"/>
          <w:szCs w:val="22"/>
        </w:rPr>
        <w:t xml:space="preserve">ill and the </w:t>
      </w:r>
      <w:r w:rsidR="00CF059D" w:rsidRPr="00803A70">
        <w:rPr>
          <w:rFonts w:ascii="Arial" w:hAnsi="Arial" w:cs="Arial"/>
          <w:sz w:val="22"/>
          <w:szCs w:val="22"/>
        </w:rPr>
        <w:t>C</w:t>
      </w:r>
      <w:r w:rsidR="0012249B" w:rsidRPr="00803A70">
        <w:rPr>
          <w:rFonts w:ascii="Arial" w:hAnsi="Arial" w:cs="Arial"/>
          <w:sz w:val="22"/>
          <w:szCs w:val="22"/>
        </w:rPr>
        <w:t>yber-crimes</w:t>
      </w:r>
      <w:r w:rsidRPr="00803A70">
        <w:rPr>
          <w:rFonts w:ascii="Arial" w:hAnsi="Arial" w:cs="Arial"/>
          <w:sz w:val="22"/>
          <w:szCs w:val="22"/>
        </w:rPr>
        <w:t xml:space="preserve"> and </w:t>
      </w:r>
      <w:r w:rsidR="0012249B" w:rsidRPr="00803A70">
        <w:rPr>
          <w:rFonts w:ascii="Arial" w:hAnsi="Arial" w:cs="Arial"/>
          <w:sz w:val="22"/>
          <w:szCs w:val="22"/>
        </w:rPr>
        <w:t>C</w:t>
      </w:r>
      <w:r w:rsidRPr="00803A70">
        <w:rPr>
          <w:rFonts w:ascii="Arial" w:hAnsi="Arial" w:cs="Arial"/>
          <w:sz w:val="22"/>
          <w:szCs w:val="22"/>
        </w:rPr>
        <w:t xml:space="preserve">ybersecurity </w:t>
      </w:r>
      <w:r w:rsidR="0012249B" w:rsidRPr="00803A70">
        <w:rPr>
          <w:rFonts w:ascii="Arial" w:hAnsi="Arial" w:cs="Arial"/>
          <w:sz w:val="22"/>
          <w:szCs w:val="22"/>
        </w:rPr>
        <w:t>B</w:t>
      </w:r>
      <w:r w:rsidRPr="00803A70">
        <w:rPr>
          <w:rFonts w:ascii="Arial" w:hAnsi="Arial" w:cs="Arial"/>
          <w:sz w:val="22"/>
          <w:szCs w:val="22"/>
        </w:rPr>
        <w:t>ill, 2015</w:t>
      </w:r>
      <w:r w:rsidR="00CF059D" w:rsidRPr="00803A70">
        <w:rPr>
          <w:rFonts w:ascii="Arial" w:hAnsi="Arial" w:cs="Arial"/>
          <w:sz w:val="22"/>
          <w:szCs w:val="22"/>
        </w:rPr>
        <w:t>.</w:t>
      </w:r>
    </w:p>
    <w:p w:rsidR="0012249B" w:rsidRPr="00803A70" w:rsidRDefault="0012249B" w:rsidP="00803A70">
      <w:pPr>
        <w:pStyle w:val="ListParagraph"/>
        <w:spacing w:line="276" w:lineRule="auto"/>
        <w:jc w:val="both"/>
        <w:rPr>
          <w:rFonts w:ascii="Arial" w:hAnsi="Arial" w:cs="Arial"/>
          <w:sz w:val="22"/>
          <w:szCs w:val="22"/>
        </w:rPr>
      </w:pPr>
    </w:p>
    <w:p w:rsidR="00B77A0F" w:rsidRPr="00803A70" w:rsidRDefault="0012249B" w:rsidP="00803A70">
      <w:pPr>
        <w:numPr>
          <w:ilvl w:val="0"/>
          <w:numId w:val="34"/>
        </w:numPr>
        <w:spacing w:before="120" w:after="120" w:line="276" w:lineRule="auto"/>
        <w:jc w:val="both"/>
        <w:rPr>
          <w:rFonts w:ascii="Arial" w:hAnsi="Arial" w:cs="Arial"/>
          <w:sz w:val="22"/>
          <w:szCs w:val="22"/>
        </w:rPr>
      </w:pPr>
      <w:r w:rsidRPr="00803A70">
        <w:rPr>
          <w:rFonts w:ascii="Arial" w:hAnsi="Arial" w:cs="Arial"/>
          <w:b/>
          <w:sz w:val="22"/>
          <w:szCs w:val="22"/>
        </w:rPr>
        <w:t>F</w:t>
      </w:r>
      <w:r w:rsidR="00670B0F" w:rsidRPr="00803A70">
        <w:rPr>
          <w:rFonts w:ascii="Arial" w:hAnsi="Arial" w:cs="Arial"/>
          <w:b/>
          <w:sz w:val="22"/>
          <w:szCs w:val="22"/>
        </w:rPr>
        <w:t xml:space="preserve">orensic experts </w:t>
      </w:r>
      <w:r w:rsidR="00670B0F" w:rsidRPr="00803A70">
        <w:rPr>
          <w:rFonts w:ascii="Arial" w:hAnsi="Arial" w:cs="Arial"/>
          <w:b/>
          <w:bCs/>
          <w:sz w:val="22"/>
          <w:szCs w:val="22"/>
        </w:rPr>
        <w:t>programme:</w:t>
      </w:r>
      <w:r w:rsidR="00670B0F" w:rsidRPr="00803A70">
        <w:rPr>
          <w:rFonts w:ascii="Arial" w:hAnsi="Arial" w:cs="Arial"/>
          <w:sz w:val="22"/>
          <w:szCs w:val="22"/>
        </w:rPr>
        <w:t xml:space="preserve"> the purpose of the programme is to ensure that </w:t>
      </w:r>
      <w:r w:rsidR="008D4CE0" w:rsidRPr="00803A70">
        <w:rPr>
          <w:rFonts w:ascii="Arial" w:hAnsi="Arial" w:cs="Arial"/>
          <w:sz w:val="22"/>
          <w:szCs w:val="22"/>
        </w:rPr>
        <w:t>prosecutors</w:t>
      </w:r>
      <w:r w:rsidR="00670B0F" w:rsidRPr="00803A70">
        <w:rPr>
          <w:rFonts w:ascii="Arial" w:hAnsi="Arial" w:cs="Arial"/>
          <w:sz w:val="22"/>
          <w:szCs w:val="22"/>
        </w:rPr>
        <w:t xml:space="preserve"> have an understanding of forensic evidence presented in court</w:t>
      </w:r>
      <w:r w:rsidRPr="00803A70">
        <w:rPr>
          <w:rFonts w:ascii="Arial" w:hAnsi="Arial" w:cs="Arial"/>
          <w:sz w:val="22"/>
          <w:szCs w:val="22"/>
        </w:rPr>
        <w:t xml:space="preserve"> and how to deal with it when presented</w:t>
      </w:r>
      <w:r w:rsidR="00CF059D" w:rsidRPr="00803A70">
        <w:rPr>
          <w:rFonts w:ascii="Arial" w:hAnsi="Arial" w:cs="Arial"/>
          <w:sz w:val="22"/>
          <w:szCs w:val="22"/>
        </w:rPr>
        <w:t>.</w:t>
      </w:r>
    </w:p>
    <w:p w:rsidR="0012249B" w:rsidRPr="00803A70" w:rsidRDefault="0012249B" w:rsidP="00803A70">
      <w:pPr>
        <w:pStyle w:val="ListParagraph"/>
        <w:spacing w:line="276" w:lineRule="auto"/>
        <w:jc w:val="both"/>
        <w:rPr>
          <w:rFonts w:ascii="Arial" w:hAnsi="Arial" w:cs="Arial"/>
          <w:sz w:val="22"/>
          <w:szCs w:val="22"/>
        </w:rPr>
      </w:pPr>
    </w:p>
    <w:p w:rsidR="00B77A0F" w:rsidRPr="00803A70" w:rsidRDefault="0012249B" w:rsidP="00803A70">
      <w:pPr>
        <w:numPr>
          <w:ilvl w:val="0"/>
          <w:numId w:val="34"/>
        </w:numPr>
        <w:spacing w:before="120" w:after="120" w:line="276" w:lineRule="auto"/>
        <w:jc w:val="both"/>
        <w:rPr>
          <w:rFonts w:ascii="Arial" w:hAnsi="Arial" w:cs="Arial"/>
          <w:sz w:val="22"/>
          <w:szCs w:val="22"/>
        </w:rPr>
      </w:pPr>
      <w:r w:rsidRPr="00803A70">
        <w:rPr>
          <w:rFonts w:ascii="Arial" w:hAnsi="Arial" w:cs="Arial"/>
          <w:b/>
          <w:bCs/>
          <w:sz w:val="22"/>
          <w:szCs w:val="22"/>
        </w:rPr>
        <w:t>H</w:t>
      </w:r>
      <w:r w:rsidR="00670B0F" w:rsidRPr="00803A70">
        <w:rPr>
          <w:rFonts w:ascii="Arial" w:hAnsi="Arial" w:cs="Arial"/>
          <w:b/>
          <w:bCs/>
          <w:sz w:val="22"/>
          <w:szCs w:val="22"/>
        </w:rPr>
        <w:t>igh court bridging programme:</w:t>
      </w:r>
      <w:r w:rsidR="00670B0F" w:rsidRPr="00803A70">
        <w:rPr>
          <w:rFonts w:ascii="Arial" w:hAnsi="Arial" w:cs="Arial"/>
          <w:sz w:val="22"/>
          <w:szCs w:val="22"/>
        </w:rPr>
        <w:t xml:space="preserve"> the purpose of the programme is to ensure that prosecutors are prepared</w:t>
      </w:r>
      <w:r w:rsidR="00CF059D" w:rsidRPr="00803A70">
        <w:rPr>
          <w:rFonts w:ascii="Arial" w:hAnsi="Arial" w:cs="Arial"/>
          <w:sz w:val="22"/>
          <w:szCs w:val="22"/>
        </w:rPr>
        <w:t xml:space="preserve"> and groomed</w:t>
      </w:r>
      <w:r w:rsidR="00670B0F" w:rsidRPr="00803A70">
        <w:rPr>
          <w:rFonts w:ascii="Arial" w:hAnsi="Arial" w:cs="Arial"/>
          <w:sz w:val="22"/>
          <w:szCs w:val="22"/>
        </w:rPr>
        <w:t xml:space="preserve"> to prosecute in the high court</w:t>
      </w:r>
      <w:r w:rsidR="00CF059D" w:rsidRPr="00803A70">
        <w:rPr>
          <w:rFonts w:ascii="Arial" w:hAnsi="Arial" w:cs="Arial"/>
          <w:sz w:val="22"/>
          <w:szCs w:val="22"/>
        </w:rPr>
        <w:t>.</w:t>
      </w:r>
    </w:p>
    <w:p w:rsidR="0012249B" w:rsidRPr="00803A70" w:rsidRDefault="0012249B" w:rsidP="00803A70">
      <w:pPr>
        <w:pStyle w:val="ListParagraph"/>
        <w:spacing w:line="276" w:lineRule="auto"/>
        <w:jc w:val="both"/>
        <w:rPr>
          <w:rFonts w:ascii="Arial" w:hAnsi="Arial" w:cs="Arial"/>
          <w:sz w:val="22"/>
          <w:szCs w:val="22"/>
        </w:rPr>
      </w:pPr>
    </w:p>
    <w:p w:rsidR="00B77A0F" w:rsidRPr="00803A70" w:rsidRDefault="0012249B" w:rsidP="00803A70">
      <w:pPr>
        <w:pStyle w:val="Default"/>
        <w:numPr>
          <w:ilvl w:val="0"/>
          <w:numId w:val="34"/>
        </w:numPr>
        <w:spacing w:line="276" w:lineRule="auto"/>
        <w:jc w:val="both"/>
        <w:rPr>
          <w:rFonts w:ascii="Arial" w:hAnsi="Arial" w:cs="Arial"/>
          <w:color w:val="auto"/>
          <w:sz w:val="22"/>
          <w:szCs w:val="22"/>
        </w:rPr>
      </w:pPr>
      <w:r w:rsidRPr="00803A70">
        <w:rPr>
          <w:rFonts w:ascii="Arial" w:hAnsi="Arial" w:cs="Arial"/>
          <w:b/>
          <w:bCs/>
          <w:color w:val="auto"/>
          <w:sz w:val="22"/>
          <w:szCs w:val="22"/>
        </w:rPr>
        <w:t>I</w:t>
      </w:r>
      <w:r w:rsidR="00670B0F" w:rsidRPr="00803A70">
        <w:rPr>
          <w:rFonts w:ascii="Arial" w:hAnsi="Arial" w:cs="Arial"/>
          <w:b/>
          <w:bCs/>
          <w:color w:val="auto"/>
          <w:sz w:val="22"/>
          <w:szCs w:val="22"/>
        </w:rPr>
        <w:t>mmigration and related offences programme:</w:t>
      </w:r>
      <w:r w:rsidR="00670B0F" w:rsidRPr="00803A70">
        <w:rPr>
          <w:rFonts w:ascii="Arial" w:hAnsi="Arial" w:cs="Arial"/>
          <w:color w:val="auto"/>
          <w:sz w:val="22"/>
          <w:szCs w:val="22"/>
        </w:rPr>
        <w:t xml:space="preserve"> </w:t>
      </w:r>
      <w:r w:rsidR="00796DD8" w:rsidRPr="00803A70">
        <w:rPr>
          <w:rFonts w:ascii="Arial" w:hAnsi="Arial" w:cs="Arial"/>
          <w:color w:val="auto"/>
          <w:sz w:val="22"/>
          <w:szCs w:val="22"/>
        </w:rPr>
        <w:t xml:space="preserve">the </w:t>
      </w:r>
      <w:r w:rsidR="00670B0F" w:rsidRPr="00803A70">
        <w:rPr>
          <w:rFonts w:ascii="Arial" w:hAnsi="Arial" w:cs="Arial"/>
          <w:color w:val="auto"/>
          <w:sz w:val="22"/>
          <w:szCs w:val="22"/>
        </w:rPr>
        <w:t xml:space="preserve">purpose of the programme is to ensure that </w:t>
      </w:r>
      <w:r w:rsidR="008D4CE0" w:rsidRPr="00803A70">
        <w:rPr>
          <w:rFonts w:ascii="Arial" w:hAnsi="Arial" w:cs="Arial"/>
          <w:sz w:val="22"/>
          <w:szCs w:val="22"/>
        </w:rPr>
        <w:t>prosecutors</w:t>
      </w:r>
      <w:r w:rsidR="00670B0F" w:rsidRPr="00803A70">
        <w:rPr>
          <w:rFonts w:ascii="Arial" w:hAnsi="Arial" w:cs="Arial"/>
          <w:color w:val="auto"/>
          <w:sz w:val="22"/>
          <w:szCs w:val="22"/>
        </w:rPr>
        <w:t xml:space="preserve"> have an understanding of immigration and related offences</w:t>
      </w:r>
      <w:r w:rsidRPr="00803A70">
        <w:rPr>
          <w:rFonts w:ascii="Arial" w:hAnsi="Arial" w:cs="Arial"/>
          <w:color w:val="auto"/>
          <w:sz w:val="22"/>
          <w:szCs w:val="22"/>
        </w:rPr>
        <w:t xml:space="preserve"> including offences</w:t>
      </w:r>
      <w:r w:rsidR="00670B0F" w:rsidRPr="00803A70">
        <w:rPr>
          <w:rFonts w:ascii="Arial" w:hAnsi="Arial" w:cs="Arial"/>
          <w:color w:val="auto"/>
          <w:sz w:val="22"/>
          <w:szCs w:val="22"/>
        </w:rPr>
        <w:t xml:space="preserve"> under the </w:t>
      </w:r>
      <w:r w:rsidRPr="00803A70">
        <w:rPr>
          <w:rFonts w:ascii="Arial" w:hAnsi="Arial" w:cs="Arial"/>
          <w:color w:val="auto"/>
          <w:sz w:val="22"/>
          <w:szCs w:val="22"/>
        </w:rPr>
        <w:t>I</w:t>
      </w:r>
      <w:r w:rsidR="00670B0F" w:rsidRPr="00803A70">
        <w:rPr>
          <w:rFonts w:ascii="Arial" w:hAnsi="Arial" w:cs="Arial"/>
          <w:color w:val="auto"/>
          <w:sz w:val="22"/>
          <w:szCs w:val="22"/>
        </w:rPr>
        <w:t xml:space="preserve">mmigration </w:t>
      </w:r>
      <w:r w:rsidR="00CF059D" w:rsidRPr="00803A70">
        <w:rPr>
          <w:rFonts w:ascii="Arial" w:hAnsi="Arial" w:cs="Arial"/>
          <w:color w:val="auto"/>
          <w:sz w:val="22"/>
          <w:szCs w:val="22"/>
        </w:rPr>
        <w:t>A</w:t>
      </w:r>
      <w:r w:rsidR="00670B0F" w:rsidRPr="00803A70">
        <w:rPr>
          <w:rFonts w:ascii="Arial" w:hAnsi="Arial" w:cs="Arial"/>
          <w:color w:val="auto"/>
          <w:sz w:val="22"/>
          <w:szCs w:val="22"/>
        </w:rPr>
        <w:t>ct</w:t>
      </w:r>
      <w:r w:rsidR="00796DD8" w:rsidRPr="00803A70">
        <w:rPr>
          <w:rFonts w:ascii="Arial" w:hAnsi="Arial" w:cs="Arial"/>
          <w:color w:val="auto"/>
          <w:sz w:val="22"/>
          <w:szCs w:val="22"/>
        </w:rPr>
        <w:t>, 2002 (Act No</w:t>
      </w:r>
      <w:r w:rsidR="00670B0F" w:rsidRPr="00803A70">
        <w:rPr>
          <w:rFonts w:ascii="Arial" w:hAnsi="Arial" w:cs="Arial"/>
          <w:color w:val="auto"/>
          <w:sz w:val="22"/>
          <w:szCs w:val="22"/>
        </w:rPr>
        <w:t xml:space="preserve"> 13 of 2002</w:t>
      </w:r>
      <w:r w:rsidR="00796DD8" w:rsidRPr="00803A70">
        <w:rPr>
          <w:rFonts w:ascii="Arial" w:hAnsi="Arial" w:cs="Arial"/>
          <w:color w:val="auto"/>
          <w:sz w:val="22"/>
          <w:szCs w:val="22"/>
        </w:rPr>
        <w:t>)</w:t>
      </w:r>
      <w:r w:rsidR="00670B0F" w:rsidRPr="00803A70">
        <w:rPr>
          <w:rFonts w:ascii="Arial" w:hAnsi="Arial" w:cs="Arial"/>
          <w:color w:val="auto"/>
          <w:sz w:val="22"/>
          <w:szCs w:val="22"/>
        </w:rPr>
        <w:t xml:space="preserve">. </w:t>
      </w:r>
    </w:p>
    <w:p w:rsidR="00B77A0F" w:rsidRPr="00803A70" w:rsidRDefault="00B77A0F" w:rsidP="00803A70">
      <w:pPr>
        <w:spacing w:before="120" w:after="120" w:line="276" w:lineRule="auto"/>
        <w:jc w:val="both"/>
        <w:rPr>
          <w:rFonts w:ascii="Arial" w:hAnsi="Arial" w:cs="Arial"/>
          <w:b/>
          <w:sz w:val="22"/>
          <w:szCs w:val="22"/>
        </w:rPr>
      </w:pPr>
    </w:p>
    <w:p w:rsidR="00B77A0F" w:rsidRPr="00803A70" w:rsidRDefault="0012249B" w:rsidP="00803A70">
      <w:pPr>
        <w:numPr>
          <w:ilvl w:val="0"/>
          <w:numId w:val="34"/>
        </w:numPr>
        <w:autoSpaceDE w:val="0"/>
        <w:autoSpaceDN w:val="0"/>
        <w:adjustRightInd w:val="0"/>
        <w:spacing w:line="276" w:lineRule="auto"/>
        <w:jc w:val="both"/>
        <w:rPr>
          <w:rFonts w:ascii="Arial" w:eastAsia="Calibri" w:hAnsi="Arial" w:cs="Arial"/>
          <w:sz w:val="22"/>
          <w:szCs w:val="22"/>
          <w:lang w:val="en-ZA" w:eastAsia="en-ZA"/>
        </w:rPr>
      </w:pPr>
      <w:r w:rsidRPr="00803A70">
        <w:rPr>
          <w:rFonts w:ascii="Arial" w:eastAsia="Calibri" w:hAnsi="Arial" w:cs="Arial"/>
          <w:b/>
          <w:bCs/>
          <w:sz w:val="22"/>
          <w:szCs w:val="22"/>
          <w:lang w:val="en-ZA" w:eastAsia="en-ZA"/>
        </w:rPr>
        <w:lastRenderedPageBreak/>
        <w:t>L</w:t>
      </w:r>
      <w:r w:rsidR="00670B0F" w:rsidRPr="00803A70">
        <w:rPr>
          <w:rFonts w:ascii="Arial" w:eastAsia="Calibri" w:hAnsi="Arial" w:cs="Arial"/>
          <w:b/>
          <w:bCs/>
          <w:sz w:val="22"/>
          <w:szCs w:val="22"/>
          <w:lang w:val="en-ZA" w:eastAsia="en-ZA"/>
        </w:rPr>
        <w:t>aw of evidence: basic principles programme</w:t>
      </w:r>
      <w:r w:rsidRPr="00803A70">
        <w:rPr>
          <w:rFonts w:ascii="Arial" w:eastAsia="Calibri" w:hAnsi="Arial" w:cs="Arial"/>
          <w:b/>
          <w:bCs/>
          <w:sz w:val="22"/>
          <w:szCs w:val="22"/>
          <w:lang w:val="en-ZA" w:eastAsia="en-ZA"/>
        </w:rPr>
        <w:t xml:space="preserve">: </w:t>
      </w:r>
      <w:r w:rsidR="00670B0F" w:rsidRPr="00803A70">
        <w:rPr>
          <w:rFonts w:ascii="Arial" w:eastAsia="Calibri" w:hAnsi="Arial" w:cs="Arial"/>
          <w:sz w:val="22"/>
          <w:szCs w:val="22"/>
          <w:lang w:val="en-ZA" w:eastAsia="en-ZA"/>
        </w:rPr>
        <w:t xml:space="preserve">the purpose of the programme is to ensure that </w:t>
      </w:r>
      <w:r w:rsidR="008D4CE0" w:rsidRPr="00803A70">
        <w:rPr>
          <w:rFonts w:ascii="Arial" w:hAnsi="Arial" w:cs="Arial"/>
          <w:sz w:val="22"/>
          <w:szCs w:val="22"/>
        </w:rPr>
        <w:t>prosecutors</w:t>
      </w:r>
      <w:r w:rsidR="00670B0F" w:rsidRPr="00803A70">
        <w:rPr>
          <w:rFonts w:ascii="Arial" w:eastAsia="Calibri" w:hAnsi="Arial" w:cs="Arial"/>
          <w:sz w:val="22"/>
          <w:szCs w:val="22"/>
          <w:lang w:val="en-ZA" w:eastAsia="en-ZA"/>
        </w:rPr>
        <w:t xml:space="preserve"> know and apply the basic principles of </w:t>
      </w:r>
      <w:r w:rsidR="00796DD8" w:rsidRPr="00803A70">
        <w:rPr>
          <w:rFonts w:ascii="Arial" w:eastAsia="Calibri" w:hAnsi="Arial" w:cs="Arial"/>
          <w:sz w:val="22"/>
          <w:szCs w:val="22"/>
          <w:lang w:val="en-ZA" w:eastAsia="en-ZA"/>
        </w:rPr>
        <w:t xml:space="preserve">the </w:t>
      </w:r>
      <w:r w:rsidR="00670B0F" w:rsidRPr="00803A70">
        <w:rPr>
          <w:rFonts w:ascii="Arial" w:eastAsia="Calibri" w:hAnsi="Arial" w:cs="Arial"/>
          <w:sz w:val="22"/>
          <w:szCs w:val="22"/>
          <w:lang w:val="en-ZA" w:eastAsia="en-ZA"/>
        </w:rPr>
        <w:t xml:space="preserve">law of evidence. </w:t>
      </w:r>
    </w:p>
    <w:p w:rsidR="00F320FB" w:rsidRPr="00803A70" w:rsidRDefault="00F320FB" w:rsidP="00803A70">
      <w:pPr>
        <w:pStyle w:val="ListParagraph"/>
        <w:spacing w:line="276" w:lineRule="auto"/>
        <w:jc w:val="both"/>
        <w:rPr>
          <w:rFonts w:ascii="Arial" w:eastAsia="Calibri" w:hAnsi="Arial" w:cs="Arial"/>
          <w:sz w:val="22"/>
          <w:szCs w:val="22"/>
          <w:lang w:val="en-ZA" w:eastAsia="en-ZA"/>
        </w:rPr>
      </w:pPr>
    </w:p>
    <w:p w:rsidR="00F320FB" w:rsidRPr="00803A70" w:rsidRDefault="00F320FB" w:rsidP="00803A70">
      <w:pPr>
        <w:numPr>
          <w:ilvl w:val="0"/>
          <w:numId w:val="34"/>
        </w:numPr>
        <w:autoSpaceDE w:val="0"/>
        <w:autoSpaceDN w:val="0"/>
        <w:adjustRightInd w:val="0"/>
        <w:spacing w:line="276" w:lineRule="auto"/>
        <w:jc w:val="both"/>
        <w:rPr>
          <w:rFonts w:ascii="Arial" w:eastAsia="Calibri" w:hAnsi="Arial" w:cs="Arial"/>
          <w:sz w:val="22"/>
          <w:szCs w:val="22"/>
          <w:lang w:val="en-ZA" w:eastAsia="en-ZA"/>
        </w:rPr>
      </w:pPr>
      <w:r w:rsidRPr="00803A70">
        <w:rPr>
          <w:rFonts w:ascii="Arial" w:eastAsia="Calibri" w:hAnsi="Arial" w:cs="Arial"/>
          <w:b/>
          <w:sz w:val="22"/>
          <w:szCs w:val="22"/>
          <w:lang w:val="en-ZA" w:eastAsia="en-ZA"/>
        </w:rPr>
        <w:t xml:space="preserve">Legal writing, indictments; charge </w:t>
      </w:r>
      <w:r w:rsidR="001F6CA4" w:rsidRPr="00803A70">
        <w:rPr>
          <w:rFonts w:ascii="Arial" w:eastAsia="Calibri" w:hAnsi="Arial" w:cs="Arial"/>
          <w:b/>
          <w:sz w:val="22"/>
          <w:szCs w:val="22"/>
          <w:lang w:val="en-ZA" w:eastAsia="en-ZA"/>
        </w:rPr>
        <w:t>sheets and</w:t>
      </w:r>
      <w:r w:rsidRPr="00803A70">
        <w:rPr>
          <w:rFonts w:ascii="Arial" w:eastAsia="Calibri" w:hAnsi="Arial" w:cs="Arial"/>
          <w:b/>
          <w:sz w:val="22"/>
          <w:szCs w:val="22"/>
          <w:lang w:val="en-ZA" w:eastAsia="en-ZA"/>
        </w:rPr>
        <w:t xml:space="preserve"> related topics:</w:t>
      </w:r>
      <w:r w:rsidRPr="00803A70">
        <w:rPr>
          <w:rFonts w:ascii="Arial" w:eastAsia="Calibri" w:hAnsi="Arial" w:cs="Arial"/>
          <w:sz w:val="22"/>
          <w:szCs w:val="22"/>
          <w:lang w:val="en-ZA" w:eastAsia="en-ZA"/>
        </w:rPr>
        <w:t xml:space="preserve"> the purpose of this training is to </w:t>
      </w:r>
      <w:r w:rsidR="001F6CA4" w:rsidRPr="00803A70">
        <w:rPr>
          <w:rFonts w:ascii="Arial" w:eastAsia="Calibri" w:hAnsi="Arial" w:cs="Arial"/>
          <w:sz w:val="22"/>
          <w:szCs w:val="22"/>
          <w:lang w:val="en-ZA" w:eastAsia="en-ZA"/>
        </w:rPr>
        <w:t xml:space="preserve">ensure that </w:t>
      </w:r>
      <w:r w:rsidR="008D4CE0" w:rsidRPr="00803A70">
        <w:rPr>
          <w:rFonts w:ascii="Arial" w:hAnsi="Arial" w:cs="Arial"/>
          <w:sz w:val="22"/>
          <w:szCs w:val="22"/>
        </w:rPr>
        <w:t>prosecutors</w:t>
      </w:r>
      <w:r w:rsidR="001F6CA4" w:rsidRPr="00803A70">
        <w:rPr>
          <w:rFonts w:ascii="Arial" w:eastAsia="Calibri" w:hAnsi="Arial" w:cs="Arial"/>
          <w:sz w:val="22"/>
          <w:szCs w:val="22"/>
          <w:lang w:val="en-ZA" w:eastAsia="en-ZA"/>
        </w:rPr>
        <w:t xml:space="preserve"> are able to draw up charge sheets; indictments and heads of arguments in line with the prescripts of the law.</w:t>
      </w:r>
      <w:r w:rsidRPr="00803A70">
        <w:rPr>
          <w:rFonts w:ascii="Arial" w:eastAsia="Calibri" w:hAnsi="Arial" w:cs="Arial"/>
          <w:sz w:val="22"/>
          <w:szCs w:val="22"/>
          <w:lang w:val="en-ZA" w:eastAsia="en-ZA"/>
        </w:rPr>
        <w:t xml:space="preserve"> </w:t>
      </w:r>
    </w:p>
    <w:p w:rsidR="00670B0F" w:rsidRPr="00803A70" w:rsidRDefault="00670B0F" w:rsidP="00803A70">
      <w:pPr>
        <w:autoSpaceDE w:val="0"/>
        <w:autoSpaceDN w:val="0"/>
        <w:adjustRightInd w:val="0"/>
        <w:spacing w:line="276" w:lineRule="auto"/>
        <w:jc w:val="both"/>
        <w:rPr>
          <w:rFonts w:ascii="Arial" w:eastAsia="Calibri" w:hAnsi="Arial" w:cs="Arial"/>
          <w:sz w:val="22"/>
          <w:szCs w:val="22"/>
          <w:lang w:val="en-ZA" w:eastAsia="en-ZA"/>
        </w:rPr>
      </w:pPr>
    </w:p>
    <w:p w:rsidR="00B77A0F" w:rsidRPr="00803A70" w:rsidRDefault="0012249B" w:rsidP="00803A70">
      <w:pPr>
        <w:numPr>
          <w:ilvl w:val="0"/>
          <w:numId w:val="34"/>
        </w:num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b/>
          <w:bCs/>
          <w:sz w:val="22"/>
          <w:szCs w:val="22"/>
          <w:lang w:val="en-ZA" w:eastAsia="en-ZA"/>
        </w:rPr>
        <w:t>M</w:t>
      </w:r>
      <w:r w:rsidR="00670B0F" w:rsidRPr="00803A70">
        <w:rPr>
          <w:rFonts w:ascii="Arial" w:eastAsia="Calibri" w:hAnsi="Arial" w:cs="Arial"/>
          <w:b/>
          <w:bCs/>
          <w:sz w:val="22"/>
          <w:szCs w:val="22"/>
          <w:lang w:val="en-ZA" w:eastAsia="en-ZA"/>
        </w:rPr>
        <w:t>ediation and alternative dispute resolution mechanisms programme</w:t>
      </w:r>
      <w:r w:rsidRPr="00803A70">
        <w:rPr>
          <w:rFonts w:ascii="Arial" w:eastAsia="Calibri" w:hAnsi="Arial" w:cs="Arial"/>
          <w:b/>
          <w:bCs/>
          <w:sz w:val="22"/>
          <w:szCs w:val="22"/>
          <w:lang w:val="en-ZA" w:eastAsia="en-ZA"/>
        </w:rPr>
        <w:t xml:space="preserve">: </w:t>
      </w:r>
      <w:r w:rsidRPr="00803A70">
        <w:rPr>
          <w:rFonts w:ascii="Arial" w:eastAsia="Calibri" w:hAnsi="Arial" w:cs="Arial"/>
          <w:bCs/>
          <w:sz w:val="22"/>
          <w:szCs w:val="22"/>
          <w:lang w:val="en-ZA" w:eastAsia="en-ZA"/>
        </w:rPr>
        <w:t>t</w:t>
      </w:r>
      <w:r w:rsidR="00B77A0F" w:rsidRPr="00803A70">
        <w:rPr>
          <w:rFonts w:ascii="Arial" w:eastAsia="Calibri" w:hAnsi="Arial" w:cs="Arial"/>
          <w:color w:val="000000"/>
          <w:sz w:val="22"/>
          <w:szCs w:val="22"/>
          <w:lang w:val="en-ZA" w:eastAsia="en-ZA"/>
        </w:rPr>
        <w:t xml:space="preserve">he purpose of the programme is to ensure that </w:t>
      </w:r>
      <w:r w:rsidR="008D4CE0" w:rsidRPr="00803A70">
        <w:rPr>
          <w:rFonts w:ascii="Arial" w:hAnsi="Arial" w:cs="Arial"/>
          <w:sz w:val="22"/>
          <w:szCs w:val="22"/>
        </w:rPr>
        <w:t>prosecutors</w:t>
      </w:r>
      <w:r w:rsidR="00B77A0F" w:rsidRPr="00803A70">
        <w:rPr>
          <w:rFonts w:ascii="Arial" w:eastAsia="Calibri" w:hAnsi="Arial" w:cs="Arial"/>
          <w:color w:val="000000"/>
          <w:sz w:val="22"/>
          <w:szCs w:val="22"/>
          <w:lang w:val="en-ZA" w:eastAsia="en-ZA"/>
        </w:rPr>
        <w:t xml:space="preserve"> have an understanding of mediation and alternative dispute resolution mechanisms</w:t>
      </w:r>
      <w:r w:rsidR="00CF059D" w:rsidRPr="00803A70">
        <w:rPr>
          <w:rFonts w:ascii="Arial" w:eastAsia="Calibri" w:hAnsi="Arial" w:cs="Arial"/>
          <w:color w:val="000000"/>
          <w:sz w:val="22"/>
          <w:szCs w:val="22"/>
          <w:lang w:val="en-ZA" w:eastAsia="en-ZA"/>
        </w:rPr>
        <w:t>.</w:t>
      </w:r>
    </w:p>
    <w:p w:rsidR="0012249B" w:rsidRPr="00803A70" w:rsidRDefault="0012249B" w:rsidP="00803A70">
      <w:pPr>
        <w:autoSpaceDE w:val="0"/>
        <w:autoSpaceDN w:val="0"/>
        <w:adjustRightInd w:val="0"/>
        <w:spacing w:line="276" w:lineRule="auto"/>
        <w:jc w:val="both"/>
        <w:rPr>
          <w:rFonts w:ascii="Arial" w:eastAsia="Calibri" w:hAnsi="Arial" w:cs="Arial"/>
          <w:color w:val="000000"/>
          <w:sz w:val="22"/>
          <w:szCs w:val="22"/>
          <w:lang w:val="en-ZA" w:eastAsia="en-ZA"/>
        </w:rPr>
      </w:pPr>
    </w:p>
    <w:p w:rsidR="00B77A0F" w:rsidRPr="00803A70" w:rsidRDefault="0012249B" w:rsidP="00803A70">
      <w:pPr>
        <w:numPr>
          <w:ilvl w:val="0"/>
          <w:numId w:val="34"/>
        </w:num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b/>
          <w:bCs/>
          <w:color w:val="000000"/>
          <w:sz w:val="22"/>
          <w:szCs w:val="22"/>
          <w:lang w:val="en-ZA" w:eastAsia="en-ZA"/>
        </w:rPr>
        <w:t>O</w:t>
      </w:r>
      <w:r w:rsidR="00670B0F" w:rsidRPr="00803A70">
        <w:rPr>
          <w:rFonts w:ascii="Arial" w:eastAsia="Calibri" w:hAnsi="Arial" w:cs="Arial"/>
          <w:b/>
          <w:bCs/>
          <w:color w:val="000000"/>
          <w:sz w:val="22"/>
          <w:szCs w:val="22"/>
          <w:lang w:val="en-ZA" w:eastAsia="en-ZA"/>
        </w:rPr>
        <w:t xml:space="preserve">rganised crime: advanced </w:t>
      </w:r>
      <w:r w:rsidRPr="00803A70">
        <w:rPr>
          <w:rFonts w:ascii="Arial" w:eastAsia="Calibri" w:hAnsi="Arial" w:cs="Arial"/>
          <w:b/>
          <w:bCs/>
          <w:color w:val="000000"/>
          <w:sz w:val="22"/>
          <w:szCs w:val="22"/>
          <w:lang w:val="en-ZA" w:eastAsia="en-ZA"/>
        </w:rPr>
        <w:t>programme</w:t>
      </w:r>
      <w:r w:rsidRPr="00803A70">
        <w:rPr>
          <w:rFonts w:ascii="Arial" w:eastAsia="Calibri" w:hAnsi="Arial" w:cs="Arial"/>
          <w:b/>
          <w:bCs/>
          <w:color w:val="AF1512"/>
          <w:sz w:val="22"/>
          <w:szCs w:val="22"/>
          <w:lang w:val="en-ZA" w:eastAsia="en-ZA"/>
        </w:rPr>
        <w:t>:</w:t>
      </w:r>
      <w:r w:rsidRPr="00803A70">
        <w:rPr>
          <w:rFonts w:ascii="Arial" w:eastAsia="Calibri" w:hAnsi="Arial" w:cs="Arial"/>
          <w:color w:val="000000"/>
          <w:sz w:val="22"/>
          <w:szCs w:val="22"/>
          <w:lang w:val="en-ZA" w:eastAsia="en-ZA"/>
        </w:rPr>
        <w:t xml:space="preserve"> the</w:t>
      </w:r>
      <w:r w:rsidR="00670B0F" w:rsidRPr="00803A70">
        <w:rPr>
          <w:rFonts w:ascii="Arial" w:eastAsia="Calibri" w:hAnsi="Arial" w:cs="Arial"/>
          <w:color w:val="000000"/>
          <w:sz w:val="22"/>
          <w:szCs w:val="22"/>
          <w:lang w:val="en-ZA" w:eastAsia="en-ZA"/>
        </w:rPr>
        <w:t xml:space="preserve"> purpose of the programme is to ensure that </w:t>
      </w:r>
      <w:r w:rsidR="008D4CE0" w:rsidRPr="00803A70">
        <w:rPr>
          <w:rFonts w:ascii="Arial" w:hAnsi="Arial" w:cs="Arial"/>
          <w:sz w:val="22"/>
          <w:szCs w:val="22"/>
        </w:rPr>
        <w:t>prosecutors</w:t>
      </w:r>
      <w:r w:rsidR="00670B0F" w:rsidRPr="00803A70">
        <w:rPr>
          <w:rFonts w:ascii="Arial" w:eastAsia="Calibri" w:hAnsi="Arial" w:cs="Arial"/>
          <w:color w:val="000000"/>
          <w:sz w:val="22"/>
          <w:szCs w:val="22"/>
          <w:lang w:val="en-ZA" w:eastAsia="en-ZA"/>
        </w:rPr>
        <w:t xml:space="preserve"> have an understanding of the provisions of the </w:t>
      </w:r>
      <w:r w:rsidR="00CF059D" w:rsidRPr="00803A70">
        <w:rPr>
          <w:rFonts w:ascii="Arial" w:eastAsia="Calibri" w:hAnsi="Arial" w:cs="Arial"/>
          <w:color w:val="000000"/>
          <w:sz w:val="22"/>
          <w:szCs w:val="22"/>
          <w:lang w:val="en-ZA" w:eastAsia="en-ZA"/>
        </w:rPr>
        <w:t>P</w:t>
      </w:r>
      <w:r w:rsidR="00670B0F" w:rsidRPr="00803A70">
        <w:rPr>
          <w:rFonts w:ascii="Arial" w:eastAsia="Calibri" w:hAnsi="Arial" w:cs="Arial"/>
          <w:color w:val="000000"/>
          <w:sz w:val="22"/>
          <w:szCs w:val="22"/>
          <w:lang w:val="en-ZA" w:eastAsia="en-ZA"/>
        </w:rPr>
        <w:t xml:space="preserve">revention of </w:t>
      </w:r>
      <w:r w:rsidR="00CF059D" w:rsidRPr="00803A70">
        <w:rPr>
          <w:rFonts w:ascii="Arial" w:eastAsia="Calibri" w:hAnsi="Arial" w:cs="Arial"/>
          <w:color w:val="000000"/>
          <w:sz w:val="22"/>
          <w:szCs w:val="22"/>
          <w:lang w:val="en-ZA" w:eastAsia="en-ZA"/>
        </w:rPr>
        <w:t>O</w:t>
      </w:r>
      <w:r w:rsidR="00670B0F" w:rsidRPr="00803A70">
        <w:rPr>
          <w:rFonts w:ascii="Arial" w:eastAsia="Calibri" w:hAnsi="Arial" w:cs="Arial"/>
          <w:color w:val="000000"/>
          <w:sz w:val="22"/>
          <w:szCs w:val="22"/>
          <w:lang w:val="en-ZA" w:eastAsia="en-ZA"/>
        </w:rPr>
        <w:t xml:space="preserve">rganised </w:t>
      </w:r>
      <w:r w:rsidR="00CF059D" w:rsidRPr="00803A70">
        <w:rPr>
          <w:rFonts w:ascii="Arial" w:eastAsia="Calibri" w:hAnsi="Arial" w:cs="Arial"/>
          <w:color w:val="000000"/>
          <w:sz w:val="22"/>
          <w:szCs w:val="22"/>
          <w:lang w:val="en-ZA" w:eastAsia="en-ZA"/>
        </w:rPr>
        <w:t>C</w:t>
      </w:r>
      <w:r w:rsidR="00670B0F" w:rsidRPr="00803A70">
        <w:rPr>
          <w:rFonts w:ascii="Arial" w:eastAsia="Calibri" w:hAnsi="Arial" w:cs="Arial"/>
          <w:color w:val="000000"/>
          <w:sz w:val="22"/>
          <w:szCs w:val="22"/>
          <w:lang w:val="en-ZA" w:eastAsia="en-ZA"/>
        </w:rPr>
        <w:t xml:space="preserve">rime </w:t>
      </w:r>
      <w:r w:rsidR="00CF059D" w:rsidRPr="00803A70">
        <w:rPr>
          <w:rFonts w:ascii="Arial" w:eastAsia="Calibri" w:hAnsi="Arial" w:cs="Arial"/>
          <w:color w:val="000000"/>
          <w:sz w:val="22"/>
          <w:szCs w:val="22"/>
          <w:lang w:val="en-ZA" w:eastAsia="en-ZA"/>
        </w:rPr>
        <w:t>A</w:t>
      </w:r>
      <w:r w:rsidR="00670B0F" w:rsidRPr="00803A70">
        <w:rPr>
          <w:rFonts w:ascii="Arial" w:eastAsia="Calibri" w:hAnsi="Arial" w:cs="Arial"/>
          <w:color w:val="000000"/>
          <w:sz w:val="22"/>
          <w:szCs w:val="22"/>
          <w:lang w:val="en-ZA" w:eastAsia="en-ZA"/>
        </w:rPr>
        <w:t>ct</w:t>
      </w:r>
      <w:r w:rsidR="00796DD8" w:rsidRPr="00803A70">
        <w:rPr>
          <w:rFonts w:ascii="Arial" w:eastAsia="Calibri" w:hAnsi="Arial" w:cs="Arial"/>
          <w:color w:val="000000"/>
          <w:sz w:val="22"/>
          <w:szCs w:val="22"/>
          <w:lang w:val="en-ZA" w:eastAsia="en-ZA"/>
        </w:rPr>
        <w:t>, 1998 (Act No</w:t>
      </w:r>
      <w:r w:rsidR="00670B0F" w:rsidRPr="00803A70">
        <w:rPr>
          <w:rFonts w:ascii="Arial" w:eastAsia="Calibri" w:hAnsi="Arial" w:cs="Arial"/>
          <w:color w:val="000000"/>
          <w:sz w:val="22"/>
          <w:szCs w:val="22"/>
          <w:lang w:val="en-ZA" w:eastAsia="en-ZA"/>
        </w:rPr>
        <w:t xml:space="preserve"> 121 of 1998</w:t>
      </w:r>
      <w:r w:rsidR="00796DD8" w:rsidRPr="00803A70">
        <w:rPr>
          <w:rFonts w:ascii="Arial" w:eastAsia="Calibri" w:hAnsi="Arial" w:cs="Arial"/>
          <w:color w:val="000000"/>
          <w:sz w:val="22"/>
          <w:szCs w:val="22"/>
          <w:lang w:val="en-ZA" w:eastAsia="en-ZA"/>
        </w:rPr>
        <w:t>)</w:t>
      </w:r>
      <w:r w:rsidR="00670B0F" w:rsidRPr="00803A70">
        <w:rPr>
          <w:rFonts w:ascii="Arial" w:eastAsia="Calibri" w:hAnsi="Arial" w:cs="Arial"/>
          <w:color w:val="000000"/>
          <w:sz w:val="22"/>
          <w:szCs w:val="22"/>
          <w:lang w:val="en-ZA" w:eastAsia="en-ZA"/>
        </w:rPr>
        <w:t>.</w:t>
      </w:r>
    </w:p>
    <w:p w:rsidR="0012249B" w:rsidRPr="00803A70" w:rsidRDefault="0012249B" w:rsidP="00803A70">
      <w:pPr>
        <w:autoSpaceDE w:val="0"/>
        <w:autoSpaceDN w:val="0"/>
        <w:adjustRightInd w:val="0"/>
        <w:spacing w:line="276" w:lineRule="auto"/>
        <w:jc w:val="both"/>
        <w:rPr>
          <w:rFonts w:ascii="Arial" w:eastAsia="Calibri" w:hAnsi="Arial" w:cs="Arial"/>
          <w:color w:val="000000"/>
          <w:sz w:val="22"/>
          <w:szCs w:val="22"/>
          <w:lang w:val="en-ZA" w:eastAsia="en-ZA"/>
        </w:rPr>
      </w:pPr>
    </w:p>
    <w:p w:rsidR="00491156" w:rsidRPr="00803A70" w:rsidRDefault="00491156" w:rsidP="00803A70">
      <w:pPr>
        <w:pStyle w:val="Default"/>
        <w:numPr>
          <w:ilvl w:val="0"/>
          <w:numId w:val="34"/>
        </w:numPr>
        <w:spacing w:line="276" w:lineRule="auto"/>
        <w:jc w:val="both"/>
        <w:rPr>
          <w:rFonts w:ascii="Arial" w:hAnsi="Arial" w:cs="Arial"/>
          <w:sz w:val="22"/>
          <w:szCs w:val="22"/>
        </w:rPr>
      </w:pPr>
      <w:r w:rsidRPr="00803A70">
        <w:rPr>
          <w:rFonts w:ascii="Arial" w:hAnsi="Arial" w:cs="Arial"/>
          <w:b/>
          <w:bCs/>
          <w:sz w:val="22"/>
          <w:szCs w:val="22"/>
        </w:rPr>
        <w:t>P</w:t>
      </w:r>
      <w:r w:rsidR="00670B0F" w:rsidRPr="00803A70">
        <w:rPr>
          <w:rFonts w:ascii="Arial" w:hAnsi="Arial" w:cs="Arial"/>
          <w:b/>
          <w:bCs/>
          <w:sz w:val="22"/>
          <w:szCs w:val="22"/>
        </w:rPr>
        <w:t>sychiatry / psychology and the law programme</w:t>
      </w:r>
      <w:r w:rsidR="0012249B" w:rsidRPr="00803A70">
        <w:rPr>
          <w:rFonts w:ascii="Arial" w:hAnsi="Arial" w:cs="Arial"/>
          <w:b/>
          <w:bCs/>
          <w:sz w:val="22"/>
          <w:szCs w:val="22"/>
        </w:rPr>
        <w:t xml:space="preserve">: </w:t>
      </w:r>
      <w:r w:rsidR="00670B0F" w:rsidRPr="00803A70">
        <w:rPr>
          <w:rFonts w:ascii="Arial" w:hAnsi="Arial" w:cs="Arial"/>
          <w:sz w:val="22"/>
          <w:szCs w:val="22"/>
        </w:rPr>
        <w:t xml:space="preserve">the purpose of the programme is to ensure that </w:t>
      </w:r>
      <w:r w:rsidR="008D4CE0" w:rsidRPr="00803A70">
        <w:rPr>
          <w:rFonts w:ascii="Arial" w:hAnsi="Arial" w:cs="Arial"/>
          <w:sz w:val="22"/>
          <w:szCs w:val="22"/>
        </w:rPr>
        <w:t>prosecutors</w:t>
      </w:r>
      <w:r w:rsidR="00670B0F" w:rsidRPr="00803A70">
        <w:rPr>
          <w:rFonts w:ascii="Arial" w:hAnsi="Arial" w:cs="Arial"/>
          <w:sz w:val="22"/>
          <w:szCs w:val="22"/>
        </w:rPr>
        <w:t xml:space="preserve"> have an understanding of psychology and psychiatry in general</w:t>
      </w:r>
      <w:r w:rsidRPr="00803A70">
        <w:rPr>
          <w:rFonts w:ascii="Arial" w:hAnsi="Arial" w:cs="Arial"/>
          <w:sz w:val="22"/>
          <w:szCs w:val="22"/>
        </w:rPr>
        <w:t xml:space="preserve"> which include amongst others topics such as: personality disorders, psychometric personality tests; mental retardation / psychometric intellectual functioning tests and non-pathological criminal incapacity. </w:t>
      </w:r>
    </w:p>
    <w:p w:rsidR="007B5CE6" w:rsidRPr="00803A70" w:rsidRDefault="007B5CE6" w:rsidP="00803A70">
      <w:pPr>
        <w:pStyle w:val="ListParagraph"/>
        <w:spacing w:line="276" w:lineRule="auto"/>
        <w:jc w:val="both"/>
        <w:rPr>
          <w:rFonts w:ascii="Arial" w:hAnsi="Arial" w:cs="Arial"/>
          <w:sz w:val="22"/>
          <w:szCs w:val="22"/>
        </w:rPr>
      </w:pPr>
    </w:p>
    <w:p w:rsidR="000B6937" w:rsidRPr="00803A70" w:rsidRDefault="007B5CE6" w:rsidP="00803A70">
      <w:pPr>
        <w:pStyle w:val="Default"/>
        <w:numPr>
          <w:ilvl w:val="0"/>
          <w:numId w:val="34"/>
        </w:numPr>
        <w:spacing w:line="276" w:lineRule="auto"/>
        <w:jc w:val="both"/>
        <w:rPr>
          <w:rFonts w:ascii="Arial" w:hAnsi="Arial" w:cs="Arial"/>
          <w:sz w:val="22"/>
          <w:szCs w:val="22"/>
        </w:rPr>
      </w:pPr>
      <w:r w:rsidRPr="00803A70">
        <w:rPr>
          <w:rFonts w:ascii="Arial" w:hAnsi="Arial" w:cs="Arial"/>
          <w:b/>
          <w:sz w:val="22"/>
          <w:szCs w:val="22"/>
        </w:rPr>
        <w:t>Trial Advocacy training</w:t>
      </w:r>
      <w:r w:rsidRPr="00803A70">
        <w:rPr>
          <w:rFonts w:ascii="Arial" w:hAnsi="Arial" w:cs="Arial"/>
          <w:sz w:val="22"/>
          <w:szCs w:val="22"/>
        </w:rPr>
        <w:t xml:space="preserve">: </w:t>
      </w:r>
      <w:r w:rsidR="000B6937" w:rsidRPr="00803A70">
        <w:rPr>
          <w:rFonts w:ascii="Arial" w:hAnsi="Arial" w:cs="Arial"/>
          <w:sz w:val="22"/>
          <w:szCs w:val="22"/>
        </w:rPr>
        <w:t xml:space="preserve">The purpose of the programme is to ensure that </w:t>
      </w:r>
      <w:r w:rsidR="008D4CE0" w:rsidRPr="00803A70">
        <w:rPr>
          <w:rFonts w:ascii="Arial" w:hAnsi="Arial" w:cs="Arial"/>
          <w:sz w:val="22"/>
          <w:szCs w:val="22"/>
        </w:rPr>
        <w:t>prosecutors</w:t>
      </w:r>
      <w:r w:rsidR="000B6937" w:rsidRPr="00803A70">
        <w:rPr>
          <w:rFonts w:ascii="Arial" w:hAnsi="Arial" w:cs="Arial"/>
          <w:sz w:val="22"/>
          <w:szCs w:val="22"/>
        </w:rPr>
        <w:t xml:space="preserve"> understand how our adversarial system is used to uncover facts and to acknowledge the role of the prosecutor within the system. This includes analysing skills in the screening of cases ready for institution of prosecution; identification of the offence and evaluation of the evidence.</w:t>
      </w:r>
    </w:p>
    <w:p w:rsidR="007B5CE6" w:rsidRPr="00803A70" w:rsidRDefault="007B5CE6" w:rsidP="00803A70">
      <w:pPr>
        <w:pStyle w:val="ListParagraph"/>
        <w:spacing w:line="276" w:lineRule="auto"/>
        <w:jc w:val="both"/>
        <w:rPr>
          <w:rFonts w:ascii="Arial" w:hAnsi="Arial" w:cs="Arial"/>
          <w:sz w:val="22"/>
          <w:szCs w:val="22"/>
        </w:rPr>
      </w:pPr>
    </w:p>
    <w:p w:rsidR="0012249B" w:rsidRPr="00803A70" w:rsidRDefault="0012249B" w:rsidP="00803A70">
      <w:pPr>
        <w:autoSpaceDE w:val="0"/>
        <w:autoSpaceDN w:val="0"/>
        <w:adjustRightInd w:val="0"/>
        <w:spacing w:line="276" w:lineRule="auto"/>
        <w:jc w:val="both"/>
        <w:rPr>
          <w:rFonts w:ascii="Arial" w:eastAsia="Calibri" w:hAnsi="Arial" w:cs="Arial"/>
          <w:color w:val="000000"/>
          <w:sz w:val="22"/>
          <w:szCs w:val="22"/>
          <w:lang w:val="en-ZA" w:eastAsia="en-ZA"/>
        </w:rPr>
      </w:pPr>
    </w:p>
    <w:p w:rsidR="00B77A0F" w:rsidRPr="00803A70" w:rsidRDefault="00491156" w:rsidP="00803A70">
      <w:pPr>
        <w:numPr>
          <w:ilvl w:val="0"/>
          <w:numId w:val="34"/>
        </w:num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b/>
          <w:bCs/>
          <w:color w:val="000000"/>
          <w:sz w:val="22"/>
          <w:szCs w:val="22"/>
          <w:lang w:val="en-ZA" w:eastAsia="en-ZA"/>
        </w:rPr>
        <w:t>S</w:t>
      </w:r>
      <w:r w:rsidR="00670B0F" w:rsidRPr="00803A70">
        <w:rPr>
          <w:rFonts w:ascii="Arial" w:eastAsia="Calibri" w:hAnsi="Arial" w:cs="Arial"/>
          <w:b/>
          <w:bCs/>
          <w:color w:val="000000"/>
          <w:sz w:val="22"/>
          <w:szCs w:val="22"/>
          <w:lang w:val="en-ZA" w:eastAsia="en-ZA"/>
        </w:rPr>
        <w:t>tock theft and related offences programme</w:t>
      </w:r>
      <w:r w:rsidR="0012249B" w:rsidRPr="00803A70">
        <w:rPr>
          <w:rFonts w:ascii="Arial" w:eastAsia="Calibri" w:hAnsi="Arial" w:cs="Arial"/>
          <w:b/>
          <w:bCs/>
          <w:color w:val="000000"/>
          <w:sz w:val="22"/>
          <w:szCs w:val="22"/>
          <w:lang w:val="en-ZA" w:eastAsia="en-ZA"/>
        </w:rPr>
        <w:t xml:space="preserve">: </w:t>
      </w:r>
      <w:r w:rsidR="00670B0F" w:rsidRPr="00803A70">
        <w:rPr>
          <w:rFonts w:ascii="Arial" w:eastAsia="Calibri" w:hAnsi="Arial" w:cs="Arial"/>
          <w:color w:val="000000"/>
          <w:sz w:val="22"/>
          <w:szCs w:val="22"/>
          <w:lang w:val="en-ZA" w:eastAsia="en-ZA"/>
        </w:rPr>
        <w:t xml:space="preserve">the purpose of the programme is to ensure that </w:t>
      </w:r>
      <w:r w:rsidR="008D4CE0" w:rsidRPr="00803A70">
        <w:rPr>
          <w:rFonts w:ascii="Arial" w:hAnsi="Arial" w:cs="Arial"/>
          <w:sz w:val="22"/>
          <w:szCs w:val="22"/>
        </w:rPr>
        <w:t>prosecutors</w:t>
      </w:r>
      <w:r w:rsidR="00670B0F" w:rsidRPr="00803A70">
        <w:rPr>
          <w:rFonts w:ascii="Arial" w:eastAsia="Calibri" w:hAnsi="Arial" w:cs="Arial"/>
          <w:color w:val="000000"/>
          <w:sz w:val="22"/>
          <w:szCs w:val="22"/>
          <w:lang w:val="en-ZA" w:eastAsia="en-ZA"/>
        </w:rPr>
        <w:t xml:space="preserve"> know and apply the applicable legislation relating to stock theft</w:t>
      </w:r>
      <w:r w:rsidR="00CF059D" w:rsidRPr="00803A70">
        <w:rPr>
          <w:rFonts w:ascii="Arial" w:eastAsia="Calibri" w:hAnsi="Arial" w:cs="Arial"/>
          <w:color w:val="000000"/>
          <w:sz w:val="22"/>
          <w:szCs w:val="22"/>
          <w:lang w:val="en-ZA" w:eastAsia="en-ZA"/>
        </w:rPr>
        <w:t xml:space="preserve"> </w:t>
      </w:r>
      <w:r w:rsidR="007B5CE6" w:rsidRPr="00803A70">
        <w:rPr>
          <w:rFonts w:ascii="Arial" w:eastAsia="Calibri" w:hAnsi="Arial" w:cs="Arial"/>
          <w:color w:val="000000"/>
          <w:sz w:val="22"/>
          <w:szCs w:val="22"/>
          <w:lang w:val="en-ZA" w:eastAsia="en-ZA"/>
        </w:rPr>
        <w:t>(Stock</w:t>
      </w:r>
      <w:r w:rsidR="00CF059D" w:rsidRPr="00803A70">
        <w:rPr>
          <w:rFonts w:ascii="Arial" w:eastAsia="Calibri" w:hAnsi="Arial" w:cs="Arial"/>
          <w:color w:val="000000"/>
          <w:sz w:val="22"/>
          <w:szCs w:val="22"/>
          <w:lang w:val="en-ZA" w:eastAsia="en-ZA"/>
        </w:rPr>
        <w:t xml:space="preserve"> Theft Act</w:t>
      </w:r>
      <w:r w:rsidR="00796DD8" w:rsidRPr="00803A70">
        <w:rPr>
          <w:rFonts w:ascii="Arial" w:eastAsia="Calibri" w:hAnsi="Arial" w:cs="Arial"/>
          <w:color w:val="000000"/>
          <w:sz w:val="22"/>
          <w:szCs w:val="22"/>
          <w:lang w:val="en-ZA" w:eastAsia="en-ZA"/>
        </w:rPr>
        <w:t>, 1959 (Act No</w:t>
      </w:r>
      <w:r w:rsidR="00CF059D" w:rsidRPr="00803A70">
        <w:rPr>
          <w:rFonts w:ascii="Arial" w:eastAsia="Calibri" w:hAnsi="Arial" w:cs="Arial"/>
          <w:color w:val="000000"/>
          <w:sz w:val="22"/>
          <w:szCs w:val="22"/>
          <w:lang w:val="en-ZA" w:eastAsia="en-ZA"/>
        </w:rPr>
        <w:t xml:space="preserve"> 57 of 1959)</w:t>
      </w:r>
      <w:r w:rsidR="00796DD8" w:rsidRPr="00803A70">
        <w:rPr>
          <w:rFonts w:ascii="Arial" w:eastAsia="Calibri" w:hAnsi="Arial" w:cs="Arial"/>
          <w:color w:val="000000"/>
          <w:sz w:val="22"/>
          <w:szCs w:val="22"/>
          <w:lang w:val="en-ZA" w:eastAsia="en-ZA"/>
        </w:rPr>
        <w:t>)</w:t>
      </w:r>
      <w:r w:rsidR="00CF059D" w:rsidRPr="00803A70">
        <w:rPr>
          <w:rFonts w:ascii="Arial" w:eastAsia="Calibri" w:hAnsi="Arial" w:cs="Arial"/>
          <w:color w:val="000000"/>
          <w:sz w:val="22"/>
          <w:szCs w:val="22"/>
          <w:lang w:val="en-ZA" w:eastAsia="en-ZA"/>
        </w:rPr>
        <w:t>.</w:t>
      </w:r>
    </w:p>
    <w:p w:rsidR="0012249B" w:rsidRPr="00803A70" w:rsidRDefault="0012249B" w:rsidP="00803A70">
      <w:pPr>
        <w:autoSpaceDE w:val="0"/>
        <w:autoSpaceDN w:val="0"/>
        <w:adjustRightInd w:val="0"/>
        <w:spacing w:line="276" w:lineRule="auto"/>
        <w:jc w:val="both"/>
        <w:rPr>
          <w:rFonts w:ascii="Arial" w:eastAsia="Calibri" w:hAnsi="Arial" w:cs="Arial"/>
          <w:color w:val="000000"/>
          <w:sz w:val="22"/>
          <w:szCs w:val="22"/>
          <w:lang w:val="en-ZA" w:eastAsia="en-ZA"/>
        </w:rPr>
      </w:pPr>
    </w:p>
    <w:p w:rsidR="00670B0F" w:rsidRPr="00803A70" w:rsidRDefault="00670B0F" w:rsidP="00803A70">
      <w:pPr>
        <w:numPr>
          <w:ilvl w:val="0"/>
          <w:numId w:val="34"/>
        </w:num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b/>
          <w:bCs/>
          <w:color w:val="000000"/>
          <w:sz w:val="22"/>
          <w:szCs w:val="22"/>
          <w:lang w:val="en-ZA" w:eastAsia="en-ZA"/>
        </w:rPr>
        <w:t>“</w:t>
      </w:r>
      <w:r w:rsidR="00491156" w:rsidRPr="00803A70">
        <w:rPr>
          <w:rFonts w:ascii="Arial" w:eastAsia="Calibri" w:hAnsi="Arial" w:cs="Arial"/>
          <w:b/>
          <w:bCs/>
          <w:color w:val="000000"/>
          <w:sz w:val="22"/>
          <w:szCs w:val="22"/>
          <w:lang w:val="en-ZA" w:eastAsia="en-ZA"/>
        </w:rPr>
        <w:t>T</w:t>
      </w:r>
      <w:r w:rsidRPr="00803A70">
        <w:rPr>
          <w:rFonts w:ascii="Arial" w:eastAsia="Calibri" w:hAnsi="Arial" w:cs="Arial"/>
          <w:b/>
          <w:bCs/>
          <w:color w:val="000000"/>
          <w:sz w:val="22"/>
          <w:szCs w:val="22"/>
          <w:lang w:val="en-ZA" w:eastAsia="en-ZA"/>
        </w:rPr>
        <w:t>rio” and other serious violent crimes programme</w:t>
      </w:r>
      <w:r w:rsidR="00796DD8" w:rsidRPr="00803A70">
        <w:rPr>
          <w:rFonts w:ascii="Arial" w:eastAsia="Calibri" w:hAnsi="Arial" w:cs="Arial"/>
          <w:b/>
          <w:bCs/>
          <w:color w:val="000000"/>
          <w:sz w:val="22"/>
          <w:szCs w:val="22"/>
          <w:lang w:val="en-ZA" w:eastAsia="en-ZA"/>
        </w:rPr>
        <w:t>:</w:t>
      </w:r>
      <w:r w:rsidRPr="00803A70">
        <w:rPr>
          <w:rFonts w:ascii="Arial" w:eastAsia="Calibri" w:hAnsi="Arial" w:cs="Arial"/>
          <w:b/>
          <w:bCs/>
          <w:color w:val="000000"/>
          <w:sz w:val="22"/>
          <w:szCs w:val="22"/>
          <w:lang w:val="en-ZA" w:eastAsia="en-ZA"/>
        </w:rPr>
        <w:t xml:space="preserve"> </w:t>
      </w:r>
      <w:r w:rsidRPr="00803A70">
        <w:rPr>
          <w:rFonts w:ascii="Arial" w:eastAsia="Calibri" w:hAnsi="Arial" w:cs="Arial"/>
          <w:color w:val="000000"/>
          <w:sz w:val="22"/>
          <w:szCs w:val="22"/>
          <w:lang w:val="en-ZA" w:eastAsia="en-ZA"/>
        </w:rPr>
        <w:t xml:space="preserve">the purpose of the programme is to ensure that </w:t>
      </w:r>
      <w:r w:rsidR="008D4CE0" w:rsidRPr="00803A70">
        <w:rPr>
          <w:rFonts w:ascii="Arial" w:hAnsi="Arial" w:cs="Arial"/>
          <w:sz w:val="22"/>
          <w:szCs w:val="22"/>
        </w:rPr>
        <w:t>prosecutors</w:t>
      </w:r>
      <w:r w:rsidRPr="00803A70">
        <w:rPr>
          <w:rFonts w:ascii="Arial" w:eastAsia="Calibri" w:hAnsi="Arial" w:cs="Arial"/>
          <w:color w:val="000000"/>
          <w:sz w:val="22"/>
          <w:szCs w:val="22"/>
          <w:lang w:val="en-ZA" w:eastAsia="en-ZA"/>
        </w:rPr>
        <w:t xml:space="preserve"> know and are able to prove the elements of crimes and be aware of the relevant competent verdicts and minimum sentences</w:t>
      </w:r>
      <w:r w:rsidR="007B5CE6" w:rsidRPr="00803A70">
        <w:rPr>
          <w:rFonts w:ascii="Arial" w:eastAsia="Calibri" w:hAnsi="Arial" w:cs="Arial"/>
          <w:color w:val="000000"/>
          <w:sz w:val="22"/>
          <w:szCs w:val="22"/>
          <w:lang w:val="en-ZA" w:eastAsia="en-ZA"/>
        </w:rPr>
        <w:t>.</w:t>
      </w:r>
    </w:p>
    <w:p w:rsidR="00CF059D" w:rsidRPr="00803A70" w:rsidRDefault="00CF059D" w:rsidP="00803A70">
      <w:pPr>
        <w:pStyle w:val="ListParagraph"/>
        <w:spacing w:line="276" w:lineRule="auto"/>
        <w:jc w:val="both"/>
        <w:rPr>
          <w:rFonts w:ascii="Arial" w:eastAsia="Calibri" w:hAnsi="Arial" w:cs="Arial"/>
          <w:color w:val="000000"/>
          <w:sz w:val="22"/>
          <w:szCs w:val="22"/>
          <w:lang w:val="en-ZA" w:eastAsia="en-ZA"/>
        </w:rPr>
      </w:pPr>
    </w:p>
    <w:p w:rsidR="00CF059D" w:rsidRPr="00803A70" w:rsidRDefault="009D26D8" w:rsidP="00803A70">
      <w:p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color w:val="000000"/>
          <w:sz w:val="22"/>
          <w:szCs w:val="22"/>
          <w:lang w:val="en-ZA" w:eastAsia="en-ZA"/>
        </w:rPr>
        <w:t>Over and above legal issues, prosecutors are trained by Justice College on Management Programme</w:t>
      </w:r>
      <w:r w:rsidR="008D4CE0" w:rsidRPr="00803A70">
        <w:rPr>
          <w:rFonts w:ascii="Arial" w:eastAsia="Calibri" w:hAnsi="Arial" w:cs="Arial"/>
          <w:color w:val="000000"/>
          <w:sz w:val="22"/>
          <w:szCs w:val="22"/>
          <w:lang w:val="en-ZA" w:eastAsia="en-ZA"/>
        </w:rPr>
        <w:t>s</w:t>
      </w:r>
      <w:r w:rsidRPr="00803A70">
        <w:rPr>
          <w:rFonts w:ascii="Arial" w:eastAsia="Calibri" w:hAnsi="Arial" w:cs="Arial"/>
          <w:color w:val="000000"/>
          <w:sz w:val="22"/>
          <w:szCs w:val="22"/>
          <w:lang w:val="en-ZA" w:eastAsia="en-ZA"/>
        </w:rPr>
        <w:t xml:space="preserve"> aimed at equipping </w:t>
      </w:r>
      <w:r w:rsidR="008D4CE0" w:rsidRPr="00803A70">
        <w:rPr>
          <w:rFonts w:ascii="Arial" w:eastAsia="Calibri" w:hAnsi="Arial" w:cs="Arial"/>
          <w:color w:val="000000"/>
          <w:sz w:val="22"/>
          <w:szCs w:val="22"/>
          <w:lang w:val="en-ZA" w:eastAsia="en-ZA"/>
        </w:rPr>
        <w:t>them</w:t>
      </w:r>
      <w:r w:rsidRPr="00803A70">
        <w:rPr>
          <w:rFonts w:ascii="Arial" w:eastAsia="Calibri" w:hAnsi="Arial" w:cs="Arial"/>
          <w:color w:val="000000"/>
          <w:sz w:val="22"/>
          <w:szCs w:val="22"/>
          <w:lang w:val="en-ZA" w:eastAsia="en-ZA"/>
        </w:rPr>
        <w:t xml:space="preserve"> with the necessary knowledge to be effective managers within the NPA.</w:t>
      </w:r>
    </w:p>
    <w:p w:rsidR="009D26D8" w:rsidRPr="00803A70" w:rsidRDefault="009D26D8" w:rsidP="00803A70">
      <w:pPr>
        <w:autoSpaceDE w:val="0"/>
        <w:autoSpaceDN w:val="0"/>
        <w:adjustRightInd w:val="0"/>
        <w:spacing w:line="276" w:lineRule="auto"/>
        <w:jc w:val="both"/>
        <w:rPr>
          <w:rFonts w:ascii="Arial" w:eastAsia="Calibri" w:hAnsi="Arial" w:cs="Arial"/>
          <w:color w:val="000000"/>
          <w:sz w:val="22"/>
          <w:szCs w:val="22"/>
          <w:lang w:val="en-ZA" w:eastAsia="en-ZA"/>
        </w:rPr>
      </w:pPr>
    </w:p>
    <w:p w:rsidR="009D26D8" w:rsidRPr="00803A70" w:rsidRDefault="009C567F" w:rsidP="00803A70">
      <w:p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color w:val="000000"/>
          <w:sz w:val="22"/>
          <w:szCs w:val="22"/>
          <w:lang w:val="en-ZA" w:eastAsia="en-ZA"/>
        </w:rPr>
        <w:t>(b)  T</w:t>
      </w:r>
      <w:r w:rsidR="007B5CE6" w:rsidRPr="00803A70">
        <w:rPr>
          <w:rFonts w:ascii="Arial" w:eastAsia="Calibri" w:hAnsi="Arial" w:cs="Arial"/>
          <w:color w:val="000000"/>
          <w:sz w:val="22"/>
          <w:szCs w:val="22"/>
          <w:lang w:val="en-ZA" w:eastAsia="en-ZA"/>
        </w:rPr>
        <w:t>raining programmes are offered at basic; intermediary and advance</w:t>
      </w:r>
      <w:r w:rsidR="008D4CE0" w:rsidRPr="00803A70">
        <w:rPr>
          <w:rFonts w:ascii="Arial" w:eastAsia="Calibri" w:hAnsi="Arial" w:cs="Arial"/>
          <w:color w:val="000000"/>
          <w:sz w:val="22"/>
          <w:szCs w:val="22"/>
          <w:lang w:val="en-ZA" w:eastAsia="en-ZA"/>
        </w:rPr>
        <w:t>d</w:t>
      </w:r>
      <w:r w:rsidR="007B5CE6" w:rsidRPr="00803A70">
        <w:rPr>
          <w:rFonts w:ascii="Arial" w:eastAsia="Calibri" w:hAnsi="Arial" w:cs="Arial"/>
          <w:color w:val="000000"/>
          <w:sz w:val="22"/>
          <w:szCs w:val="22"/>
          <w:lang w:val="en-ZA" w:eastAsia="en-ZA"/>
        </w:rPr>
        <w:t xml:space="preserve"> level, depending on the level of the skills of lea</w:t>
      </w:r>
      <w:r w:rsidRPr="00803A70">
        <w:rPr>
          <w:rFonts w:ascii="Arial" w:eastAsia="Calibri" w:hAnsi="Arial" w:cs="Arial"/>
          <w:color w:val="000000"/>
          <w:sz w:val="22"/>
          <w:szCs w:val="22"/>
          <w:lang w:val="en-ZA" w:eastAsia="en-ZA"/>
        </w:rPr>
        <w:t>r</w:t>
      </w:r>
      <w:r w:rsidR="007B5CE6" w:rsidRPr="00803A70">
        <w:rPr>
          <w:rFonts w:ascii="Arial" w:eastAsia="Calibri" w:hAnsi="Arial" w:cs="Arial"/>
          <w:color w:val="000000"/>
          <w:sz w:val="22"/>
          <w:szCs w:val="22"/>
          <w:lang w:val="en-ZA" w:eastAsia="en-ZA"/>
        </w:rPr>
        <w:t>ners identified to attend the programme</w:t>
      </w:r>
      <w:r w:rsidRPr="00803A70">
        <w:rPr>
          <w:rFonts w:ascii="Arial" w:eastAsia="Calibri" w:hAnsi="Arial" w:cs="Arial"/>
          <w:color w:val="000000"/>
          <w:sz w:val="22"/>
          <w:szCs w:val="22"/>
          <w:lang w:val="en-ZA" w:eastAsia="en-ZA"/>
        </w:rPr>
        <w:t>.</w:t>
      </w:r>
      <w:r w:rsidR="007B5CE6" w:rsidRPr="00803A70">
        <w:rPr>
          <w:rFonts w:ascii="Arial" w:eastAsia="Calibri" w:hAnsi="Arial" w:cs="Arial"/>
          <w:color w:val="000000"/>
          <w:sz w:val="22"/>
          <w:szCs w:val="22"/>
          <w:lang w:val="en-ZA" w:eastAsia="en-ZA"/>
        </w:rPr>
        <w:t xml:space="preserve">  </w:t>
      </w:r>
    </w:p>
    <w:p w:rsidR="009D26D8" w:rsidRPr="00803A70" w:rsidRDefault="009D26D8" w:rsidP="00803A70">
      <w:pPr>
        <w:autoSpaceDE w:val="0"/>
        <w:autoSpaceDN w:val="0"/>
        <w:adjustRightInd w:val="0"/>
        <w:spacing w:line="276" w:lineRule="auto"/>
        <w:jc w:val="both"/>
        <w:rPr>
          <w:rFonts w:ascii="Arial" w:eastAsia="Calibri" w:hAnsi="Arial" w:cs="Arial"/>
          <w:color w:val="000000"/>
          <w:sz w:val="22"/>
          <w:szCs w:val="22"/>
          <w:lang w:val="en-ZA" w:eastAsia="en-ZA"/>
        </w:rPr>
      </w:pPr>
    </w:p>
    <w:p w:rsidR="009D26D8" w:rsidRPr="00803A70" w:rsidRDefault="009C567F" w:rsidP="00803A70">
      <w:p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color w:val="000000"/>
          <w:sz w:val="22"/>
          <w:szCs w:val="22"/>
          <w:lang w:val="en-ZA" w:eastAsia="en-ZA"/>
        </w:rPr>
        <w:lastRenderedPageBreak/>
        <w:t xml:space="preserve">(c)   </w:t>
      </w:r>
      <w:r w:rsidR="009D26D8" w:rsidRPr="00803A70">
        <w:rPr>
          <w:rFonts w:ascii="Arial" w:eastAsia="Calibri" w:hAnsi="Arial" w:cs="Arial"/>
          <w:color w:val="000000"/>
          <w:sz w:val="22"/>
          <w:szCs w:val="22"/>
          <w:lang w:val="en-ZA" w:eastAsia="en-ZA"/>
        </w:rPr>
        <w:t>All training programmes above are conducted by Justice College with the assistance of experienced prosecutors within the NPA.</w:t>
      </w:r>
    </w:p>
    <w:p w:rsidR="00DC4F2E" w:rsidRPr="00803A70" w:rsidRDefault="00DC4F2E" w:rsidP="00803A70">
      <w:pPr>
        <w:autoSpaceDE w:val="0"/>
        <w:autoSpaceDN w:val="0"/>
        <w:adjustRightInd w:val="0"/>
        <w:spacing w:line="276" w:lineRule="auto"/>
        <w:jc w:val="both"/>
        <w:rPr>
          <w:rFonts w:ascii="Arial" w:eastAsia="Calibri" w:hAnsi="Arial" w:cs="Arial"/>
          <w:color w:val="000000"/>
          <w:sz w:val="22"/>
          <w:szCs w:val="22"/>
          <w:lang w:val="en-ZA" w:eastAsia="en-ZA"/>
        </w:rPr>
      </w:pPr>
    </w:p>
    <w:p w:rsidR="00DC4F2E" w:rsidRPr="00803A70" w:rsidRDefault="00DC4F2E" w:rsidP="00803A70">
      <w:p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color w:val="000000"/>
          <w:sz w:val="22"/>
          <w:szCs w:val="22"/>
          <w:lang w:val="en-ZA" w:eastAsia="en-ZA"/>
        </w:rPr>
        <w:t xml:space="preserve">Further to this </w:t>
      </w:r>
      <w:r w:rsidR="009C567F" w:rsidRPr="00803A70">
        <w:rPr>
          <w:rFonts w:ascii="Arial" w:eastAsia="Calibri" w:hAnsi="Arial" w:cs="Arial"/>
          <w:color w:val="000000"/>
          <w:sz w:val="22"/>
          <w:szCs w:val="22"/>
          <w:lang w:val="en-ZA" w:eastAsia="en-ZA"/>
        </w:rPr>
        <w:t xml:space="preserve">the </w:t>
      </w:r>
      <w:r w:rsidRPr="00803A70">
        <w:rPr>
          <w:rFonts w:ascii="Arial" w:eastAsia="Calibri" w:hAnsi="Arial" w:cs="Arial"/>
          <w:color w:val="000000"/>
          <w:sz w:val="22"/>
          <w:szCs w:val="22"/>
          <w:lang w:val="en-ZA" w:eastAsia="en-ZA"/>
        </w:rPr>
        <w:t>Sexual Offences and Community Affairs</w:t>
      </w:r>
      <w:r w:rsidR="009C567F" w:rsidRPr="00803A70">
        <w:rPr>
          <w:rFonts w:ascii="Arial" w:eastAsia="Calibri" w:hAnsi="Arial" w:cs="Arial"/>
          <w:color w:val="000000"/>
          <w:sz w:val="22"/>
          <w:szCs w:val="22"/>
          <w:lang w:val="en-ZA" w:eastAsia="en-ZA"/>
        </w:rPr>
        <w:t xml:space="preserve"> Unit (SOCA)</w:t>
      </w:r>
      <w:r w:rsidRPr="00803A70">
        <w:rPr>
          <w:rFonts w:ascii="Arial" w:eastAsia="Calibri" w:hAnsi="Arial" w:cs="Arial"/>
          <w:color w:val="000000"/>
          <w:sz w:val="22"/>
          <w:szCs w:val="22"/>
          <w:lang w:val="en-ZA" w:eastAsia="en-ZA"/>
        </w:rPr>
        <w:t xml:space="preserve"> offers training to prosecutors on the following:</w:t>
      </w:r>
    </w:p>
    <w:p w:rsidR="00DC4F2E" w:rsidRPr="00803A70" w:rsidRDefault="00DC4F2E" w:rsidP="00803A70">
      <w:pPr>
        <w:numPr>
          <w:ilvl w:val="0"/>
          <w:numId w:val="35"/>
        </w:num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color w:val="000000"/>
          <w:sz w:val="22"/>
          <w:szCs w:val="22"/>
          <w:lang w:val="en-ZA" w:eastAsia="en-ZA"/>
        </w:rPr>
        <w:t>Sexual Offences;</w:t>
      </w:r>
    </w:p>
    <w:p w:rsidR="00DC4F2E" w:rsidRPr="00803A70" w:rsidRDefault="00DC4F2E" w:rsidP="00803A70">
      <w:pPr>
        <w:numPr>
          <w:ilvl w:val="0"/>
          <w:numId w:val="35"/>
        </w:num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color w:val="000000"/>
          <w:sz w:val="22"/>
          <w:szCs w:val="22"/>
          <w:lang w:val="en-ZA" w:eastAsia="en-ZA"/>
        </w:rPr>
        <w:t>Maintenance;</w:t>
      </w:r>
    </w:p>
    <w:p w:rsidR="00DC4F2E" w:rsidRPr="00803A70" w:rsidRDefault="00DC4F2E" w:rsidP="00803A70">
      <w:pPr>
        <w:numPr>
          <w:ilvl w:val="0"/>
          <w:numId w:val="35"/>
        </w:num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color w:val="000000"/>
          <w:sz w:val="22"/>
          <w:szCs w:val="22"/>
          <w:lang w:val="en-ZA" w:eastAsia="en-ZA"/>
        </w:rPr>
        <w:t>Child Justice;</w:t>
      </w:r>
    </w:p>
    <w:p w:rsidR="00DC4F2E" w:rsidRPr="00803A70" w:rsidRDefault="00DC4F2E" w:rsidP="00803A70">
      <w:pPr>
        <w:numPr>
          <w:ilvl w:val="0"/>
          <w:numId w:val="35"/>
        </w:num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color w:val="000000"/>
          <w:sz w:val="22"/>
          <w:szCs w:val="22"/>
          <w:lang w:val="en-ZA" w:eastAsia="en-ZA"/>
        </w:rPr>
        <w:t xml:space="preserve">Domestic Violence and </w:t>
      </w:r>
    </w:p>
    <w:p w:rsidR="00DC4F2E" w:rsidRPr="00803A70" w:rsidRDefault="00DC4F2E" w:rsidP="00803A70">
      <w:pPr>
        <w:numPr>
          <w:ilvl w:val="0"/>
          <w:numId w:val="35"/>
        </w:numPr>
        <w:autoSpaceDE w:val="0"/>
        <w:autoSpaceDN w:val="0"/>
        <w:adjustRightInd w:val="0"/>
        <w:spacing w:line="276" w:lineRule="auto"/>
        <w:jc w:val="both"/>
        <w:rPr>
          <w:rFonts w:ascii="Arial" w:eastAsia="Calibri" w:hAnsi="Arial" w:cs="Arial"/>
          <w:color w:val="000000"/>
          <w:sz w:val="22"/>
          <w:szCs w:val="22"/>
          <w:lang w:val="en-ZA" w:eastAsia="en-ZA"/>
        </w:rPr>
      </w:pPr>
      <w:r w:rsidRPr="00803A70">
        <w:rPr>
          <w:rFonts w:ascii="Arial" w:eastAsia="Calibri" w:hAnsi="Arial" w:cs="Arial"/>
          <w:color w:val="000000"/>
          <w:sz w:val="22"/>
          <w:szCs w:val="22"/>
          <w:lang w:val="en-ZA" w:eastAsia="en-ZA"/>
        </w:rPr>
        <w:t>Trafficking in Persons</w:t>
      </w:r>
    </w:p>
    <w:p w:rsidR="003E45C0" w:rsidRDefault="003E45C0" w:rsidP="00803A70">
      <w:pPr>
        <w:autoSpaceDE w:val="0"/>
        <w:autoSpaceDN w:val="0"/>
        <w:adjustRightInd w:val="0"/>
        <w:spacing w:line="276" w:lineRule="auto"/>
        <w:ind w:left="720"/>
        <w:jc w:val="both"/>
        <w:rPr>
          <w:rFonts w:ascii="Arial" w:eastAsia="Calibri" w:hAnsi="Arial" w:cs="Arial"/>
          <w:color w:val="000000"/>
          <w:sz w:val="22"/>
          <w:szCs w:val="22"/>
          <w:lang w:val="en-ZA" w:eastAsia="en-ZA"/>
        </w:rPr>
      </w:pPr>
    </w:p>
    <w:p w:rsidR="00A851C6" w:rsidRPr="00803A70" w:rsidRDefault="00A851C6" w:rsidP="00803A70">
      <w:pPr>
        <w:autoSpaceDE w:val="0"/>
        <w:autoSpaceDN w:val="0"/>
        <w:adjustRightInd w:val="0"/>
        <w:spacing w:line="276" w:lineRule="auto"/>
        <w:ind w:left="720"/>
        <w:jc w:val="both"/>
        <w:rPr>
          <w:rFonts w:ascii="Arial" w:eastAsia="Calibri" w:hAnsi="Arial" w:cs="Arial"/>
          <w:color w:val="000000"/>
          <w:sz w:val="22"/>
          <w:szCs w:val="22"/>
          <w:lang w:val="en-ZA" w:eastAsia="en-ZA"/>
        </w:rPr>
      </w:pPr>
    </w:p>
    <w:p w:rsidR="003E45C0" w:rsidRPr="00803A70" w:rsidRDefault="00A851C6" w:rsidP="00A851C6">
      <w:pPr>
        <w:spacing w:before="120" w:after="120" w:line="276" w:lineRule="auto"/>
        <w:jc w:val="both"/>
        <w:rPr>
          <w:rFonts w:ascii="Arial" w:hAnsi="Arial" w:cs="Arial"/>
          <w:sz w:val="22"/>
          <w:szCs w:val="22"/>
          <w:lang w:val="en-ZA"/>
        </w:rPr>
      </w:pPr>
      <w:r>
        <w:rPr>
          <w:rFonts w:ascii="Arial" w:hAnsi="Arial" w:cs="Arial"/>
          <w:sz w:val="22"/>
          <w:szCs w:val="22"/>
          <w:lang w:val="en-ZA"/>
        </w:rPr>
        <w:t xml:space="preserve">2 </w:t>
      </w:r>
      <w:r w:rsidR="00803A70" w:rsidRPr="00803A70">
        <w:rPr>
          <w:rFonts w:ascii="Arial" w:hAnsi="Arial" w:cs="Arial"/>
          <w:sz w:val="22"/>
          <w:szCs w:val="22"/>
          <w:lang w:val="en-ZA"/>
        </w:rPr>
        <w:t xml:space="preserve">(a)   Regarding the question relating to </w:t>
      </w:r>
      <w:r w:rsidR="003E45C0" w:rsidRPr="00803A70">
        <w:rPr>
          <w:rFonts w:ascii="Arial" w:hAnsi="Arial" w:cs="Arial"/>
          <w:sz w:val="22"/>
          <w:szCs w:val="22"/>
          <w:lang w:val="en-ZA"/>
        </w:rPr>
        <w:t xml:space="preserve">what are the relevant details of the ongoing </w:t>
      </w:r>
      <w:r w:rsidR="003E45C0" w:rsidRPr="00A851C6">
        <w:rPr>
          <w:rFonts w:ascii="Arial" w:hAnsi="Arial" w:cs="Arial"/>
          <w:b/>
          <w:sz w:val="22"/>
          <w:szCs w:val="22"/>
          <w:lang w:val="en-ZA"/>
        </w:rPr>
        <w:t xml:space="preserve">mentoring </w:t>
      </w:r>
      <w:r w:rsidR="003E45C0" w:rsidRPr="00803A70">
        <w:rPr>
          <w:rFonts w:ascii="Arial" w:hAnsi="Arial" w:cs="Arial"/>
          <w:sz w:val="22"/>
          <w:szCs w:val="22"/>
          <w:lang w:val="en-ZA"/>
        </w:rPr>
        <w:t>offered to the prosecutors of the NPA to address declining levels of skills, (b) at what level is the specified mentoring being offered, (c) by whom and (d) wh</w:t>
      </w:r>
      <w:r w:rsidR="00803A70" w:rsidRPr="00803A70">
        <w:rPr>
          <w:rFonts w:ascii="Arial" w:hAnsi="Arial" w:cs="Arial"/>
          <w:sz w:val="22"/>
          <w:szCs w:val="22"/>
          <w:lang w:val="en-ZA"/>
        </w:rPr>
        <w:t>at form does the mentoring take, I have been informed as follows:</w:t>
      </w:r>
    </w:p>
    <w:p w:rsidR="00803A70" w:rsidRPr="00803A70" w:rsidRDefault="00803A70" w:rsidP="00803A70">
      <w:pPr>
        <w:spacing w:before="120" w:after="120" w:line="276" w:lineRule="auto"/>
        <w:ind w:left="720"/>
        <w:jc w:val="both"/>
        <w:rPr>
          <w:rFonts w:ascii="Arial" w:hAnsi="Arial" w:cs="Arial"/>
          <w:sz w:val="22"/>
          <w:szCs w:val="22"/>
          <w:lang w:val="en-ZA"/>
        </w:rPr>
      </w:pPr>
    </w:p>
    <w:p w:rsidR="003E45C0" w:rsidRPr="00803A70" w:rsidRDefault="003E45C0" w:rsidP="00803A70">
      <w:pPr>
        <w:numPr>
          <w:ilvl w:val="0"/>
          <w:numId w:val="37"/>
        </w:numPr>
        <w:spacing w:before="120" w:after="120" w:line="276" w:lineRule="auto"/>
        <w:jc w:val="both"/>
        <w:rPr>
          <w:rFonts w:ascii="Arial" w:hAnsi="Arial" w:cs="Arial"/>
          <w:sz w:val="22"/>
          <w:szCs w:val="22"/>
          <w:lang w:val="en-ZA"/>
        </w:rPr>
      </w:pPr>
      <w:r w:rsidRPr="00803A70">
        <w:rPr>
          <w:rFonts w:ascii="Arial" w:hAnsi="Arial" w:cs="Arial"/>
          <w:sz w:val="22"/>
          <w:szCs w:val="22"/>
          <w:lang w:val="en-ZA"/>
        </w:rPr>
        <w:t xml:space="preserve">The NPA is at this stage offering mentoring as part of on-going on the job training. This is done through </w:t>
      </w:r>
      <w:r w:rsidR="00803A70" w:rsidRPr="00803A70">
        <w:rPr>
          <w:rFonts w:ascii="Arial" w:hAnsi="Arial" w:cs="Arial"/>
          <w:sz w:val="22"/>
          <w:szCs w:val="22"/>
          <w:lang w:val="en-ZA"/>
        </w:rPr>
        <w:t xml:space="preserve">the </w:t>
      </w:r>
      <w:r w:rsidRPr="00803A70">
        <w:rPr>
          <w:rFonts w:ascii="Arial" w:hAnsi="Arial" w:cs="Arial"/>
          <w:sz w:val="22"/>
          <w:szCs w:val="22"/>
          <w:lang w:val="en-ZA"/>
        </w:rPr>
        <w:t>pairing of</w:t>
      </w:r>
      <w:r w:rsidR="008D4CE0" w:rsidRPr="00803A70">
        <w:rPr>
          <w:rFonts w:ascii="Arial" w:hAnsi="Arial" w:cs="Arial"/>
          <w:sz w:val="22"/>
          <w:szCs w:val="22"/>
          <w:lang w:val="en-ZA"/>
        </w:rPr>
        <w:t xml:space="preserve"> less experienced prosecutors with those</w:t>
      </w:r>
      <w:r w:rsidRPr="00803A70">
        <w:rPr>
          <w:rFonts w:ascii="Arial" w:hAnsi="Arial" w:cs="Arial"/>
          <w:sz w:val="22"/>
          <w:szCs w:val="22"/>
          <w:lang w:val="en-ZA"/>
        </w:rPr>
        <w:t xml:space="preserve"> </w:t>
      </w:r>
      <w:r w:rsidR="008D4CE0" w:rsidRPr="00803A70">
        <w:rPr>
          <w:rFonts w:ascii="Arial" w:hAnsi="Arial" w:cs="Arial"/>
          <w:sz w:val="22"/>
          <w:szCs w:val="22"/>
          <w:lang w:val="en-ZA"/>
        </w:rPr>
        <w:t xml:space="preserve">more experienced in </w:t>
      </w:r>
      <w:r w:rsidRPr="00803A70">
        <w:rPr>
          <w:rFonts w:ascii="Arial" w:hAnsi="Arial" w:cs="Arial"/>
          <w:sz w:val="22"/>
          <w:szCs w:val="22"/>
          <w:lang w:val="en-ZA"/>
        </w:rPr>
        <w:t>particular field</w:t>
      </w:r>
      <w:r w:rsidR="008D4CE0" w:rsidRPr="00803A70">
        <w:rPr>
          <w:rFonts w:ascii="Arial" w:hAnsi="Arial" w:cs="Arial"/>
          <w:sz w:val="22"/>
          <w:szCs w:val="22"/>
          <w:lang w:val="en-ZA"/>
        </w:rPr>
        <w:t>s</w:t>
      </w:r>
      <w:r w:rsidRPr="00803A70">
        <w:rPr>
          <w:rFonts w:ascii="Arial" w:hAnsi="Arial" w:cs="Arial"/>
          <w:sz w:val="22"/>
          <w:szCs w:val="22"/>
          <w:lang w:val="en-ZA"/>
        </w:rPr>
        <w:t xml:space="preserve"> of criminal law / prosecution. </w:t>
      </w:r>
    </w:p>
    <w:p w:rsidR="00803A70" w:rsidRPr="00803A70" w:rsidRDefault="00803A70" w:rsidP="00803A70">
      <w:pPr>
        <w:spacing w:before="120" w:after="120" w:line="276" w:lineRule="auto"/>
        <w:ind w:left="720"/>
        <w:jc w:val="both"/>
        <w:rPr>
          <w:rFonts w:ascii="Arial" w:hAnsi="Arial" w:cs="Arial"/>
          <w:sz w:val="22"/>
          <w:szCs w:val="22"/>
          <w:lang w:val="en-ZA"/>
        </w:rPr>
      </w:pPr>
    </w:p>
    <w:p w:rsidR="003E45C0" w:rsidRPr="00803A70" w:rsidRDefault="00A851C6" w:rsidP="00A851C6">
      <w:pPr>
        <w:spacing w:before="120" w:after="120" w:line="276" w:lineRule="auto"/>
        <w:ind w:left="1134" w:hanging="414"/>
        <w:jc w:val="both"/>
        <w:rPr>
          <w:rFonts w:ascii="Arial" w:hAnsi="Arial" w:cs="Arial"/>
          <w:sz w:val="22"/>
          <w:szCs w:val="22"/>
          <w:lang w:val="en-ZA"/>
        </w:rPr>
      </w:pPr>
      <w:r>
        <w:rPr>
          <w:rFonts w:ascii="Arial" w:hAnsi="Arial" w:cs="Arial"/>
          <w:sz w:val="22"/>
          <w:szCs w:val="22"/>
          <w:lang w:val="en-ZA"/>
        </w:rPr>
        <w:t>(b)</w:t>
      </w:r>
      <w:r w:rsidR="00803A70" w:rsidRPr="00803A70">
        <w:rPr>
          <w:rFonts w:ascii="Arial" w:hAnsi="Arial" w:cs="Arial"/>
          <w:sz w:val="22"/>
          <w:szCs w:val="22"/>
          <w:lang w:val="en-ZA"/>
        </w:rPr>
        <w:t xml:space="preserve">, (c) and (d): </w:t>
      </w:r>
      <w:r w:rsidR="003E45C0" w:rsidRPr="00803A70">
        <w:rPr>
          <w:rFonts w:ascii="Arial" w:hAnsi="Arial" w:cs="Arial"/>
          <w:sz w:val="22"/>
          <w:szCs w:val="22"/>
          <w:lang w:val="en-ZA"/>
        </w:rPr>
        <w:t>This training strategy is applied from entry level into prosecution</w:t>
      </w:r>
      <w:r w:rsidR="00C06D7F" w:rsidRPr="00803A70">
        <w:rPr>
          <w:rFonts w:ascii="Arial" w:hAnsi="Arial" w:cs="Arial"/>
          <w:sz w:val="22"/>
          <w:szCs w:val="22"/>
          <w:lang w:val="en-ZA"/>
        </w:rPr>
        <w:t>, where a</w:t>
      </w:r>
      <w:r w:rsidR="003E45C0" w:rsidRPr="00803A70">
        <w:rPr>
          <w:rFonts w:ascii="Arial" w:hAnsi="Arial" w:cs="Arial"/>
          <w:sz w:val="22"/>
          <w:szCs w:val="22"/>
          <w:lang w:val="en-ZA"/>
        </w:rPr>
        <w:t xml:space="preserve">spirants are placed </w:t>
      </w:r>
      <w:r w:rsidR="00C06D7F" w:rsidRPr="00803A70">
        <w:rPr>
          <w:rFonts w:ascii="Arial" w:hAnsi="Arial" w:cs="Arial"/>
          <w:sz w:val="22"/>
          <w:szCs w:val="22"/>
          <w:lang w:val="en-ZA"/>
        </w:rPr>
        <w:t>under the mentorship of both a tutor and a senior p</w:t>
      </w:r>
      <w:r w:rsidR="003E45C0" w:rsidRPr="00803A70">
        <w:rPr>
          <w:rFonts w:ascii="Arial" w:hAnsi="Arial" w:cs="Arial"/>
          <w:sz w:val="22"/>
          <w:szCs w:val="22"/>
          <w:lang w:val="en-ZA"/>
        </w:rPr>
        <w:t>rosecutor. For more senior level prosecutors</w:t>
      </w:r>
      <w:r w:rsidR="00C06D7F" w:rsidRPr="00803A70">
        <w:rPr>
          <w:rFonts w:ascii="Arial" w:hAnsi="Arial" w:cs="Arial"/>
          <w:sz w:val="22"/>
          <w:szCs w:val="22"/>
          <w:lang w:val="en-ZA"/>
        </w:rPr>
        <w:t>,</w:t>
      </w:r>
      <w:r w:rsidR="003E45C0" w:rsidRPr="00803A70">
        <w:rPr>
          <w:rFonts w:ascii="Arial" w:hAnsi="Arial" w:cs="Arial"/>
          <w:sz w:val="22"/>
          <w:szCs w:val="22"/>
          <w:lang w:val="en-ZA"/>
        </w:rPr>
        <w:t xml:space="preserve"> allocation of cases under supervision also serves as part of the mentoring programme that is in place</w:t>
      </w:r>
      <w:r w:rsidR="00C06D7F" w:rsidRPr="00803A70">
        <w:rPr>
          <w:rFonts w:ascii="Arial" w:hAnsi="Arial" w:cs="Arial"/>
          <w:sz w:val="22"/>
          <w:szCs w:val="22"/>
          <w:lang w:val="en-ZA"/>
        </w:rPr>
        <w:t>,</w:t>
      </w:r>
      <w:r w:rsidR="003E45C0" w:rsidRPr="00803A70">
        <w:rPr>
          <w:rFonts w:ascii="Arial" w:hAnsi="Arial" w:cs="Arial"/>
          <w:sz w:val="22"/>
          <w:szCs w:val="22"/>
          <w:lang w:val="en-ZA"/>
        </w:rPr>
        <w:t xml:space="preserve"> as well as rotation of</w:t>
      </w:r>
      <w:r w:rsidR="00C06D7F" w:rsidRPr="00803A70">
        <w:rPr>
          <w:rFonts w:ascii="Arial" w:hAnsi="Arial" w:cs="Arial"/>
          <w:sz w:val="22"/>
          <w:szCs w:val="22"/>
          <w:lang w:val="en-ZA"/>
        </w:rPr>
        <w:t xml:space="preserve"> prosecutors to give exposure to</w:t>
      </w:r>
      <w:r w:rsidR="003E45C0" w:rsidRPr="00803A70">
        <w:rPr>
          <w:rFonts w:ascii="Arial" w:hAnsi="Arial" w:cs="Arial"/>
          <w:sz w:val="22"/>
          <w:szCs w:val="22"/>
          <w:lang w:val="en-ZA"/>
        </w:rPr>
        <w:t xml:space="preserve"> different kinds of prosecutions / cases.  </w:t>
      </w:r>
    </w:p>
    <w:p w:rsidR="00983C6B" w:rsidRPr="00803A70" w:rsidRDefault="003E45C0" w:rsidP="00803A70">
      <w:pPr>
        <w:autoSpaceDE w:val="0"/>
        <w:autoSpaceDN w:val="0"/>
        <w:adjustRightInd w:val="0"/>
        <w:spacing w:line="276" w:lineRule="auto"/>
        <w:jc w:val="both"/>
        <w:rPr>
          <w:rFonts w:ascii="Arial" w:hAnsi="Arial" w:cs="Arial"/>
          <w:b/>
          <w:sz w:val="22"/>
          <w:szCs w:val="22"/>
        </w:rPr>
      </w:pPr>
      <w:r w:rsidRPr="00803A70">
        <w:rPr>
          <w:rFonts w:ascii="Arial" w:hAnsi="Arial" w:cs="Arial"/>
          <w:b/>
          <w:sz w:val="22"/>
          <w:szCs w:val="22"/>
        </w:rPr>
        <w:br w:type="page"/>
      </w:r>
    </w:p>
    <w:sectPr w:rsidR="00983C6B" w:rsidRPr="00803A70"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CD" w:rsidRDefault="00E77CCD" w:rsidP="00913892">
      <w:r>
        <w:separator/>
      </w:r>
    </w:p>
  </w:endnote>
  <w:endnote w:type="continuationSeparator" w:id="0">
    <w:p w:rsidR="00E77CCD" w:rsidRDefault="00E77CC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D3C1E" w:rsidRPr="008D3C1E">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CD" w:rsidRDefault="00E77CCD" w:rsidP="00913892">
      <w:r>
        <w:separator/>
      </w:r>
    </w:p>
  </w:footnote>
  <w:footnote w:type="continuationSeparator" w:id="0">
    <w:p w:rsidR="00E77CCD" w:rsidRDefault="00E77CC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3A4E17"/>
    <w:multiLevelType w:val="hybridMultilevel"/>
    <w:tmpl w:val="5598FA98"/>
    <w:lvl w:ilvl="0" w:tplc="1EE8EF60">
      <w:start w:val="1"/>
      <w:numFmt w:val="decimal"/>
      <w:lvlText w:val="%1."/>
      <w:lvlJc w:val="left"/>
      <w:pPr>
        <w:ind w:left="720" w:hanging="360"/>
      </w:pPr>
      <w:rPr>
        <w:rFonts w:ascii="Arial" w:hAnsi="Arial" w:cs="Arial" w:hint="default"/>
        <w:b/>
        <w:color w:val="00000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8E21B4"/>
    <w:multiLevelType w:val="hybridMultilevel"/>
    <w:tmpl w:val="55B2062A"/>
    <w:lvl w:ilvl="0" w:tplc="B66CD156">
      <w:start w:val="1"/>
      <w:numFmt w:val="decimal"/>
      <w:lvlText w:val="(%1)"/>
      <w:lvlJc w:val="left"/>
      <w:pPr>
        <w:ind w:left="720" w:hanging="6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D27C78"/>
    <w:multiLevelType w:val="hybridMultilevel"/>
    <w:tmpl w:val="07C8E4C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7336EF"/>
    <w:multiLevelType w:val="hybridMultilevel"/>
    <w:tmpl w:val="0B82FA3C"/>
    <w:lvl w:ilvl="0" w:tplc="B426AF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F56724"/>
    <w:multiLevelType w:val="hybridMultilevel"/>
    <w:tmpl w:val="4712D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E131BB2"/>
    <w:multiLevelType w:val="hybridMultilevel"/>
    <w:tmpl w:val="BA76BF10"/>
    <w:lvl w:ilvl="0" w:tplc="C1E04850">
      <w:start w:val="1"/>
      <w:numFmt w:val="decimal"/>
      <w:lvlText w:val="%1."/>
      <w:lvlJc w:val="left"/>
      <w:pPr>
        <w:ind w:left="720" w:hanging="360"/>
      </w:pPr>
      <w:rPr>
        <w:rFonts w:ascii="Times New Roman" w:hAnsi="Times New Roman" w:cs="Times New Roman" w:hint="default"/>
        <w:b/>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E3636E0"/>
    <w:multiLevelType w:val="hybridMultilevel"/>
    <w:tmpl w:val="E98E718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3"/>
  </w:num>
  <w:num w:numId="5">
    <w:abstractNumId w:val="29"/>
  </w:num>
  <w:num w:numId="6">
    <w:abstractNumId w:val="2"/>
  </w:num>
  <w:num w:numId="7">
    <w:abstractNumId w:val="35"/>
  </w:num>
  <w:num w:numId="8">
    <w:abstractNumId w:val="11"/>
  </w:num>
  <w:num w:numId="9">
    <w:abstractNumId w:val="18"/>
  </w:num>
  <w:num w:numId="10">
    <w:abstractNumId w:val="30"/>
  </w:num>
  <w:num w:numId="11">
    <w:abstractNumId w:val="1"/>
  </w:num>
  <w:num w:numId="12">
    <w:abstractNumId w:val="21"/>
  </w:num>
  <w:num w:numId="13">
    <w:abstractNumId w:val="16"/>
  </w:num>
  <w:num w:numId="14">
    <w:abstractNumId w:val="19"/>
  </w:num>
  <w:num w:numId="15">
    <w:abstractNumId w:val="10"/>
  </w:num>
  <w:num w:numId="16">
    <w:abstractNumId w:val="17"/>
  </w:num>
  <w:num w:numId="17">
    <w:abstractNumId w:val="33"/>
  </w:num>
  <w:num w:numId="18">
    <w:abstractNumId w:val="22"/>
  </w:num>
  <w:num w:numId="19">
    <w:abstractNumId w:val="20"/>
  </w:num>
  <w:num w:numId="20">
    <w:abstractNumId w:val="32"/>
  </w:num>
  <w:num w:numId="21">
    <w:abstractNumId w:val="25"/>
  </w:num>
  <w:num w:numId="22">
    <w:abstractNumId w:val="26"/>
  </w:num>
  <w:num w:numId="23">
    <w:abstractNumId w:val="9"/>
  </w:num>
  <w:num w:numId="24">
    <w:abstractNumId w:val="27"/>
  </w:num>
  <w:num w:numId="25">
    <w:abstractNumId w:val="4"/>
  </w:num>
  <w:num w:numId="26">
    <w:abstractNumId w:val="6"/>
  </w:num>
  <w:num w:numId="27">
    <w:abstractNumId w:val="24"/>
  </w:num>
  <w:num w:numId="28">
    <w:abstractNumId w:val="34"/>
  </w:num>
  <w:num w:numId="29">
    <w:abstractNumId w:val="5"/>
  </w:num>
  <w:num w:numId="30">
    <w:abstractNumId w:val="13"/>
  </w:num>
  <w:num w:numId="31">
    <w:abstractNumId w:val="36"/>
  </w:num>
  <w:num w:numId="32">
    <w:abstractNumId w:val="8"/>
  </w:num>
  <w:num w:numId="33">
    <w:abstractNumId w:val="31"/>
  </w:num>
  <w:num w:numId="34">
    <w:abstractNumId w:val="7"/>
  </w:num>
  <w:num w:numId="35">
    <w:abstractNumId w:val="28"/>
  </w:num>
  <w:num w:numId="36">
    <w:abstractNumId w:val="12"/>
  </w:num>
  <w:num w:numId="37">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B6937"/>
    <w:rsid w:val="000B7F3C"/>
    <w:rsid w:val="000C01D4"/>
    <w:rsid w:val="000C5545"/>
    <w:rsid w:val="000D4F57"/>
    <w:rsid w:val="000E7085"/>
    <w:rsid w:val="000E76BA"/>
    <w:rsid w:val="00105174"/>
    <w:rsid w:val="00110B8F"/>
    <w:rsid w:val="00120775"/>
    <w:rsid w:val="0012249B"/>
    <w:rsid w:val="00134C16"/>
    <w:rsid w:val="001354F5"/>
    <w:rsid w:val="00144111"/>
    <w:rsid w:val="00156483"/>
    <w:rsid w:val="001702F2"/>
    <w:rsid w:val="001774BC"/>
    <w:rsid w:val="001848C4"/>
    <w:rsid w:val="00192D26"/>
    <w:rsid w:val="00194B05"/>
    <w:rsid w:val="001960AF"/>
    <w:rsid w:val="001A6D2A"/>
    <w:rsid w:val="001B00F0"/>
    <w:rsid w:val="001E1BE7"/>
    <w:rsid w:val="001F445E"/>
    <w:rsid w:val="001F6CA4"/>
    <w:rsid w:val="00203F6A"/>
    <w:rsid w:val="00213182"/>
    <w:rsid w:val="0021549B"/>
    <w:rsid w:val="002269FD"/>
    <w:rsid w:val="00281574"/>
    <w:rsid w:val="002857B6"/>
    <w:rsid w:val="00286311"/>
    <w:rsid w:val="002A0DB1"/>
    <w:rsid w:val="002B2B31"/>
    <w:rsid w:val="002B6D18"/>
    <w:rsid w:val="002C719B"/>
    <w:rsid w:val="002D5BF7"/>
    <w:rsid w:val="002D7BBD"/>
    <w:rsid w:val="002E7253"/>
    <w:rsid w:val="002F0EE8"/>
    <w:rsid w:val="0031652F"/>
    <w:rsid w:val="00322BA4"/>
    <w:rsid w:val="003268D5"/>
    <w:rsid w:val="00346942"/>
    <w:rsid w:val="0037187E"/>
    <w:rsid w:val="003767D7"/>
    <w:rsid w:val="00381B64"/>
    <w:rsid w:val="00386CA6"/>
    <w:rsid w:val="003A0536"/>
    <w:rsid w:val="003A64C5"/>
    <w:rsid w:val="003B0260"/>
    <w:rsid w:val="003C43F4"/>
    <w:rsid w:val="003C4D22"/>
    <w:rsid w:val="003C5B62"/>
    <w:rsid w:val="003D526D"/>
    <w:rsid w:val="003E0CEE"/>
    <w:rsid w:val="003E45C0"/>
    <w:rsid w:val="003F5064"/>
    <w:rsid w:val="003F6245"/>
    <w:rsid w:val="004031F8"/>
    <w:rsid w:val="00414398"/>
    <w:rsid w:val="00417DB4"/>
    <w:rsid w:val="00422DF6"/>
    <w:rsid w:val="00431C9F"/>
    <w:rsid w:val="00433C19"/>
    <w:rsid w:val="00436057"/>
    <w:rsid w:val="00436842"/>
    <w:rsid w:val="00440FFF"/>
    <w:rsid w:val="00441BD5"/>
    <w:rsid w:val="00447BA5"/>
    <w:rsid w:val="004572CE"/>
    <w:rsid w:val="00465448"/>
    <w:rsid w:val="00465A51"/>
    <w:rsid w:val="00491156"/>
    <w:rsid w:val="004926BD"/>
    <w:rsid w:val="00492CEF"/>
    <w:rsid w:val="004B6B6B"/>
    <w:rsid w:val="004F6FEC"/>
    <w:rsid w:val="00515B6A"/>
    <w:rsid w:val="005160F8"/>
    <w:rsid w:val="0054211D"/>
    <w:rsid w:val="005601A1"/>
    <w:rsid w:val="00572F09"/>
    <w:rsid w:val="005772C1"/>
    <w:rsid w:val="005835BC"/>
    <w:rsid w:val="005856A7"/>
    <w:rsid w:val="00585897"/>
    <w:rsid w:val="005A25D4"/>
    <w:rsid w:val="005B6209"/>
    <w:rsid w:val="005E365A"/>
    <w:rsid w:val="005E6608"/>
    <w:rsid w:val="00612214"/>
    <w:rsid w:val="00625CD7"/>
    <w:rsid w:val="00630932"/>
    <w:rsid w:val="00653FE5"/>
    <w:rsid w:val="00670788"/>
    <w:rsid w:val="00670B0F"/>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96DD8"/>
    <w:rsid w:val="007B5893"/>
    <w:rsid w:val="007B5CE6"/>
    <w:rsid w:val="007C0AC3"/>
    <w:rsid w:val="007C1863"/>
    <w:rsid w:val="007E7201"/>
    <w:rsid w:val="007F2B0B"/>
    <w:rsid w:val="00803A70"/>
    <w:rsid w:val="00833157"/>
    <w:rsid w:val="00846897"/>
    <w:rsid w:val="00865132"/>
    <w:rsid w:val="008769EF"/>
    <w:rsid w:val="00881381"/>
    <w:rsid w:val="00892846"/>
    <w:rsid w:val="008A1398"/>
    <w:rsid w:val="008A1837"/>
    <w:rsid w:val="008C1A56"/>
    <w:rsid w:val="008D034F"/>
    <w:rsid w:val="008D3C1E"/>
    <w:rsid w:val="008D4373"/>
    <w:rsid w:val="008D4CE0"/>
    <w:rsid w:val="008E312C"/>
    <w:rsid w:val="008E78E6"/>
    <w:rsid w:val="008F6A5A"/>
    <w:rsid w:val="009025C1"/>
    <w:rsid w:val="00905C38"/>
    <w:rsid w:val="00913892"/>
    <w:rsid w:val="0092193B"/>
    <w:rsid w:val="009229AD"/>
    <w:rsid w:val="0094372F"/>
    <w:rsid w:val="009541F2"/>
    <w:rsid w:val="009551F2"/>
    <w:rsid w:val="00973033"/>
    <w:rsid w:val="00983C6B"/>
    <w:rsid w:val="00986851"/>
    <w:rsid w:val="009868D6"/>
    <w:rsid w:val="0098762D"/>
    <w:rsid w:val="009A755B"/>
    <w:rsid w:val="009B0CAB"/>
    <w:rsid w:val="009C567F"/>
    <w:rsid w:val="009D26D8"/>
    <w:rsid w:val="009D4F78"/>
    <w:rsid w:val="009E0268"/>
    <w:rsid w:val="009E1C96"/>
    <w:rsid w:val="009F17AE"/>
    <w:rsid w:val="009F1B70"/>
    <w:rsid w:val="009F2D5C"/>
    <w:rsid w:val="00A41931"/>
    <w:rsid w:val="00A42301"/>
    <w:rsid w:val="00A4711C"/>
    <w:rsid w:val="00A64328"/>
    <w:rsid w:val="00A6432A"/>
    <w:rsid w:val="00A66729"/>
    <w:rsid w:val="00A7136B"/>
    <w:rsid w:val="00A851C6"/>
    <w:rsid w:val="00AA2AB0"/>
    <w:rsid w:val="00AA39AC"/>
    <w:rsid w:val="00AD7B7A"/>
    <w:rsid w:val="00AF5D91"/>
    <w:rsid w:val="00B021CE"/>
    <w:rsid w:val="00B13369"/>
    <w:rsid w:val="00B170EA"/>
    <w:rsid w:val="00B26AB3"/>
    <w:rsid w:val="00B40A2F"/>
    <w:rsid w:val="00B46E62"/>
    <w:rsid w:val="00B50EFC"/>
    <w:rsid w:val="00B553A6"/>
    <w:rsid w:val="00B71932"/>
    <w:rsid w:val="00B77A0F"/>
    <w:rsid w:val="00B8345D"/>
    <w:rsid w:val="00B92BCB"/>
    <w:rsid w:val="00B958BA"/>
    <w:rsid w:val="00BA3361"/>
    <w:rsid w:val="00BA3A67"/>
    <w:rsid w:val="00BA61AF"/>
    <w:rsid w:val="00BB53A8"/>
    <w:rsid w:val="00BC7AFB"/>
    <w:rsid w:val="00BD6D36"/>
    <w:rsid w:val="00BF0672"/>
    <w:rsid w:val="00BF0809"/>
    <w:rsid w:val="00BF738D"/>
    <w:rsid w:val="00C06D7F"/>
    <w:rsid w:val="00C15423"/>
    <w:rsid w:val="00C16ECD"/>
    <w:rsid w:val="00C31057"/>
    <w:rsid w:val="00C331B7"/>
    <w:rsid w:val="00C360AA"/>
    <w:rsid w:val="00C3772F"/>
    <w:rsid w:val="00C41A50"/>
    <w:rsid w:val="00C57915"/>
    <w:rsid w:val="00C75ACC"/>
    <w:rsid w:val="00C770B6"/>
    <w:rsid w:val="00C81ABF"/>
    <w:rsid w:val="00C85704"/>
    <w:rsid w:val="00C8589D"/>
    <w:rsid w:val="00C877EE"/>
    <w:rsid w:val="00C904B6"/>
    <w:rsid w:val="00C90886"/>
    <w:rsid w:val="00C95F59"/>
    <w:rsid w:val="00CB2778"/>
    <w:rsid w:val="00CC239F"/>
    <w:rsid w:val="00CD042D"/>
    <w:rsid w:val="00CD3DB4"/>
    <w:rsid w:val="00CD4D18"/>
    <w:rsid w:val="00CE0598"/>
    <w:rsid w:val="00CF059D"/>
    <w:rsid w:val="00CF1B81"/>
    <w:rsid w:val="00D209A0"/>
    <w:rsid w:val="00D222F0"/>
    <w:rsid w:val="00D24750"/>
    <w:rsid w:val="00D3067D"/>
    <w:rsid w:val="00D463C8"/>
    <w:rsid w:val="00D50C5D"/>
    <w:rsid w:val="00D56B43"/>
    <w:rsid w:val="00D610FD"/>
    <w:rsid w:val="00D74CDB"/>
    <w:rsid w:val="00D764A0"/>
    <w:rsid w:val="00D76DA7"/>
    <w:rsid w:val="00D80139"/>
    <w:rsid w:val="00D86E52"/>
    <w:rsid w:val="00D93903"/>
    <w:rsid w:val="00DA495F"/>
    <w:rsid w:val="00DB11B2"/>
    <w:rsid w:val="00DC255C"/>
    <w:rsid w:val="00DC2DB3"/>
    <w:rsid w:val="00DC4F2E"/>
    <w:rsid w:val="00DC592F"/>
    <w:rsid w:val="00DC7CDA"/>
    <w:rsid w:val="00DE1284"/>
    <w:rsid w:val="00DE6378"/>
    <w:rsid w:val="00DF2638"/>
    <w:rsid w:val="00E1080E"/>
    <w:rsid w:val="00E17F42"/>
    <w:rsid w:val="00E44AFC"/>
    <w:rsid w:val="00E55AFD"/>
    <w:rsid w:val="00E77CCD"/>
    <w:rsid w:val="00EA4D5C"/>
    <w:rsid w:val="00EA53D2"/>
    <w:rsid w:val="00EA7A64"/>
    <w:rsid w:val="00EB54FA"/>
    <w:rsid w:val="00EB5C9A"/>
    <w:rsid w:val="00EC5379"/>
    <w:rsid w:val="00ED072E"/>
    <w:rsid w:val="00ED5CF6"/>
    <w:rsid w:val="00EE1177"/>
    <w:rsid w:val="00EF081C"/>
    <w:rsid w:val="00EF32C9"/>
    <w:rsid w:val="00F20EAD"/>
    <w:rsid w:val="00F220CD"/>
    <w:rsid w:val="00F26B86"/>
    <w:rsid w:val="00F31805"/>
    <w:rsid w:val="00F320FB"/>
    <w:rsid w:val="00F36003"/>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2016-11-22T10:20:00Z</dcterms:created>
  <dcterms:modified xsi:type="dcterms:W3CDTF">2016-11-22T10:20:00Z</dcterms:modified>
</cp:coreProperties>
</file>