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DF" w:rsidRPr="00345CDF" w:rsidRDefault="00345CDF" w:rsidP="00345CDF">
      <w:pPr>
        <w:rPr>
          <w:b/>
          <w:sz w:val="20"/>
          <w:szCs w:val="20"/>
        </w:rPr>
      </w:pPr>
      <w:r w:rsidRPr="00345CDF">
        <w:rPr>
          <w:b/>
          <w:color w:val="313131"/>
          <w:sz w:val="20"/>
          <w:szCs w:val="20"/>
        </w:rPr>
        <w:t>NATIONAL ASSEMBLY</w:t>
      </w:r>
    </w:p>
    <w:p w:rsidR="00E53C13" w:rsidRPr="00345CDF" w:rsidRDefault="00345CDF" w:rsidP="001D1F2A">
      <w:pPr>
        <w:rPr>
          <w:b/>
          <w:sz w:val="20"/>
          <w:szCs w:val="20"/>
        </w:rPr>
      </w:pPr>
      <w:r w:rsidRPr="00345CDF">
        <w:rPr>
          <w:b/>
          <w:color w:val="313131"/>
          <w:sz w:val="20"/>
          <w:szCs w:val="20"/>
        </w:rPr>
        <w:t>FOR WRITTEN REPLY</w:t>
      </w:r>
    </w:p>
    <w:p w:rsidR="00E53C13" w:rsidRPr="00345CDF" w:rsidRDefault="00345CDF" w:rsidP="001D1F2A">
      <w:pPr>
        <w:rPr>
          <w:b/>
          <w:sz w:val="20"/>
          <w:szCs w:val="20"/>
        </w:rPr>
      </w:pPr>
      <w:r w:rsidRPr="00345CDF">
        <w:rPr>
          <w:b/>
          <w:color w:val="313131"/>
          <w:sz w:val="20"/>
          <w:szCs w:val="20"/>
        </w:rPr>
        <w:t>QUESTION 2336</w:t>
      </w:r>
    </w:p>
    <w:p w:rsidR="00E53C13" w:rsidRPr="00345CDF" w:rsidRDefault="00E53C13" w:rsidP="001D1F2A">
      <w:pPr>
        <w:rPr>
          <w:b/>
          <w:sz w:val="20"/>
          <w:szCs w:val="20"/>
        </w:rPr>
      </w:pPr>
    </w:p>
    <w:p w:rsidR="00E53C13" w:rsidRPr="00345CDF" w:rsidRDefault="001D1F2A" w:rsidP="001D1F2A">
      <w:pPr>
        <w:rPr>
          <w:b/>
          <w:sz w:val="20"/>
          <w:szCs w:val="20"/>
        </w:rPr>
      </w:pPr>
      <w:r w:rsidRPr="00345CDF">
        <w:rPr>
          <w:b/>
          <w:color w:val="313131"/>
          <w:w w:val="95"/>
          <w:sz w:val="20"/>
          <w:szCs w:val="20"/>
        </w:rPr>
        <w:t>DATE OF.PUBLICATION INTERNAL QUES</w:t>
      </w:r>
      <w:r w:rsidR="00345CDF" w:rsidRPr="00345CDF">
        <w:rPr>
          <w:b/>
          <w:color w:val="313131"/>
          <w:w w:val="95"/>
          <w:sz w:val="20"/>
          <w:szCs w:val="20"/>
        </w:rPr>
        <w:t>TION PAPER: 5 NOVEMBER 2021</w:t>
      </w:r>
    </w:p>
    <w:p w:rsidR="00E53C13" w:rsidRPr="00345CDF" w:rsidRDefault="001D1F2A" w:rsidP="001D1F2A">
      <w:pPr>
        <w:rPr>
          <w:b/>
          <w:sz w:val="20"/>
          <w:szCs w:val="20"/>
        </w:rPr>
      </w:pPr>
      <w:r w:rsidRPr="00345CDF">
        <w:rPr>
          <w:b/>
          <w:color w:val="313131"/>
          <w:sz w:val="20"/>
          <w:szCs w:val="20"/>
        </w:rPr>
        <w:t>(INTERNAL QUESTION</w:t>
      </w:r>
      <w:r w:rsidR="00345CDF" w:rsidRPr="00345CDF">
        <w:rPr>
          <w:b/>
          <w:color w:val="313131"/>
          <w:sz w:val="20"/>
          <w:szCs w:val="20"/>
        </w:rPr>
        <w:t xml:space="preserve"> PAPER NO 23-2021)</w:t>
      </w:r>
    </w:p>
    <w:p w:rsidR="00E53C13" w:rsidRPr="00345CDF" w:rsidRDefault="00E53C13" w:rsidP="001D1F2A">
      <w:pPr>
        <w:rPr>
          <w:b/>
          <w:sz w:val="20"/>
          <w:szCs w:val="20"/>
        </w:rPr>
      </w:pPr>
    </w:p>
    <w:p w:rsidR="00E53C13" w:rsidRPr="00345CDF" w:rsidRDefault="001D1F2A" w:rsidP="001D1F2A">
      <w:pPr>
        <w:rPr>
          <w:b/>
          <w:sz w:val="20"/>
          <w:szCs w:val="20"/>
        </w:rPr>
      </w:pPr>
      <w:r w:rsidRPr="00345CDF">
        <w:rPr>
          <w:b/>
          <w:color w:val="313131"/>
          <w:w w:val="105"/>
          <w:sz w:val="20"/>
          <w:szCs w:val="20"/>
        </w:rPr>
        <w:t>2336. M. Gen O S</w:t>
      </w:r>
      <w:r w:rsidR="00345CDF" w:rsidRPr="00345CDF">
        <w:rPr>
          <w:b/>
          <w:color w:val="313131"/>
          <w:w w:val="105"/>
          <w:sz w:val="20"/>
          <w:szCs w:val="20"/>
        </w:rPr>
        <w:t xml:space="preserve"> </w:t>
      </w:r>
      <w:proofErr w:type="spellStart"/>
      <w:r w:rsidR="00345CDF" w:rsidRPr="00345CDF">
        <w:rPr>
          <w:b/>
          <w:color w:val="313131"/>
          <w:w w:val="105"/>
          <w:sz w:val="20"/>
          <w:szCs w:val="20"/>
        </w:rPr>
        <w:t>Terblanche</w:t>
      </w:r>
      <w:proofErr w:type="spellEnd"/>
      <w:r w:rsidR="00345CDF" w:rsidRPr="00345CDF">
        <w:rPr>
          <w:b/>
          <w:color w:val="313131"/>
          <w:w w:val="105"/>
          <w:sz w:val="20"/>
          <w:szCs w:val="20"/>
        </w:rPr>
        <w:t xml:space="preserve"> (DA) to ask the </w:t>
      </w:r>
      <w:r w:rsidRPr="00345CDF">
        <w:rPr>
          <w:b/>
          <w:color w:val="313131"/>
          <w:w w:val="105"/>
          <w:sz w:val="20"/>
          <w:szCs w:val="20"/>
        </w:rPr>
        <w:t>Minister</w:t>
      </w:r>
      <w:r w:rsidR="00345CDF" w:rsidRPr="00345CDF">
        <w:rPr>
          <w:b/>
          <w:color w:val="313131"/>
          <w:w w:val="105"/>
          <w:sz w:val="20"/>
          <w:szCs w:val="20"/>
        </w:rPr>
        <w:t xml:space="preserve"> of Police:</w:t>
      </w:r>
    </w:p>
    <w:p w:rsidR="00E53C13" w:rsidRPr="00345CDF" w:rsidRDefault="00E53C13" w:rsidP="001D1F2A">
      <w:pPr>
        <w:rPr>
          <w:sz w:val="20"/>
          <w:szCs w:val="20"/>
        </w:rPr>
      </w:pPr>
    </w:p>
    <w:p w:rsidR="00E53C13" w:rsidRPr="00345CDF" w:rsidRDefault="00345CDF" w:rsidP="001D1F2A">
      <w:pPr>
        <w:rPr>
          <w:sz w:val="20"/>
          <w:szCs w:val="20"/>
        </w:rPr>
      </w:pPr>
      <w:r w:rsidRPr="00345CDF">
        <w:rPr>
          <w:color w:val="313131"/>
          <w:sz w:val="20"/>
          <w:szCs w:val="20"/>
        </w:rPr>
        <w:t xml:space="preserve">(a) </w:t>
      </w:r>
      <w:r w:rsidR="001D1F2A" w:rsidRPr="00345CDF">
        <w:rPr>
          <w:color w:val="313131"/>
          <w:sz w:val="20"/>
          <w:szCs w:val="20"/>
        </w:rPr>
        <w:t>What were if e reasons that certain persons (names and detai</w:t>
      </w:r>
      <w:r w:rsidRPr="00345CDF">
        <w:rPr>
          <w:color w:val="313131"/>
          <w:sz w:val="20"/>
          <w:szCs w:val="20"/>
        </w:rPr>
        <w:t>ls furnished</w:t>
      </w:r>
      <w:r w:rsidRPr="00345CDF">
        <w:rPr>
          <w:color w:val="313131"/>
          <w:sz w:val="20"/>
          <w:szCs w:val="20"/>
        </w:rPr>
        <w:t xml:space="preserve">) are accommodated in a hotel while an official residence </w:t>
      </w:r>
      <w:r>
        <w:rPr>
          <w:color w:val="313131"/>
          <w:sz w:val="20"/>
          <w:szCs w:val="20"/>
        </w:rPr>
        <w:t>is reserved for this purpose, (b</w:t>
      </w:r>
      <w:r w:rsidRPr="00345CDF">
        <w:rPr>
          <w:color w:val="313131"/>
          <w:sz w:val="20"/>
          <w:szCs w:val="20"/>
        </w:rPr>
        <w:t>) on what date were the specified</w:t>
      </w:r>
      <w:r w:rsidR="001D1F2A" w:rsidRPr="00345CDF">
        <w:rPr>
          <w:color w:val="313131"/>
          <w:sz w:val="20"/>
          <w:szCs w:val="20"/>
        </w:rPr>
        <w:t xml:space="preserve"> persons accommodated in the spe</w:t>
      </w:r>
      <w:r w:rsidRPr="00345CDF">
        <w:rPr>
          <w:color w:val="313131"/>
          <w:sz w:val="20"/>
          <w:szCs w:val="20"/>
        </w:rPr>
        <w:t>cified hotel, (c) what is</w:t>
      </w:r>
      <w:r w:rsidR="001D1F2A" w:rsidRPr="00345CDF">
        <w:rPr>
          <w:color w:val="313131"/>
          <w:sz w:val="20"/>
          <w:szCs w:val="20"/>
        </w:rPr>
        <w:t xml:space="preserve"> the total cost to d</w:t>
      </w:r>
      <w:r w:rsidRPr="00345CDF">
        <w:rPr>
          <w:color w:val="313131"/>
          <w:sz w:val="20"/>
          <w:szCs w:val="20"/>
        </w:rPr>
        <w:t xml:space="preserve">ate and (d) </w:t>
      </w:r>
      <w:r w:rsidR="001D1F2A" w:rsidRPr="00345CDF">
        <w:rPr>
          <w:color w:val="313131"/>
          <w:sz w:val="20"/>
          <w:szCs w:val="20"/>
        </w:rPr>
        <w:t>for how long will the status quo</w:t>
      </w:r>
      <w:r w:rsidRPr="00345CDF">
        <w:rPr>
          <w:color w:val="313131"/>
          <w:sz w:val="20"/>
          <w:szCs w:val="20"/>
        </w:rPr>
        <w:t xml:space="preserve"> remain</w:t>
      </w:r>
      <w:r>
        <w:rPr>
          <w:color w:val="313131"/>
          <w:sz w:val="20"/>
          <w:szCs w:val="20"/>
        </w:rPr>
        <w:t>?</w:t>
      </w:r>
    </w:p>
    <w:p w:rsidR="00E53C13" w:rsidRPr="00345CDF" w:rsidRDefault="00345CDF" w:rsidP="001D1F2A">
      <w:pPr>
        <w:rPr>
          <w:sz w:val="20"/>
          <w:szCs w:val="20"/>
        </w:rPr>
      </w:pPr>
      <w:r w:rsidRPr="00345CDF">
        <w:rPr>
          <w:color w:val="313131"/>
          <w:w w:val="95"/>
          <w:sz w:val="20"/>
          <w:szCs w:val="20"/>
        </w:rPr>
        <w:t>NW2657E</w:t>
      </w:r>
    </w:p>
    <w:p w:rsidR="00E53C13" w:rsidRPr="00345CDF" w:rsidRDefault="00345CDF" w:rsidP="001D1F2A">
      <w:pPr>
        <w:rPr>
          <w:b/>
          <w:sz w:val="20"/>
          <w:szCs w:val="20"/>
        </w:rPr>
      </w:pPr>
      <w:r>
        <w:rPr>
          <w:b/>
          <w:color w:val="313131"/>
          <w:sz w:val="20"/>
          <w:szCs w:val="20"/>
        </w:rPr>
        <w:br/>
      </w:r>
      <w:r w:rsidRPr="00345CDF">
        <w:rPr>
          <w:b/>
          <w:color w:val="313131"/>
          <w:sz w:val="20"/>
          <w:szCs w:val="20"/>
        </w:rPr>
        <w:t>REPLY:</w:t>
      </w:r>
    </w:p>
    <w:p w:rsidR="00E53C13" w:rsidRPr="00345CDF" w:rsidRDefault="00E53C13" w:rsidP="001D1F2A">
      <w:pPr>
        <w:rPr>
          <w:b/>
          <w:sz w:val="20"/>
          <w:szCs w:val="20"/>
        </w:rPr>
      </w:pPr>
    </w:p>
    <w:p w:rsidR="00E53C13" w:rsidRPr="00345CDF" w:rsidRDefault="00345CDF" w:rsidP="001D1F2A">
      <w:pPr>
        <w:rPr>
          <w:color w:val="313131"/>
          <w:sz w:val="20"/>
          <w:szCs w:val="20"/>
        </w:rPr>
      </w:pPr>
      <w:r w:rsidRPr="00345CDF">
        <w:rPr>
          <w:color w:val="313131"/>
          <w:sz w:val="20"/>
          <w:szCs w:val="20"/>
        </w:rPr>
        <w:t>The</w:t>
      </w:r>
      <w:r w:rsidRPr="00345CDF">
        <w:rPr>
          <w:color w:val="313131"/>
          <w:spacing w:val="-32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Provincial</w:t>
      </w:r>
      <w:r w:rsidRPr="00345CDF">
        <w:rPr>
          <w:color w:val="313131"/>
          <w:spacing w:val="-23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Commissioner</w:t>
      </w:r>
      <w:r w:rsidRPr="00345CDF">
        <w:rPr>
          <w:color w:val="313131"/>
          <w:spacing w:val="-14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of</w:t>
      </w:r>
      <w:r w:rsidRPr="00345CDF">
        <w:rPr>
          <w:color w:val="313131"/>
          <w:spacing w:val="-35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the</w:t>
      </w:r>
      <w:r w:rsidRPr="00345CDF">
        <w:rPr>
          <w:color w:val="313131"/>
          <w:spacing w:val="-31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South</w:t>
      </w:r>
      <w:r w:rsidRPr="00345CDF">
        <w:rPr>
          <w:color w:val="313131"/>
          <w:spacing w:val="-25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African</w:t>
      </w:r>
      <w:r w:rsidRPr="00345CDF">
        <w:rPr>
          <w:color w:val="313131"/>
          <w:spacing w:val="-27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Police</w:t>
      </w:r>
      <w:r w:rsidRPr="00345CDF">
        <w:rPr>
          <w:color w:val="313131"/>
          <w:spacing w:val="-28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Service,</w:t>
      </w:r>
      <w:r w:rsidRPr="00345CDF">
        <w:rPr>
          <w:color w:val="313131"/>
          <w:spacing w:val="-26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in</w:t>
      </w:r>
      <w:r w:rsidRPr="00345CDF">
        <w:rPr>
          <w:color w:val="313131"/>
          <w:spacing w:val="-39"/>
          <w:sz w:val="20"/>
          <w:szCs w:val="20"/>
        </w:rPr>
        <w:t xml:space="preserve"> </w:t>
      </w:r>
      <w:r w:rsidR="001D1F2A" w:rsidRPr="00345CDF">
        <w:rPr>
          <w:color w:val="313131"/>
          <w:sz w:val="20"/>
          <w:szCs w:val="20"/>
        </w:rPr>
        <w:t>KwaZulu-</w:t>
      </w:r>
      <w:r w:rsidRPr="00345CDF">
        <w:rPr>
          <w:color w:val="313131"/>
          <w:sz w:val="20"/>
          <w:szCs w:val="20"/>
        </w:rPr>
        <w:t>Natal,</w:t>
      </w:r>
      <w:r w:rsidRPr="00345CDF">
        <w:rPr>
          <w:color w:val="313131"/>
          <w:spacing w:val="-39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was</w:t>
      </w:r>
      <w:r w:rsidRPr="00345CDF">
        <w:rPr>
          <w:color w:val="313131"/>
          <w:spacing w:val="-37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making</w:t>
      </w:r>
      <w:r w:rsidRPr="00345CDF">
        <w:rPr>
          <w:color w:val="313131"/>
          <w:spacing w:val="-41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use</w:t>
      </w:r>
      <w:r w:rsidRPr="00345CDF">
        <w:rPr>
          <w:color w:val="313131"/>
          <w:spacing w:val="-42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of</w:t>
      </w:r>
      <w:r w:rsidRPr="00345CDF">
        <w:rPr>
          <w:color w:val="313131"/>
          <w:spacing w:val="-44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interim</w:t>
      </w:r>
      <w:r w:rsidRPr="00345CDF">
        <w:rPr>
          <w:color w:val="313131"/>
          <w:spacing w:val="-40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accommodation,</w:t>
      </w:r>
      <w:r w:rsidRPr="00345CDF">
        <w:rPr>
          <w:color w:val="313131"/>
          <w:spacing w:val="-49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because</w:t>
      </w:r>
      <w:r w:rsidRPr="00345CDF">
        <w:rPr>
          <w:color w:val="313131"/>
          <w:spacing w:val="-35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the</w:t>
      </w:r>
      <w:r w:rsidRPr="00345CDF">
        <w:rPr>
          <w:color w:val="313131"/>
          <w:spacing w:val="-44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official</w:t>
      </w:r>
      <w:r w:rsidRPr="00345CDF">
        <w:rPr>
          <w:color w:val="313131"/>
          <w:spacing w:val="-42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reserved residential</w:t>
      </w:r>
      <w:r w:rsidRPr="00345CDF">
        <w:rPr>
          <w:color w:val="313131"/>
          <w:spacing w:val="-24"/>
          <w:sz w:val="20"/>
          <w:szCs w:val="20"/>
        </w:rPr>
        <w:t xml:space="preserve"> </w:t>
      </w:r>
      <w:r w:rsidR="001D1F2A" w:rsidRPr="00345CDF">
        <w:rPr>
          <w:color w:val="313131"/>
          <w:sz w:val="20"/>
          <w:szCs w:val="20"/>
        </w:rPr>
        <w:t>accommodation</w:t>
      </w:r>
      <w:r w:rsidRPr="00345CDF">
        <w:rPr>
          <w:color w:val="313131"/>
          <w:spacing w:val="-21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was</w:t>
      </w:r>
      <w:r w:rsidRPr="00345CDF">
        <w:rPr>
          <w:color w:val="313131"/>
          <w:spacing w:val="-34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no</w:t>
      </w:r>
      <w:r w:rsidR="001D1F2A" w:rsidRPr="00345CDF">
        <w:rPr>
          <w:color w:val="313131"/>
          <w:sz w:val="20"/>
          <w:szCs w:val="20"/>
        </w:rPr>
        <w:t>t</w:t>
      </w:r>
      <w:r w:rsidRPr="00345CDF">
        <w:rPr>
          <w:color w:val="313131"/>
          <w:spacing w:val="-42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available</w:t>
      </w:r>
      <w:r w:rsidRPr="00345CDF">
        <w:rPr>
          <w:color w:val="313131"/>
          <w:spacing w:val="-28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at</w:t>
      </w:r>
      <w:r w:rsidRPr="00345CDF">
        <w:rPr>
          <w:color w:val="313131"/>
          <w:spacing w:val="-29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the</w:t>
      </w:r>
      <w:r w:rsidRPr="00345CDF">
        <w:rPr>
          <w:color w:val="313131"/>
          <w:spacing w:val="-32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time</w:t>
      </w:r>
      <w:r w:rsidRPr="00345CDF">
        <w:rPr>
          <w:color w:val="313131"/>
          <w:spacing w:val="-34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when</w:t>
      </w:r>
      <w:r w:rsidRPr="00345CDF">
        <w:rPr>
          <w:color w:val="313131"/>
          <w:spacing w:val="-31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he</w:t>
      </w:r>
      <w:r w:rsidRPr="00345CDF">
        <w:rPr>
          <w:color w:val="313131"/>
          <w:spacing w:val="-35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arrived</w:t>
      </w:r>
      <w:r w:rsidRPr="00345CDF">
        <w:rPr>
          <w:color w:val="313131"/>
          <w:spacing w:val="-30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in</w:t>
      </w:r>
      <w:r w:rsidRPr="00345CDF">
        <w:rPr>
          <w:color w:val="313131"/>
          <w:spacing w:val="-36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 xml:space="preserve">the </w:t>
      </w:r>
      <w:r w:rsidRPr="00345CDF">
        <w:rPr>
          <w:color w:val="313131"/>
          <w:sz w:val="20"/>
          <w:szCs w:val="20"/>
        </w:rPr>
        <w:t>Province. The reasons are as</w:t>
      </w:r>
      <w:r w:rsidRPr="00345CDF">
        <w:rPr>
          <w:color w:val="313131"/>
          <w:spacing w:val="-4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follows:</w:t>
      </w:r>
    </w:p>
    <w:p w:rsidR="00E53C13" w:rsidRPr="00345CDF" w:rsidRDefault="00345CDF" w:rsidP="001D1F2A">
      <w:pPr>
        <w:rPr>
          <w:sz w:val="20"/>
          <w:szCs w:val="20"/>
        </w:rPr>
      </w:pPr>
      <w:r w:rsidRPr="00345CDF">
        <w:rPr>
          <w:color w:val="313131"/>
          <w:sz w:val="20"/>
          <w:szCs w:val="20"/>
        </w:rPr>
        <w:t>T</w:t>
      </w:r>
      <w:r w:rsidR="001D1F2A" w:rsidRPr="00345CDF">
        <w:rPr>
          <w:color w:val="313131"/>
          <w:sz w:val="20"/>
          <w:szCs w:val="20"/>
        </w:rPr>
        <w:t>he official residence needed mi</w:t>
      </w:r>
      <w:r w:rsidRPr="00345CDF">
        <w:rPr>
          <w:color w:val="313131"/>
          <w:sz w:val="20"/>
          <w:szCs w:val="20"/>
        </w:rPr>
        <w:t>no</w:t>
      </w:r>
      <w:r w:rsidR="001D1F2A" w:rsidRPr="00345CDF">
        <w:rPr>
          <w:color w:val="313131"/>
          <w:sz w:val="20"/>
          <w:szCs w:val="20"/>
        </w:rPr>
        <w:t>r repairs, as well as the instal</w:t>
      </w:r>
      <w:r w:rsidRPr="00345CDF">
        <w:rPr>
          <w:color w:val="313131"/>
          <w:sz w:val="20"/>
          <w:szCs w:val="20"/>
        </w:rPr>
        <w:t>lation/upgrade of security</w:t>
      </w:r>
      <w:r w:rsidRPr="00345CDF">
        <w:rPr>
          <w:color w:val="313131"/>
          <w:spacing w:val="16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features.</w:t>
      </w:r>
      <w:r w:rsidR="001D1F2A" w:rsidRPr="00345CDF">
        <w:rPr>
          <w:color w:val="313131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These minor repairs were not regarded as an eme</w:t>
      </w:r>
      <w:r w:rsidRPr="00345CDF">
        <w:rPr>
          <w:color w:val="313131"/>
          <w:sz w:val="20"/>
          <w:szCs w:val="20"/>
        </w:rPr>
        <w:t>rgency and the</w:t>
      </w:r>
      <w:r w:rsidRPr="00345CDF">
        <w:rPr>
          <w:color w:val="313131"/>
          <w:spacing w:val="-36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normal</w:t>
      </w:r>
      <w:r>
        <w:rPr>
          <w:color w:val="313131"/>
          <w:sz w:val="20"/>
          <w:szCs w:val="20"/>
        </w:rPr>
        <w:t xml:space="preserve"> procurement process had to be followed. Some of the </w:t>
      </w:r>
      <w:r w:rsidRPr="00345CDF">
        <w:rPr>
          <w:color w:val="313131"/>
          <w:sz w:val="20"/>
          <w:szCs w:val="20"/>
        </w:rPr>
        <w:t>suppliers</w:t>
      </w:r>
      <w:r w:rsidRPr="00345CDF">
        <w:rPr>
          <w:color w:val="313131"/>
          <w:spacing w:val="38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had</w:t>
      </w:r>
      <w:r>
        <w:rPr>
          <w:color w:val="313131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challenges</w:t>
      </w:r>
      <w:r w:rsidRPr="00345CDF">
        <w:rPr>
          <w:color w:val="313131"/>
          <w:spacing w:val="-38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in</w:t>
      </w:r>
      <w:r w:rsidRPr="00345CDF">
        <w:rPr>
          <w:color w:val="313131"/>
          <w:spacing w:val="-48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obtaining</w:t>
      </w:r>
      <w:r w:rsidRPr="00345CDF">
        <w:rPr>
          <w:color w:val="313131"/>
          <w:spacing w:val="-41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the</w:t>
      </w:r>
      <w:r w:rsidRPr="00345CDF">
        <w:rPr>
          <w:color w:val="313131"/>
          <w:spacing w:val="-47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material.</w:t>
      </w:r>
      <w:r w:rsidRPr="00345CDF">
        <w:rPr>
          <w:color w:val="313131"/>
          <w:spacing w:val="-40"/>
          <w:sz w:val="20"/>
          <w:szCs w:val="20"/>
        </w:rPr>
        <w:t xml:space="preserve"> </w:t>
      </w:r>
      <w:proofErr w:type="gramStart"/>
      <w:r w:rsidRPr="00345CDF">
        <w:rPr>
          <w:color w:val="313131"/>
          <w:sz w:val="20"/>
          <w:szCs w:val="20"/>
        </w:rPr>
        <w:t>which</w:t>
      </w:r>
      <w:proofErr w:type="gramEnd"/>
      <w:r w:rsidRPr="00345CDF">
        <w:rPr>
          <w:color w:val="313131"/>
          <w:spacing w:val="-40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was</w:t>
      </w:r>
      <w:r w:rsidRPr="00345CDF">
        <w:rPr>
          <w:color w:val="313131"/>
          <w:spacing w:val="-42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required</w:t>
      </w:r>
      <w:r w:rsidRPr="00345CDF">
        <w:rPr>
          <w:color w:val="313131"/>
          <w:spacing w:val="-42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to</w:t>
      </w:r>
      <w:r w:rsidRPr="00345CDF">
        <w:rPr>
          <w:color w:val="313131"/>
          <w:spacing w:val="-42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execute</w:t>
      </w:r>
      <w:r w:rsidRPr="00345CDF">
        <w:rPr>
          <w:color w:val="313131"/>
          <w:spacing w:val="-41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the</w:t>
      </w:r>
      <w:r w:rsidRPr="00345CDF">
        <w:rPr>
          <w:color w:val="313131"/>
          <w:spacing w:val="-45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task.</w:t>
      </w:r>
      <w:r w:rsidRPr="00345CDF">
        <w:rPr>
          <w:color w:val="313131"/>
          <w:spacing w:val="-1"/>
          <w:w w:val="95"/>
          <w:sz w:val="20"/>
          <w:szCs w:val="20"/>
        </w:rPr>
        <w:t xml:space="preserve"> </w:t>
      </w:r>
      <w:r>
        <w:rPr>
          <w:color w:val="9C9C9C"/>
          <w:sz w:val="20"/>
          <w:szCs w:val="20"/>
        </w:rPr>
        <w:br/>
      </w:r>
      <w:r w:rsidRPr="00345CDF">
        <w:rPr>
          <w:color w:val="313131"/>
          <w:sz w:val="20"/>
          <w:szCs w:val="20"/>
        </w:rPr>
        <w:t>Th</w:t>
      </w:r>
      <w:r w:rsidR="001D1F2A" w:rsidRPr="00345CDF">
        <w:rPr>
          <w:color w:val="313131"/>
          <w:sz w:val="20"/>
          <w:szCs w:val="20"/>
        </w:rPr>
        <w:t>e major challenge, which prevent</w:t>
      </w:r>
      <w:r w:rsidRPr="00345CDF">
        <w:rPr>
          <w:color w:val="313131"/>
          <w:sz w:val="20"/>
          <w:szCs w:val="20"/>
        </w:rPr>
        <w:t>ed the Provincial</w:t>
      </w:r>
      <w:r w:rsidRPr="00345CDF">
        <w:rPr>
          <w:color w:val="313131"/>
          <w:spacing w:val="-9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Commissioner</w:t>
      </w:r>
      <w:r w:rsidRPr="00345CDF">
        <w:rPr>
          <w:color w:val="313131"/>
          <w:spacing w:val="5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from</w:t>
      </w:r>
      <w:r w:rsidRPr="00345CDF">
        <w:rPr>
          <w:color w:val="313131"/>
          <w:spacing w:val="-1"/>
          <w:w w:val="93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occupying</w:t>
      </w:r>
      <w:r w:rsidRPr="00345CDF">
        <w:rPr>
          <w:color w:val="313131"/>
          <w:spacing w:val="-29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the</w:t>
      </w:r>
      <w:r w:rsidRPr="00345CDF">
        <w:rPr>
          <w:color w:val="313131"/>
          <w:spacing w:val="-33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official</w:t>
      </w:r>
      <w:r w:rsidRPr="00345CDF">
        <w:rPr>
          <w:color w:val="313131"/>
          <w:spacing w:val="-33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residence,</w:t>
      </w:r>
      <w:r w:rsidRPr="00345CDF">
        <w:rPr>
          <w:color w:val="313131"/>
          <w:spacing w:val="-30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was</w:t>
      </w:r>
      <w:r w:rsidRPr="00345CDF">
        <w:rPr>
          <w:color w:val="313131"/>
          <w:spacing w:val="-34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the</w:t>
      </w:r>
      <w:r w:rsidRPr="00345CDF">
        <w:rPr>
          <w:color w:val="313131"/>
          <w:spacing w:val="-35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alleged</w:t>
      </w:r>
      <w:r w:rsidRPr="00345CDF">
        <w:rPr>
          <w:color w:val="313131"/>
          <w:spacing w:val="-28"/>
          <w:sz w:val="20"/>
          <w:szCs w:val="20"/>
        </w:rPr>
        <w:t xml:space="preserve"> </w:t>
      </w:r>
      <w:r w:rsidR="001D1F2A" w:rsidRPr="00345CDF">
        <w:rPr>
          <w:color w:val="313131"/>
          <w:sz w:val="20"/>
          <w:szCs w:val="20"/>
        </w:rPr>
        <w:t>disput</w:t>
      </w:r>
      <w:r w:rsidRPr="00345CDF">
        <w:rPr>
          <w:color w:val="313131"/>
          <w:sz w:val="20"/>
          <w:szCs w:val="20"/>
        </w:rPr>
        <w:t>e</w:t>
      </w:r>
      <w:r w:rsidRPr="00345CDF">
        <w:rPr>
          <w:color w:val="313131"/>
          <w:spacing w:val="-33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over</w:t>
      </w:r>
      <w:r w:rsidRPr="00345CDF">
        <w:rPr>
          <w:color w:val="313131"/>
          <w:spacing w:val="-34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ownership</w:t>
      </w:r>
      <w:r w:rsidRPr="00345CDF">
        <w:rPr>
          <w:color w:val="313131"/>
          <w:spacing w:val="-25"/>
          <w:sz w:val="20"/>
          <w:szCs w:val="20"/>
        </w:rPr>
        <w:t xml:space="preserve"> </w:t>
      </w:r>
      <w:r w:rsidR="001D1F2A" w:rsidRPr="00345CDF">
        <w:rPr>
          <w:color w:val="313131"/>
          <w:sz w:val="20"/>
          <w:szCs w:val="20"/>
        </w:rPr>
        <w:t>o</w:t>
      </w:r>
      <w:r w:rsidRPr="00345CDF">
        <w:rPr>
          <w:color w:val="313131"/>
          <w:sz w:val="20"/>
          <w:szCs w:val="20"/>
        </w:rPr>
        <w:t>f</w:t>
      </w:r>
      <w:r w:rsidR="001D1F2A" w:rsidRPr="00345CDF">
        <w:rPr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the property and the change of ownership of the electricity account.</w:t>
      </w:r>
    </w:p>
    <w:p w:rsidR="00E53C13" w:rsidRPr="00345CDF" w:rsidRDefault="00345CDF" w:rsidP="001D1F2A">
      <w:pPr>
        <w:rPr>
          <w:sz w:val="20"/>
          <w:szCs w:val="20"/>
        </w:rPr>
      </w:pPr>
      <w:proofErr w:type="spellStart"/>
      <w:proofErr w:type="gramStart"/>
      <w:r w:rsidRPr="00345CDF">
        <w:rPr>
          <w:color w:val="313131"/>
          <w:sz w:val="20"/>
          <w:szCs w:val="20"/>
        </w:rPr>
        <w:t>lt</w:t>
      </w:r>
      <w:proofErr w:type="spellEnd"/>
      <w:proofErr w:type="gramEnd"/>
      <w:r w:rsidRPr="00345CDF">
        <w:rPr>
          <w:color w:val="313131"/>
          <w:sz w:val="20"/>
          <w:szCs w:val="20"/>
        </w:rPr>
        <w:t xml:space="preserve"> was found that the official residence was allegedly fraudulently sold to</w:t>
      </w:r>
      <w:r w:rsidRPr="00345CDF">
        <w:rPr>
          <w:color w:val="313131"/>
          <w:spacing w:val="-21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a</w:t>
      </w:r>
      <w:r w:rsidR="001D1F2A" w:rsidRPr="00345CDF">
        <w:rPr>
          <w:color w:val="979797"/>
          <w:sz w:val="20"/>
          <w:szCs w:val="20"/>
        </w:rPr>
        <w:t xml:space="preserve"> </w:t>
      </w:r>
      <w:r w:rsidR="001D1F2A" w:rsidRPr="00345CDF">
        <w:rPr>
          <w:i/>
          <w:color w:val="313131"/>
          <w:spacing w:val="-1"/>
          <w:w w:val="89"/>
          <w:position w:val="1"/>
          <w:sz w:val="20"/>
          <w:szCs w:val="20"/>
        </w:rPr>
        <w:t>thir</w:t>
      </w:r>
      <w:r w:rsidR="001D1F2A" w:rsidRPr="00345CDF">
        <w:rPr>
          <w:i/>
          <w:color w:val="313131"/>
          <w:w w:val="89"/>
          <w:position w:val="1"/>
          <w:sz w:val="20"/>
          <w:szCs w:val="20"/>
        </w:rPr>
        <w:t>d</w:t>
      </w:r>
      <w:r w:rsidRPr="00345CDF">
        <w:rPr>
          <w:i/>
          <w:color w:val="313131"/>
          <w:spacing w:val="30"/>
          <w:position w:val="1"/>
          <w:sz w:val="20"/>
          <w:szCs w:val="20"/>
        </w:rPr>
        <w:t xml:space="preserve"> </w:t>
      </w:r>
      <w:r w:rsidRPr="00345CDF">
        <w:rPr>
          <w:color w:val="313131"/>
          <w:spacing w:val="-1"/>
          <w:w w:val="94"/>
          <w:position w:val="1"/>
          <w:sz w:val="20"/>
          <w:szCs w:val="20"/>
        </w:rPr>
        <w:t>part</w:t>
      </w:r>
      <w:r w:rsidRPr="00345CDF">
        <w:rPr>
          <w:color w:val="313131"/>
          <w:w w:val="94"/>
          <w:position w:val="1"/>
          <w:sz w:val="20"/>
          <w:szCs w:val="20"/>
        </w:rPr>
        <w:t>y</w:t>
      </w:r>
      <w:r w:rsidRPr="00345CDF">
        <w:rPr>
          <w:color w:val="313131"/>
          <w:spacing w:val="24"/>
          <w:position w:val="1"/>
          <w:sz w:val="20"/>
          <w:szCs w:val="20"/>
        </w:rPr>
        <w:t xml:space="preserve"> </w:t>
      </w:r>
      <w:r w:rsidRPr="00345CDF">
        <w:rPr>
          <w:color w:val="313131"/>
          <w:spacing w:val="-1"/>
          <w:w w:val="96"/>
          <w:position w:val="1"/>
          <w:sz w:val="20"/>
          <w:szCs w:val="20"/>
        </w:rPr>
        <w:t>an</w:t>
      </w:r>
      <w:r w:rsidRPr="00345CDF">
        <w:rPr>
          <w:color w:val="313131"/>
          <w:w w:val="96"/>
          <w:position w:val="1"/>
          <w:sz w:val="20"/>
          <w:szCs w:val="20"/>
        </w:rPr>
        <w:t>d</w:t>
      </w:r>
      <w:r w:rsidRPr="00345CDF">
        <w:rPr>
          <w:color w:val="313131"/>
          <w:spacing w:val="4"/>
          <w:position w:val="1"/>
          <w:sz w:val="20"/>
          <w:szCs w:val="20"/>
        </w:rPr>
        <w:t xml:space="preserve"> </w:t>
      </w:r>
      <w:r w:rsidRPr="00345CDF">
        <w:rPr>
          <w:color w:val="313131"/>
          <w:spacing w:val="-1"/>
          <w:w w:val="97"/>
          <w:position w:val="1"/>
          <w:sz w:val="20"/>
          <w:szCs w:val="20"/>
        </w:rPr>
        <w:t>th</w:t>
      </w:r>
      <w:r w:rsidRPr="00345CDF">
        <w:rPr>
          <w:color w:val="313131"/>
          <w:w w:val="97"/>
          <w:position w:val="1"/>
          <w:sz w:val="20"/>
          <w:szCs w:val="20"/>
        </w:rPr>
        <w:t>e</w:t>
      </w:r>
      <w:r w:rsidR="001D1F2A" w:rsidRPr="00345CDF">
        <w:rPr>
          <w:color w:val="313131"/>
          <w:sz w:val="20"/>
          <w:szCs w:val="20"/>
        </w:rPr>
        <w:t xml:space="preserve"> </w:t>
      </w:r>
      <w:r>
        <w:rPr>
          <w:color w:val="313131"/>
          <w:sz w:val="20"/>
          <w:szCs w:val="20"/>
        </w:rPr>
        <w:t xml:space="preserve">victim </w:t>
      </w:r>
      <w:r w:rsidRPr="00345CDF">
        <w:rPr>
          <w:color w:val="313131"/>
          <w:sz w:val="20"/>
          <w:szCs w:val="20"/>
        </w:rPr>
        <w:t>of this fraud had tried to change the ownership of</w:t>
      </w:r>
      <w:r>
        <w:rPr>
          <w:color w:val="313131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 xml:space="preserve">the property into his name. He was not </w:t>
      </w:r>
      <w:proofErr w:type="gramStart"/>
      <w:r w:rsidRPr="00345CDF">
        <w:rPr>
          <w:color w:val="313131"/>
          <w:sz w:val="20"/>
          <w:szCs w:val="20"/>
        </w:rPr>
        <w:t>successful,</w:t>
      </w:r>
      <w:proofErr w:type="gramEnd"/>
      <w:r w:rsidRPr="00345CDF">
        <w:rPr>
          <w:color w:val="313131"/>
          <w:sz w:val="20"/>
          <w:szCs w:val="20"/>
        </w:rPr>
        <w:t xml:space="preserve"> however, he had </w:t>
      </w:r>
      <w:r w:rsidRPr="00345CDF">
        <w:rPr>
          <w:color w:val="313131"/>
          <w:sz w:val="20"/>
          <w:szCs w:val="20"/>
        </w:rPr>
        <w:t xml:space="preserve">successfully changed the electricity account details into his name, at the </w:t>
      </w:r>
      <w:r w:rsidRPr="00345CDF">
        <w:rPr>
          <w:color w:val="313131"/>
          <w:sz w:val="20"/>
          <w:szCs w:val="20"/>
        </w:rPr>
        <w:t>municipal offices.</w:t>
      </w:r>
    </w:p>
    <w:p w:rsidR="00E53C13" w:rsidRPr="00345CDF" w:rsidRDefault="00345CDF" w:rsidP="001D1F2A">
      <w:pPr>
        <w:rPr>
          <w:color w:val="545454"/>
          <w:sz w:val="20"/>
          <w:szCs w:val="20"/>
        </w:rPr>
      </w:pPr>
      <w:r w:rsidRPr="00345CDF">
        <w:rPr>
          <w:color w:val="313131"/>
          <w:sz w:val="20"/>
          <w:szCs w:val="20"/>
        </w:rPr>
        <w:t>The</w:t>
      </w:r>
      <w:r w:rsidRPr="00345CDF">
        <w:rPr>
          <w:color w:val="313131"/>
          <w:spacing w:val="-33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alleged</w:t>
      </w:r>
      <w:r w:rsidRPr="00345CDF">
        <w:rPr>
          <w:color w:val="313131"/>
          <w:spacing w:val="-31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fraudster</w:t>
      </w:r>
      <w:r w:rsidRPr="00345CDF">
        <w:rPr>
          <w:color w:val="313131"/>
          <w:spacing w:val="-29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owed</w:t>
      </w:r>
      <w:r w:rsidRPr="00345CDF">
        <w:rPr>
          <w:color w:val="313131"/>
          <w:spacing w:val="-36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the</w:t>
      </w:r>
      <w:r w:rsidRPr="00345CDF">
        <w:rPr>
          <w:color w:val="313131"/>
          <w:spacing w:val="-37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municipality</w:t>
      </w:r>
      <w:r w:rsidRPr="00345CDF">
        <w:rPr>
          <w:color w:val="313131"/>
          <w:spacing w:val="-32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a</w:t>
      </w:r>
      <w:r w:rsidRPr="00345CDF">
        <w:rPr>
          <w:color w:val="313131"/>
          <w:spacing w:val="-31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substantial</w:t>
      </w:r>
      <w:r w:rsidRPr="00345CDF">
        <w:rPr>
          <w:color w:val="313131"/>
          <w:spacing w:val="-25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amount</w:t>
      </w:r>
      <w:r w:rsidRPr="00345CDF">
        <w:rPr>
          <w:color w:val="313131"/>
          <w:spacing w:val="-29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of</w:t>
      </w:r>
      <w:r w:rsidRPr="00345CDF">
        <w:rPr>
          <w:color w:val="313131"/>
          <w:spacing w:val="-44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 xml:space="preserve">money </w:t>
      </w:r>
      <w:r w:rsidR="001D1F2A" w:rsidRPr="00345CDF">
        <w:rPr>
          <w:color w:val="313131"/>
          <w:sz w:val="20"/>
          <w:szCs w:val="20"/>
        </w:rPr>
        <w:t>since</w:t>
      </w:r>
      <w:r w:rsidRPr="00345CDF">
        <w:rPr>
          <w:color w:val="313131"/>
          <w:sz w:val="20"/>
          <w:szCs w:val="20"/>
        </w:rPr>
        <w:t xml:space="preserve"> the change-over of this account. The municipality refused to reverse this account and insisted on all outstanding payments being settled before </w:t>
      </w:r>
      <w:r w:rsidRPr="00345CDF">
        <w:rPr>
          <w:color w:val="313131"/>
          <w:sz w:val="20"/>
          <w:szCs w:val="20"/>
        </w:rPr>
        <w:t>a</w:t>
      </w:r>
      <w:r w:rsidRPr="00345CDF">
        <w:rPr>
          <w:color w:val="313131"/>
          <w:spacing w:val="-15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new</w:t>
      </w:r>
      <w:r w:rsidRPr="00345CDF">
        <w:rPr>
          <w:color w:val="313131"/>
          <w:spacing w:val="-20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account</w:t>
      </w:r>
      <w:r w:rsidRPr="00345CDF">
        <w:rPr>
          <w:color w:val="313131"/>
          <w:spacing w:val="-15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could</w:t>
      </w:r>
      <w:r w:rsidRPr="00345CDF">
        <w:rPr>
          <w:color w:val="313131"/>
          <w:spacing w:val="-17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be</w:t>
      </w:r>
      <w:r w:rsidRPr="00345CDF">
        <w:rPr>
          <w:color w:val="313131"/>
          <w:spacing w:val="-19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opened.</w:t>
      </w:r>
      <w:r w:rsidRPr="00345CDF">
        <w:rPr>
          <w:color w:val="313131"/>
          <w:spacing w:val="-13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A</w:t>
      </w:r>
      <w:r w:rsidRPr="00345CDF">
        <w:rPr>
          <w:color w:val="313131"/>
          <w:spacing w:val="-16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fraud</w:t>
      </w:r>
      <w:r w:rsidRPr="00345CDF">
        <w:rPr>
          <w:color w:val="313131"/>
          <w:spacing w:val="-21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case</w:t>
      </w:r>
      <w:r w:rsidRPr="00345CDF">
        <w:rPr>
          <w:color w:val="313131"/>
          <w:spacing w:val="-12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was</w:t>
      </w:r>
      <w:r w:rsidRPr="00345CDF">
        <w:rPr>
          <w:color w:val="313131"/>
          <w:spacing w:val="-20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opened,</w:t>
      </w:r>
      <w:r w:rsidRPr="00345CDF">
        <w:rPr>
          <w:color w:val="313131"/>
          <w:spacing w:val="-10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at</w:t>
      </w:r>
      <w:r w:rsidRPr="00345CDF">
        <w:rPr>
          <w:color w:val="313131"/>
          <w:spacing w:val="-15"/>
          <w:sz w:val="20"/>
          <w:szCs w:val="20"/>
        </w:rPr>
        <w:t xml:space="preserve"> </w:t>
      </w:r>
      <w:r w:rsidRPr="00345CDF">
        <w:rPr>
          <w:color w:val="313131"/>
          <w:sz w:val="20"/>
          <w:szCs w:val="20"/>
        </w:rPr>
        <w:t>the</w:t>
      </w:r>
      <w:r w:rsidRPr="00345CDF">
        <w:rPr>
          <w:color w:val="313131"/>
          <w:spacing w:val="-17"/>
          <w:sz w:val="20"/>
          <w:szCs w:val="20"/>
        </w:rPr>
        <w:t xml:space="preserve"> </w:t>
      </w:r>
      <w:r w:rsidR="001D1F2A" w:rsidRPr="00345CDF">
        <w:rPr>
          <w:color w:val="313131"/>
          <w:sz w:val="20"/>
          <w:szCs w:val="20"/>
        </w:rPr>
        <w:t>D</w:t>
      </w:r>
      <w:r w:rsidRPr="00345CDF">
        <w:rPr>
          <w:color w:val="313131"/>
          <w:sz w:val="20"/>
          <w:szCs w:val="20"/>
        </w:rPr>
        <w:t xml:space="preserve">urban </w:t>
      </w:r>
      <w:r w:rsidR="001D1F2A" w:rsidRPr="00345CDF">
        <w:rPr>
          <w:color w:val="313131"/>
          <w:sz w:val="20"/>
          <w:szCs w:val="20"/>
        </w:rPr>
        <w:t>North Pol</w:t>
      </w:r>
      <w:r w:rsidRPr="00345CDF">
        <w:rPr>
          <w:color w:val="313131"/>
          <w:sz w:val="20"/>
          <w:szCs w:val="20"/>
        </w:rPr>
        <w:t xml:space="preserve">ice Station and the </w:t>
      </w:r>
      <w:r w:rsidRPr="00345CDF">
        <w:rPr>
          <w:color w:val="494949"/>
          <w:sz w:val="20"/>
          <w:szCs w:val="20"/>
        </w:rPr>
        <w:t xml:space="preserve">case </w:t>
      </w:r>
      <w:r w:rsidRPr="00345CDF">
        <w:rPr>
          <w:color w:val="313131"/>
          <w:sz w:val="20"/>
          <w:szCs w:val="20"/>
        </w:rPr>
        <w:t>number, is CAS</w:t>
      </w:r>
      <w:r w:rsidRPr="00345CDF">
        <w:rPr>
          <w:color w:val="313131"/>
          <w:spacing w:val="18"/>
          <w:sz w:val="20"/>
          <w:szCs w:val="20"/>
        </w:rPr>
        <w:t xml:space="preserve"> </w:t>
      </w:r>
      <w:r w:rsidR="001D1F2A" w:rsidRPr="00345CDF">
        <w:rPr>
          <w:color w:val="313131"/>
          <w:sz w:val="20"/>
          <w:szCs w:val="20"/>
        </w:rPr>
        <w:t>165/05/202</w:t>
      </w:r>
      <w:r w:rsidRPr="00345CDF">
        <w:rPr>
          <w:color w:val="313131"/>
          <w:sz w:val="20"/>
          <w:szCs w:val="20"/>
        </w:rPr>
        <w:t>1</w:t>
      </w:r>
    </w:p>
    <w:p w:rsidR="00E53C13" w:rsidRPr="00345CDF" w:rsidRDefault="00E53C13" w:rsidP="001D1F2A">
      <w:pPr>
        <w:rPr>
          <w:sz w:val="20"/>
          <w:szCs w:val="20"/>
        </w:rPr>
      </w:pPr>
    </w:p>
    <w:p w:rsidR="00E53C13" w:rsidRPr="00345CDF" w:rsidRDefault="00345CDF" w:rsidP="00345CDF">
      <w:pPr>
        <w:rPr>
          <w:color w:val="0F0F0F"/>
          <w:sz w:val="20"/>
          <w:szCs w:val="20"/>
        </w:rPr>
      </w:pPr>
      <w:r>
        <w:rPr>
          <w:color w:val="2D2D2D"/>
          <w:sz w:val="20"/>
          <w:szCs w:val="20"/>
        </w:rPr>
        <w:t>(</w:t>
      </w:r>
      <w:proofErr w:type="gramStart"/>
      <w:r>
        <w:rPr>
          <w:color w:val="2D2D2D"/>
          <w:sz w:val="20"/>
          <w:szCs w:val="20"/>
        </w:rPr>
        <w:t>a</w:t>
      </w:r>
      <w:proofErr w:type="gramEnd"/>
      <w:r>
        <w:rPr>
          <w:color w:val="2D2D2D"/>
          <w:sz w:val="20"/>
          <w:szCs w:val="20"/>
        </w:rPr>
        <w:t xml:space="preserve">). </w:t>
      </w:r>
      <w:r w:rsidRPr="00345CDF">
        <w:rPr>
          <w:color w:val="2D2D2D"/>
          <w:sz w:val="20"/>
          <w:szCs w:val="20"/>
        </w:rPr>
        <w:t>T</w:t>
      </w:r>
      <w:r w:rsidRPr="00345CDF">
        <w:rPr>
          <w:color w:val="2D2D2D"/>
          <w:sz w:val="20"/>
          <w:szCs w:val="20"/>
        </w:rPr>
        <w:t>he</w:t>
      </w:r>
      <w:r w:rsidRPr="00345CDF">
        <w:rPr>
          <w:color w:val="2D2D2D"/>
          <w:spacing w:val="-40"/>
          <w:sz w:val="20"/>
          <w:szCs w:val="20"/>
        </w:rPr>
        <w:t xml:space="preserve"> </w:t>
      </w:r>
      <w:r w:rsidRPr="00345CDF">
        <w:rPr>
          <w:color w:val="2D2D2D"/>
          <w:sz w:val="20"/>
          <w:szCs w:val="20"/>
        </w:rPr>
        <w:t>Provincial</w:t>
      </w:r>
      <w:r w:rsidRPr="00345CDF">
        <w:rPr>
          <w:color w:val="2D2D2D"/>
          <w:spacing w:val="-33"/>
          <w:sz w:val="20"/>
          <w:szCs w:val="20"/>
        </w:rPr>
        <w:t xml:space="preserve"> </w:t>
      </w:r>
      <w:r w:rsidRPr="00345CDF">
        <w:rPr>
          <w:color w:val="2D2D2D"/>
          <w:sz w:val="20"/>
          <w:szCs w:val="20"/>
        </w:rPr>
        <w:t>Commissioner</w:t>
      </w:r>
      <w:r w:rsidRPr="00345CDF">
        <w:rPr>
          <w:color w:val="2D2D2D"/>
          <w:spacing w:val="-30"/>
          <w:sz w:val="20"/>
          <w:szCs w:val="20"/>
        </w:rPr>
        <w:t xml:space="preserve"> </w:t>
      </w:r>
      <w:r w:rsidRPr="00345CDF">
        <w:rPr>
          <w:color w:val="2D2D2D"/>
          <w:sz w:val="20"/>
          <w:szCs w:val="20"/>
        </w:rPr>
        <w:t>made</w:t>
      </w:r>
      <w:r w:rsidRPr="00345CDF">
        <w:rPr>
          <w:color w:val="2D2D2D"/>
          <w:spacing w:val="-41"/>
          <w:sz w:val="20"/>
          <w:szCs w:val="20"/>
        </w:rPr>
        <w:t xml:space="preserve"> </w:t>
      </w:r>
      <w:r w:rsidRPr="00345CDF">
        <w:rPr>
          <w:color w:val="2D2D2D"/>
          <w:sz w:val="20"/>
          <w:szCs w:val="20"/>
        </w:rPr>
        <w:t>use</w:t>
      </w:r>
      <w:r w:rsidRPr="00345CDF">
        <w:rPr>
          <w:color w:val="2D2D2D"/>
          <w:spacing w:val="-36"/>
          <w:sz w:val="20"/>
          <w:szCs w:val="20"/>
        </w:rPr>
        <w:t xml:space="preserve"> </w:t>
      </w:r>
      <w:r w:rsidRPr="00345CDF">
        <w:rPr>
          <w:color w:val="2D2D2D"/>
          <w:sz w:val="20"/>
          <w:szCs w:val="20"/>
        </w:rPr>
        <w:t>of</w:t>
      </w:r>
      <w:r w:rsidRPr="00345CDF">
        <w:rPr>
          <w:color w:val="2D2D2D"/>
          <w:spacing w:val="-44"/>
          <w:sz w:val="20"/>
          <w:szCs w:val="20"/>
        </w:rPr>
        <w:t xml:space="preserve"> </w:t>
      </w:r>
      <w:r w:rsidRPr="00345CDF">
        <w:rPr>
          <w:color w:val="2D2D2D"/>
          <w:sz w:val="20"/>
          <w:szCs w:val="20"/>
        </w:rPr>
        <w:t>interim</w:t>
      </w:r>
      <w:r w:rsidRPr="00345CDF">
        <w:rPr>
          <w:color w:val="2D2D2D"/>
          <w:spacing w:val="-33"/>
          <w:sz w:val="20"/>
          <w:szCs w:val="20"/>
        </w:rPr>
        <w:t xml:space="preserve"> </w:t>
      </w:r>
      <w:r w:rsidRPr="00345CDF">
        <w:rPr>
          <w:color w:val="2D2D2D"/>
          <w:sz w:val="20"/>
          <w:szCs w:val="20"/>
        </w:rPr>
        <w:t>accommodation,</w:t>
      </w:r>
      <w:r w:rsidRPr="00345CDF">
        <w:rPr>
          <w:color w:val="2D2D2D"/>
          <w:spacing w:val="-38"/>
          <w:sz w:val="20"/>
          <w:szCs w:val="20"/>
        </w:rPr>
        <w:t xml:space="preserve"> </w:t>
      </w:r>
      <w:r w:rsidRPr="00345CDF">
        <w:rPr>
          <w:color w:val="2D2D2D"/>
          <w:sz w:val="20"/>
          <w:szCs w:val="20"/>
        </w:rPr>
        <w:t>from</w:t>
      </w:r>
      <w:r w:rsidRPr="00345CDF">
        <w:rPr>
          <w:color w:val="2D2D2D"/>
          <w:spacing w:val="-38"/>
          <w:sz w:val="20"/>
          <w:szCs w:val="20"/>
        </w:rPr>
        <w:t xml:space="preserve"> </w:t>
      </w:r>
      <w:r w:rsidRPr="00345CDF">
        <w:rPr>
          <w:color w:val="2D2D2D"/>
          <w:sz w:val="20"/>
          <w:szCs w:val="20"/>
        </w:rPr>
        <w:t>1</w:t>
      </w:r>
      <w:r w:rsidRPr="00345CDF">
        <w:rPr>
          <w:color w:val="2D2D2D"/>
          <w:spacing w:val="-45"/>
          <w:sz w:val="20"/>
          <w:szCs w:val="20"/>
        </w:rPr>
        <w:t xml:space="preserve"> </w:t>
      </w:r>
      <w:r w:rsidRPr="00345CDF">
        <w:rPr>
          <w:color w:val="2D2D2D"/>
          <w:sz w:val="20"/>
          <w:szCs w:val="20"/>
        </w:rPr>
        <w:t>April 2021 to 31 August</w:t>
      </w:r>
      <w:r w:rsidRPr="00345CDF">
        <w:rPr>
          <w:color w:val="2D2D2D"/>
          <w:spacing w:val="21"/>
          <w:sz w:val="20"/>
          <w:szCs w:val="20"/>
        </w:rPr>
        <w:t xml:space="preserve"> </w:t>
      </w:r>
      <w:r w:rsidRPr="00345CDF">
        <w:rPr>
          <w:color w:val="2D2D2D"/>
          <w:sz w:val="20"/>
          <w:szCs w:val="20"/>
        </w:rPr>
        <w:t>2021.</w:t>
      </w:r>
    </w:p>
    <w:p w:rsidR="00E53C13" w:rsidRPr="00345CDF" w:rsidRDefault="00E53C13" w:rsidP="001D1F2A">
      <w:pPr>
        <w:rPr>
          <w:sz w:val="20"/>
          <w:szCs w:val="20"/>
        </w:rPr>
      </w:pPr>
    </w:p>
    <w:p w:rsidR="00E53C13" w:rsidRPr="00345CDF" w:rsidRDefault="00345CDF" w:rsidP="001D1F2A">
      <w:pPr>
        <w:rPr>
          <w:color w:val="2D2D2D"/>
          <w:sz w:val="20"/>
          <w:szCs w:val="20"/>
        </w:rPr>
      </w:pPr>
      <w:r>
        <w:rPr>
          <w:color w:val="2D2D2D"/>
          <w:sz w:val="20"/>
          <w:szCs w:val="20"/>
        </w:rPr>
        <w:t>(</w:t>
      </w:r>
      <w:proofErr w:type="gramStart"/>
      <w:r>
        <w:rPr>
          <w:color w:val="2D2D2D"/>
          <w:sz w:val="20"/>
          <w:szCs w:val="20"/>
        </w:rPr>
        <w:t>b</w:t>
      </w:r>
      <w:proofErr w:type="gramEnd"/>
      <w:r>
        <w:rPr>
          <w:color w:val="2D2D2D"/>
          <w:sz w:val="20"/>
          <w:szCs w:val="20"/>
        </w:rPr>
        <w:t xml:space="preserve">). </w:t>
      </w:r>
      <w:r w:rsidRPr="00345CDF">
        <w:rPr>
          <w:color w:val="2D2D2D"/>
          <w:sz w:val="20"/>
          <w:szCs w:val="20"/>
        </w:rPr>
        <w:t>The</w:t>
      </w:r>
      <w:r w:rsidRPr="00345CDF">
        <w:rPr>
          <w:color w:val="2D2D2D"/>
          <w:spacing w:val="-12"/>
          <w:sz w:val="20"/>
          <w:szCs w:val="20"/>
        </w:rPr>
        <w:t xml:space="preserve"> </w:t>
      </w:r>
      <w:r w:rsidRPr="00345CDF">
        <w:rPr>
          <w:color w:val="2D2D2D"/>
          <w:sz w:val="20"/>
          <w:szCs w:val="20"/>
        </w:rPr>
        <w:t>total</w:t>
      </w:r>
      <w:r w:rsidRPr="00345CDF">
        <w:rPr>
          <w:color w:val="2D2D2D"/>
          <w:spacing w:val="-20"/>
          <w:sz w:val="20"/>
          <w:szCs w:val="20"/>
        </w:rPr>
        <w:t xml:space="preserve"> </w:t>
      </w:r>
      <w:r w:rsidRPr="00345CDF">
        <w:rPr>
          <w:color w:val="2D2D2D"/>
          <w:sz w:val="20"/>
          <w:szCs w:val="20"/>
        </w:rPr>
        <w:t>cost</w:t>
      </w:r>
      <w:r w:rsidRPr="00345CDF">
        <w:rPr>
          <w:color w:val="2D2D2D"/>
          <w:spacing w:val="-12"/>
          <w:sz w:val="20"/>
          <w:szCs w:val="20"/>
        </w:rPr>
        <w:t xml:space="preserve"> </w:t>
      </w:r>
      <w:r w:rsidRPr="00345CDF">
        <w:rPr>
          <w:color w:val="2D2D2D"/>
          <w:sz w:val="20"/>
          <w:szCs w:val="20"/>
        </w:rPr>
        <w:t>for</w:t>
      </w:r>
      <w:r w:rsidRPr="00345CDF">
        <w:rPr>
          <w:color w:val="2D2D2D"/>
          <w:spacing w:val="-4"/>
          <w:sz w:val="20"/>
          <w:szCs w:val="20"/>
        </w:rPr>
        <w:t xml:space="preserve"> </w:t>
      </w:r>
      <w:r w:rsidRPr="00345CDF">
        <w:rPr>
          <w:color w:val="2D2D2D"/>
          <w:sz w:val="20"/>
          <w:szCs w:val="20"/>
        </w:rPr>
        <w:t>the</w:t>
      </w:r>
      <w:r w:rsidRPr="00345CDF">
        <w:rPr>
          <w:color w:val="2D2D2D"/>
          <w:spacing w:val="-19"/>
          <w:sz w:val="20"/>
          <w:szCs w:val="20"/>
        </w:rPr>
        <w:t xml:space="preserve"> </w:t>
      </w:r>
      <w:r w:rsidRPr="00345CDF">
        <w:rPr>
          <w:color w:val="2D2D2D"/>
          <w:sz w:val="20"/>
          <w:szCs w:val="20"/>
        </w:rPr>
        <w:t>interim</w:t>
      </w:r>
      <w:r w:rsidRPr="00345CDF">
        <w:rPr>
          <w:color w:val="2D2D2D"/>
          <w:spacing w:val="-2"/>
          <w:sz w:val="20"/>
          <w:szCs w:val="20"/>
        </w:rPr>
        <w:t xml:space="preserve"> </w:t>
      </w:r>
      <w:r w:rsidRPr="00345CDF">
        <w:rPr>
          <w:color w:val="2D2D2D"/>
          <w:sz w:val="20"/>
          <w:szCs w:val="20"/>
        </w:rPr>
        <w:t>accommodation,</w:t>
      </w:r>
      <w:r w:rsidRPr="00345CDF">
        <w:rPr>
          <w:color w:val="2D2D2D"/>
          <w:spacing w:val="-18"/>
          <w:sz w:val="20"/>
          <w:szCs w:val="20"/>
        </w:rPr>
        <w:t xml:space="preserve"> </w:t>
      </w:r>
      <w:r w:rsidRPr="00345CDF">
        <w:rPr>
          <w:color w:val="2D2D2D"/>
          <w:sz w:val="20"/>
          <w:szCs w:val="20"/>
        </w:rPr>
        <w:t>amounted</w:t>
      </w:r>
      <w:r w:rsidRPr="00345CDF">
        <w:rPr>
          <w:color w:val="2D2D2D"/>
          <w:spacing w:val="-3"/>
          <w:sz w:val="20"/>
          <w:szCs w:val="20"/>
        </w:rPr>
        <w:t xml:space="preserve"> </w:t>
      </w:r>
      <w:r w:rsidRPr="00345CDF">
        <w:rPr>
          <w:color w:val="2D2D2D"/>
          <w:sz w:val="20"/>
          <w:szCs w:val="20"/>
        </w:rPr>
        <w:t>to</w:t>
      </w:r>
      <w:r w:rsidRPr="00345CDF">
        <w:rPr>
          <w:color w:val="2D2D2D"/>
          <w:spacing w:val="-11"/>
          <w:sz w:val="20"/>
          <w:szCs w:val="20"/>
        </w:rPr>
        <w:t xml:space="preserve"> </w:t>
      </w:r>
      <w:r w:rsidRPr="00345CDF">
        <w:rPr>
          <w:color w:val="2D2D2D"/>
          <w:sz w:val="20"/>
          <w:szCs w:val="20"/>
        </w:rPr>
        <w:t>R175</w:t>
      </w:r>
      <w:r w:rsidRPr="00345CDF">
        <w:rPr>
          <w:color w:val="2D2D2D"/>
          <w:spacing w:val="-5"/>
          <w:sz w:val="20"/>
          <w:szCs w:val="20"/>
        </w:rPr>
        <w:t xml:space="preserve"> </w:t>
      </w:r>
      <w:r w:rsidRPr="00345CDF">
        <w:rPr>
          <w:color w:val="2D2D2D"/>
          <w:sz w:val="20"/>
          <w:szCs w:val="20"/>
        </w:rPr>
        <w:t>000,00.</w:t>
      </w:r>
    </w:p>
    <w:p w:rsidR="00E53C13" w:rsidRPr="00345CDF" w:rsidRDefault="00E53C13" w:rsidP="001D1F2A">
      <w:pPr>
        <w:rPr>
          <w:sz w:val="20"/>
          <w:szCs w:val="20"/>
        </w:rPr>
      </w:pPr>
    </w:p>
    <w:p w:rsidR="00E53C13" w:rsidRPr="00345CDF" w:rsidRDefault="00345CDF" w:rsidP="001D1F2A">
      <w:pPr>
        <w:rPr>
          <w:sz w:val="20"/>
          <w:szCs w:val="20"/>
        </w:rPr>
      </w:pPr>
      <w:r>
        <w:rPr>
          <w:color w:val="2D2D2D"/>
          <w:sz w:val="20"/>
          <w:szCs w:val="20"/>
        </w:rPr>
        <w:t>(c) T</w:t>
      </w:r>
      <w:r w:rsidRPr="00345CDF">
        <w:rPr>
          <w:color w:val="2D2D2D"/>
          <w:sz w:val="20"/>
          <w:szCs w:val="20"/>
        </w:rPr>
        <w:t>he Provincial Commissioner has moved and is now occupying the official residence.</w:t>
      </w:r>
    </w:p>
    <w:p w:rsidR="00E53C13" w:rsidRPr="00345CDF" w:rsidRDefault="00E53C13" w:rsidP="001D1F2A">
      <w:pPr>
        <w:rPr>
          <w:sz w:val="20"/>
          <w:szCs w:val="20"/>
        </w:rPr>
      </w:pPr>
    </w:p>
    <w:p w:rsidR="00E53C13" w:rsidRPr="00345CDF" w:rsidRDefault="00345CDF" w:rsidP="001D1F2A">
      <w:pPr>
        <w:rPr>
          <w:sz w:val="20"/>
          <w:szCs w:val="20"/>
        </w:rPr>
      </w:pPr>
      <w:r w:rsidRPr="00345CDF">
        <w:rPr>
          <w:color w:val="464646"/>
          <w:sz w:val="20"/>
          <w:szCs w:val="20"/>
        </w:rPr>
        <w:t>Reply to question 2336 recommended</w:t>
      </w:r>
    </w:p>
    <w:p w:rsidR="00E53C13" w:rsidRPr="00345CDF" w:rsidRDefault="00E53C13" w:rsidP="001D1F2A">
      <w:pPr>
        <w:rPr>
          <w:b/>
          <w:sz w:val="20"/>
          <w:szCs w:val="20"/>
        </w:rPr>
      </w:pPr>
    </w:p>
    <w:p w:rsidR="00E53C13" w:rsidRPr="00345CDF" w:rsidRDefault="00345CDF" w:rsidP="001D1F2A">
      <w:pPr>
        <w:rPr>
          <w:sz w:val="20"/>
          <w:szCs w:val="20"/>
        </w:rPr>
      </w:pPr>
      <w:r w:rsidRPr="00345CDF">
        <w:rPr>
          <w:b/>
          <w:sz w:val="20"/>
          <w:szCs w:val="20"/>
        </w:rPr>
        <w:t>GENERAL NATIONAL COMMISSIONER: SOUTH AFRICAN POLICE SERVICE</w:t>
      </w:r>
      <w:r w:rsidRPr="00345CDF">
        <w:rPr>
          <w:b/>
          <w:sz w:val="20"/>
          <w:szCs w:val="20"/>
        </w:rPr>
        <w:br/>
        <w:t>KJ SITOLE (SOEG</w:t>
      </w:r>
      <w:proofErr w:type="gramStart"/>
      <w:r w:rsidRPr="00345CDF">
        <w:rPr>
          <w:b/>
          <w:sz w:val="20"/>
          <w:szCs w:val="20"/>
        </w:rPr>
        <w:t>)</w:t>
      </w:r>
      <w:proofErr w:type="gramEnd"/>
      <w:r w:rsidRPr="00345CDF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2021-11-17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Reply to question 2336 approved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345CDF">
        <w:rPr>
          <w:b/>
          <w:sz w:val="20"/>
          <w:szCs w:val="20"/>
        </w:rPr>
        <w:t>MINISTER OF POLICE</w:t>
      </w:r>
      <w:r w:rsidRPr="00345CDF">
        <w:rPr>
          <w:b/>
          <w:sz w:val="20"/>
          <w:szCs w:val="20"/>
        </w:rPr>
        <w:br/>
        <w:t>GENERAL BH CELE, MP</w:t>
      </w:r>
      <w:r w:rsidRPr="00345CDF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2021-12-02</w:t>
      </w:r>
    </w:p>
    <w:p w:rsidR="00E53C13" w:rsidRPr="00345CDF" w:rsidRDefault="00E53C13" w:rsidP="001D1F2A">
      <w:pPr>
        <w:rPr>
          <w:sz w:val="20"/>
          <w:szCs w:val="20"/>
        </w:rPr>
      </w:pPr>
    </w:p>
    <w:p w:rsidR="00E53C13" w:rsidRPr="00345CDF" w:rsidRDefault="00E53C13" w:rsidP="001D1F2A">
      <w:pPr>
        <w:rPr>
          <w:sz w:val="20"/>
          <w:szCs w:val="20"/>
        </w:rPr>
      </w:pPr>
    </w:p>
    <w:p w:rsidR="00E53C13" w:rsidRPr="00345CDF" w:rsidRDefault="00E53C13" w:rsidP="001D1F2A">
      <w:pPr>
        <w:rPr>
          <w:sz w:val="20"/>
          <w:szCs w:val="20"/>
        </w:rPr>
      </w:pPr>
    </w:p>
    <w:sectPr w:rsidR="00E53C13" w:rsidRPr="00345CDF" w:rsidSect="00E53C13">
      <w:pgSz w:w="11920" w:h="16840"/>
      <w:pgMar w:top="1600" w:right="1480" w:bottom="280" w:left="16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397"/>
    <w:multiLevelType w:val="hybridMultilevel"/>
    <w:tmpl w:val="866A1DF6"/>
    <w:lvl w:ilvl="0" w:tplc="F2843E6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D2D2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446DA"/>
    <w:multiLevelType w:val="hybridMultilevel"/>
    <w:tmpl w:val="A8124974"/>
    <w:lvl w:ilvl="0" w:tplc="5418AA34">
      <w:start w:val="1"/>
      <w:numFmt w:val="lowerLetter"/>
      <w:lvlText w:val="(%1)"/>
      <w:lvlJc w:val="left"/>
      <w:pPr>
        <w:ind w:left="922" w:hanging="662"/>
        <w:jc w:val="right"/>
      </w:pPr>
      <w:rPr>
        <w:rFonts w:hint="default"/>
        <w:spacing w:val="-1"/>
        <w:w w:val="94"/>
        <w:lang w:val="en-US" w:eastAsia="en-US" w:bidi="en-US"/>
      </w:rPr>
    </w:lvl>
    <w:lvl w:ilvl="1" w:tplc="310029E2">
      <w:numFmt w:val="bullet"/>
      <w:lvlText w:val="o"/>
      <w:lvlJc w:val="left"/>
      <w:pPr>
        <w:ind w:left="1249" w:hanging="324"/>
      </w:pPr>
      <w:rPr>
        <w:rFonts w:hint="default"/>
        <w:w w:val="101"/>
        <w:lang w:val="en-US" w:eastAsia="en-US" w:bidi="en-US"/>
      </w:rPr>
    </w:lvl>
    <w:lvl w:ilvl="2" w:tplc="32C400AE">
      <w:numFmt w:val="bullet"/>
      <w:lvlText w:val="•"/>
      <w:lvlJc w:val="left"/>
      <w:pPr>
        <w:ind w:left="2077" w:hanging="324"/>
      </w:pPr>
      <w:rPr>
        <w:rFonts w:hint="default"/>
        <w:lang w:val="en-US" w:eastAsia="en-US" w:bidi="en-US"/>
      </w:rPr>
    </w:lvl>
    <w:lvl w:ilvl="3" w:tplc="70560170">
      <w:numFmt w:val="bullet"/>
      <w:lvlText w:val="•"/>
      <w:lvlJc w:val="left"/>
      <w:pPr>
        <w:ind w:left="2915" w:hanging="324"/>
      </w:pPr>
      <w:rPr>
        <w:rFonts w:hint="default"/>
        <w:lang w:val="en-US" w:eastAsia="en-US" w:bidi="en-US"/>
      </w:rPr>
    </w:lvl>
    <w:lvl w:ilvl="4" w:tplc="6F4E5C9E">
      <w:numFmt w:val="bullet"/>
      <w:lvlText w:val="•"/>
      <w:lvlJc w:val="left"/>
      <w:pPr>
        <w:ind w:left="3753" w:hanging="324"/>
      </w:pPr>
      <w:rPr>
        <w:rFonts w:hint="default"/>
        <w:lang w:val="en-US" w:eastAsia="en-US" w:bidi="en-US"/>
      </w:rPr>
    </w:lvl>
    <w:lvl w:ilvl="5" w:tplc="B21671BE">
      <w:numFmt w:val="bullet"/>
      <w:lvlText w:val="•"/>
      <w:lvlJc w:val="left"/>
      <w:pPr>
        <w:ind w:left="4591" w:hanging="324"/>
      </w:pPr>
      <w:rPr>
        <w:rFonts w:hint="default"/>
        <w:lang w:val="en-US" w:eastAsia="en-US" w:bidi="en-US"/>
      </w:rPr>
    </w:lvl>
    <w:lvl w:ilvl="6" w:tplc="22A0C844">
      <w:numFmt w:val="bullet"/>
      <w:lvlText w:val="•"/>
      <w:lvlJc w:val="left"/>
      <w:pPr>
        <w:ind w:left="5428" w:hanging="324"/>
      </w:pPr>
      <w:rPr>
        <w:rFonts w:hint="default"/>
        <w:lang w:val="en-US" w:eastAsia="en-US" w:bidi="en-US"/>
      </w:rPr>
    </w:lvl>
    <w:lvl w:ilvl="7" w:tplc="8474F2D6">
      <w:numFmt w:val="bullet"/>
      <w:lvlText w:val="•"/>
      <w:lvlJc w:val="left"/>
      <w:pPr>
        <w:ind w:left="6266" w:hanging="324"/>
      </w:pPr>
      <w:rPr>
        <w:rFonts w:hint="default"/>
        <w:lang w:val="en-US" w:eastAsia="en-US" w:bidi="en-US"/>
      </w:rPr>
    </w:lvl>
    <w:lvl w:ilvl="8" w:tplc="B1AEF3A2">
      <w:numFmt w:val="bullet"/>
      <w:lvlText w:val="•"/>
      <w:lvlJc w:val="left"/>
      <w:pPr>
        <w:ind w:left="7104" w:hanging="324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53C13"/>
    <w:rsid w:val="001D1F2A"/>
    <w:rsid w:val="00345CDF"/>
    <w:rsid w:val="00894DAA"/>
    <w:rsid w:val="00E5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3C13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E53C13"/>
    <w:pPr>
      <w:ind w:right="143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53C13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E53C13"/>
    <w:pPr>
      <w:ind w:left="859" w:hanging="662"/>
      <w:jc w:val="both"/>
    </w:pPr>
  </w:style>
  <w:style w:type="paragraph" w:customStyle="1" w:styleId="TableParagraph">
    <w:name w:val="Table Paragraph"/>
    <w:basedOn w:val="Normal"/>
    <w:uiPriority w:val="1"/>
    <w:qFormat/>
    <w:rsid w:val="00E53C1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2021-12-10T13:46:00Z</dcterms:created>
  <dcterms:modified xsi:type="dcterms:W3CDTF">2021-12-10T13:46:00Z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Xerox AltaLink C8070</vt:lpwstr>
  </property>
  <property fmtid="{D5CDD505-2E9C-101B-9397-08002B2CF9AE}" pid="4" name="LastSaved">
    <vt:filetime>2021-12-02T00:00:00Z</vt:filetime>
  </property>
</Properties>
</file>