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079450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9F65BB">
        <w:rPr>
          <w:b/>
          <w:sz w:val="24"/>
          <w:szCs w:val="24"/>
          <w:lang w:val="af-ZA"/>
        </w:rPr>
        <w:t>2</w:t>
      </w:r>
      <w:r w:rsidR="00281D33">
        <w:rPr>
          <w:b/>
          <w:sz w:val="24"/>
          <w:szCs w:val="24"/>
          <w:lang w:val="af-ZA"/>
        </w:rPr>
        <w:t>3</w:t>
      </w:r>
      <w:r w:rsidR="000B74C2">
        <w:rPr>
          <w:b/>
          <w:sz w:val="24"/>
          <w:szCs w:val="24"/>
          <w:lang w:val="af-ZA"/>
        </w:rPr>
        <w:t>36</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603BC1">
        <w:rPr>
          <w:b/>
          <w:sz w:val="24"/>
          <w:szCs w:val="24"/>
        </w:rPr>
        <w:t>1</w:t>
      </w:r>
      <w:r w:rsidR="00B114C1">
        <w:rPr>
          <w:b/>
          <w:sz w:val="24"/>
          <w:szCs w:val="24"/>
        </w:rPr>
        <w:t xml:space="preserve">9 </w:t>
      </w:r>
      <w:r w:rsidR="006B5D38">
        <w:rPr>
          <w:b/>
          <w:sz w:val="24"/>
          <w:szCs w:val="24"/>
        </w:rPr>
        <w:t>JUNE</w:t>
      </w:r>
      <w:r w:rsidR="001221DD">
        <w:rPr>
          <w:b/>
          <w:sz w:val="24"/>
          <w:szCs w:val="24"/>
        </w:rPr>
        <w:t xml:space="preserve"> </w:t>
      </w:r>
      <w:r w:rsidR="002B7785">
        <w:rPr>
          <w:b/>
          <w:sz w:val="24"/>
          <w:szCs w:val="24"/>
        </w:rPr>
        <w:t>2</w:t>
      </w:r>
      <w:r w:rsidR="00A830EA" w:rsidRPr="0055709D">
        <w:rPr>
          <w:b/>
          <w:sz w:val="24"/>
          <w:szCs w:val="24"/>
        </w:rPr>
        <w:t>01</w:t>
      </w:r>
      <w:r w:rsidR="00526E7D" w:rsidRPr="0055709D">
        <w:rPr>
          <w:b/>
          <w:sz w:val="24"/>
          <w:szCs w:val="24"/>
        </w:rPr>
        <w:t>5</w:t>
      </w:r>
    </w:p>
    <w:p w:rsidR="006B5D38" w:rsidRPr="0055709D" w:rsidRDefault="00CE6D18" w:rsidP="00CE6D18">
      <w:pPr>
        <w:tabs>
          <w:tab w:val="left" w:pos="1275"/>
        </w:tabs>
        <w:rPr>
          <w:b/>
          <w:sz w:val="24"/>
          <w:szCs w:val="24"/>
        </w:rPr>
      </w:pPr>
      <w:r>
        <w:rPr>
          <w:b/>
          <w:sz w:val="24"/>
          <w:szCs w:val="24"/>
        </w:rPr>
        <w:tab/>
      </w:r>
    </w:p>
    <w:p w:rsidR="000B74C2" w:rsidRPr="000B74C2" w:rsidRDefault="000B74C2" w:rsidP="000B74C2">
      <w:pPr>
        <w:spacing w:before="100" w:beforeAutospacing="1" w:after="100" w:afterAutospacing="1"/>
        <w:jc w:val="both"/>
        <w:outlineLvl w:val="0"/>
        <w:rPr>
          <w:b/>
          <w:sz w:val="24"/>
          <w:szCs w:val="24"/>
        </w:rPr>
      </w:pPr>
      <w:r w:rsidRPr="000B74C2">
        <w:rPr>
          <w:b/>
          <w:sz w:val="24"/>
          <w:szCs w:val="24"/>
        </w:rPr>
        <w:t>Mr A R McLoughlin (DA) to ask the Minister of Human Settlements:</w:t>
      </w:r>
    </w:p>
    <w:p w:rsidR="000B74C2" w:rsidRPr="000B74C2" w:rsidRDefault="000B74C2" w:rsidP="000B74C2">
      <w:pPr>
        <w:spacing w:line="360" w:lineRule="auto"/>
        <w:ind w:left="720" w:hanging="720"/>
        <w:jc w:val="both"/>
        <w:outlineLvl w:val="0"/>
        <w:rPr>
          <w:sz w:val="24"/>
          <w:szCs w:val="24"/>
        </w:rPr>
      </w:pPr>
      <w:r w:rsidRPr="000B74C2">
        <w:rPr>
          <w:sz w:val="24"/>
          <w:szCs w:val="24"/>
        </w:rPr>
        <w:t>(1)</w:t>
      </w:r>
      <w:r w:rsidRPr="000B74C2">
        <w:rPr>
          <w:sz w:val="24"/>
          <w:szCs w:val="24"/>
        </w:rPr>
        <w:tab/>
        <w:t>What is the Emfuleni Local Municipality’s intention with the Kwa-Masiza Hostel, comprising of 42 four-storey buildings situated on portion 61 of the Farm Sebokeng, number 574, registration division IQ, Gauteng;</w:t>
      </w:r>
    </w:p>
    <w:p w:rsidR="000B74C2" w:rsidRPr="000B74C2" w:rsidRDefault="000B74C2" w:rsidP="000B74C2">
      <w:pPr>
        <w:spacing w:line="360" w:lineRule="auto"/>
        <w:ind w:left="720" w:hanging="720"/>
        <w:jc w:val="both"/>
        <w:outlineLvl w:val="0"/>
        <w:rPr>
          <w:sz w:val="24"/>
          <w:szCs w:val="24"/>
        </w:rPr>
      </w:pPr>
      <w:r w:rsidRPr="000B74C2">
        <w:rPr>
          <w:sz w:val="24"/>
          <w:szCs w:val="24"/>
        </w:rPr>
        <w:t>(2)</w:t>
      </w:r>
      <w:r w:rsidRPr="000B74C2">
        <w:rPr>
          <w:sz w:val="24"/>
          <w:szCs w:val="24"/>
        </w:rPr>
        <w:tab/>
        <w:t>(a) what amount of the R46 million allocated for the upgrading of the hostel during the 2012</w:t>
      </w:r>
      <w:r w:rsidRPr="000B74C2">
        <w:rPr>
          <w:sz w:val="24"/>
          <w:szCs w:val="24"/>
        </w:rPr>
        <w:noBreakHyphen/>
        <w:t>13 financial year has been spent and (b) how many of the anticipated 672 families have taken occupation;</w:t>
      </w:r>
    </w:p>
    <w:p w:rsidR="000B74C2" w:rsidRPr="000B74C2" w:rsidRDefault="000B74C2" w:rsidP="000B74C2">
      <w:pPr>
        <w:spacing w:line="360" w:lineRule="auto"/>
        <w:ind w:left="720" w:hanging="720"/>
        <w:jc w:val="both"/>
        <w:outlineLvl w:val="0"/>
        <w:rPr>
          <w:sz w:val="24"/>
          <w:szCs w:val="24"/>
        </w:rPr>
      </w:pPr>
      <w:r w:rsidRPr="000B74C2">
        <w:rPr>
          <w:sz w:val="24"/>
          <w:szCs w:val="24"/>
        </w:rPr>
        <w:t>(3)</w:t>
      </w:r>
      <w:r w:rsidRPr="000B74C2">
        <w:rPr>
          <w:sz w:val="24"/>
          <w:szCs w:val="24"/>
        </w:rPr>
        <w:tab/>
        <w:t>what action has been taken by her department to either (a) remove or (b) assist families that are without (i) water, (ii) sanitation and/or (iii) electricity currently residing in the hostel;</w:t>
      </w:r>
    </w:p>
    <w:p w:rsidR="000B74C2" w:rsidRPr="000B74C2" w:rsidRDefault="000B74C2" w:rsidP="000B74C2">
      <w:pPr>
        <w:spacing w:line="360" w:lineRule="auto"/>
        <w:ind w:left="720" w:hanging="720"/>
        <w:jc w:val="both"/>
        <w:outlineLvl w:val="0"/>
        <w:rPr>
          <w:sz w:val="24"/>
          <w:szCs w:val="24"/>
        </w:rPr>
      </w:pPr>
      <w:r w:rsidRPr="000B74C2">
        <w:rPr>
          <w:sz w:val="24"/>
          <w:szCs w:val="24"/>
        </w:rPr>
        <w:t>(4)</w:t>
      </w:r>
      <w:r w:rsidRPr="000B74C2">
        <w:rPr>
          <w:sz w:val="24"/>
          <w:szCs w:val="24"/>
        </w:rPr>
        <w:tab/>
        <w:t>when will the storm water canal, situated on the west side of the property, be (a) completed and (b) able to duct water into a suitable repository;</w:t>
      </w:r>
    </w:p>
    <w:p w:rsidR="000B74C2" w:rsidRPr="00953E8C" w:rsidRDefault="000B74C2" w:rsidP="000B74C2">
      <w:pPr>
        <w:spacing w:line="360" w:lineRule="auto"/>
        <w:ind w:left="720" w:hanging="720"/>
        <w:jc w:val="both"/>
        <w:outlineLvl w:val="0"/>
      </w:pPr>
      <w:r w:rsidRPr="000B74C2">
        <w:rPr>
          <w:sz w:val="24"/>
          <w:szCs w:val="24"/>
        </w:rPr>
        <w:t>(5)</w:t>
      </w:r>
      <w:r w:rsidRPr="000B74C2">
        <w:rPr>
          <w:sz w:val="24"/>
          <w:szCs w:val="24"/>
        </w:rPr>
        <w:tab/>
        <w:t xml:space="preserve">why did the </w:t>
      </w:r>
      <w:smartTag w:uri="urn:schemas-microsoft-com:office:smarttags" w:element="place">
        <w:smartTag w:uri="urn:schemas-microsoft-com:office:smarttags" w:element="PlaceName">
          <w:r w:rsidRPr="000B74C2">
            <w:rPr>
              <w:sz w:val="24"/>
              <w:szCs w:val="24"/>
            </w:rPr>
            <w:t>Emfuleni</w:t>
          </w:r>
        </w:smartTag>
        <w:r w:rsidRPr="000B74C2">
          <w:rPr>
            <w:sz w:val="24"/>
            <w:szCs w:val="24"/>
          </w:rPr>
          <w:t xml:space="preserve"> </w:t>
        </w:r>
        <w:smartTag w:uri="urn:schemas-microsoft-com:office:smarttags" w:element="PlaceName">
          <w:r w:rsidRPr="000B74C2">
            <w:rPr>
              <w:sz w:val="24"/>
              <w:szCs w:val="24"/>
            </w:rPr>
            <w:t>Local</w:t>
          </w:r>
        </w:smartTag>
        <w:r w:rsidRPr="000B74C2">
          <w:rPr>
            <w:sz w:val="24"/>
            <w:szCs w:val="24"/>
          </w:rPr>
          <w:t xml:space="preserve"> </w:t>
        </w:r>
        <w:smartTag w:uri="urn:schemas-microsoft-com:office:smarttags" w:element="PlaceType">
          <w:r w:rsidRPr="000B74C2">
            <w:rPr>
              <w:sz w:val="24"/>
              <w:szCs w:val="24"/>
            </w:rPr>
            <w:t>Municipality</w:t>
          </w:r>
        </w:smartTag>
      </w:smartTag>
      <w:r w:rsidRPr="000B74C2">
        <w:rPr>
          <w:sz w:val="24"/>
          <w:szCs w:val="24"/>
        </w:rPr>
        <w:t xml:space="preserve"> purchase the property for R15 million from Vicva Investments and Trading Twenty (Pty) Ltd, who had purchased the specified building for R5 million, without having affected any improvements during their period of ownership and allegedly owed the municipality about R20 million in unpaid rates and taxes?</w:t>
      </w:r>
      <w:r w:rsidRPr="00953E8C">
        <w:tab/>
      </w:r>
      <w:r>
        <w:t xml:space="preserve">           </w:t>
      </w:r>
      <w:r w:rsidRPr="00953E8C">
        <w:t>NW2697E</w:t>
      </w:r>
    </w:p>
    <w:p w:rsidR="000B74C2" w:rsidRDefault="000B74C2" w:rsidP="001A2615">
      <w:pPr>
        <w:spacing w:line="480" w:lineRule="auto"/>
        <w:ind w:left="720" w:hanging="720"/>
        <w:jc w:val="both"/>
        <w:rPr>
          <w:b/>
          <w:sz w:val="24"/>
          <w:szCs w:val="24"/>
        </w:rPr>
      </w:pPr>
    </w:p>
    <w:p w:rsidR="00E014C5" w:rsidRDefault="001A2615" w:rsidP="001A2615">
      <w:pPr>
        <w:spacing w:line="480" w:lineRule="auto"/>
        <w:ind w:left="720" w:hanging="720"/>
        <w:jc w:val="both"/>
        <w:rPr>
          <w:b/>
          <w:sz w:val="24"/>
          <w:szCs w:val="24"/>
        </w:rPr>
      </w:pPr>
      <w:r w:rsidRPr="001A2615">
        <w:rPr>
          <w:b/>
          <w:sz w:val="24"/>
          <w:szCs w:val="24"/>
        </w:rPr>
        <w:t>REPLY:</w:t>
      </w:r>
    </w:p>
    <w:p w:rsidR="00E014C5" w:rsidRPr="00E014C5" w:rsidRDefault="00E014C5" w:rsidP="00E014C5">
      <w:pPr>
        <w:spacing w:line="360" w:lineRule="auto"/>
        <w:ind w:left="720" w:hanging="720"/>
        <w:jc w:val="both"/>
        <w:rPr>
          <w:bCs/>
          <w:sz w:val="24"/>
          <w:szCs w:val="24"/>
        </w:rPr>
      </w:pPr>
      <w:r>
        <w:rPr>
          <w:bCs/>
          <w:sz w:val="24"/>
          <w:szCs w:val="24"/>
        </w:rPr>
        <w:t>(1)</w:t>
      </w:r>
      <w:r>
        <w:rPr>
          <w:bCs/>
          <w:sz w:val="24"/>
          <w:szCs w:val="24"/>
        </w:rPr>
        <w:tab/>
      </w:r>
      <w:r w:rsidRPr="00E014C5">
        <w:rPr>
          <w:bCs/>
          <w:sz w:val="24"/>
          <w:szCs w:val="24"/>
        </w:rPr>
        <w:t xml:space="preserve">The </w:t>
      </w:r>
      <w:smartTag w:uri="urn:schemas-microsoft-com:office:smarttags" w:element="place">
        <w:smartTag w:uri="urn:schemas-microsoft-com:office:smarttags" w:element="PlaceName">
          <w:r w:rsidRPr="00E014C5">
            <w:rPr>
              <w:bCs/>
              <w:sz w:val="24"/>
              <w:szCs w:val="24"/>
            </w:rPr>
            <w:t>Emfuleni</w:t>
          </w:r>
        </w:smartTag>
        <w:r w:rsidRPr="00E014C5">
          <w:rPr>
            <w:bCs/>
            <w:sz w:val="24"/>
            <w:szCs w:val="24"/>
          </w:rPr>
          <w:t xml:space="preserve"> </w:t>
        </w:r>
        <w:smartTag w:uri="urn:schemas-microsoft-com:office:smarttags" w:element="PlaceName">
          <w:r w:rsidRPr="00E014C5">
            <w:rPr>
              <w:bCs/>
              <w:sz w:val="24"/>
              <w:szCs w:val="24"/>
            </w:rPr>
            <w:t>Local</w:t>
          </w:r>
        </w:smartTag>
        <w:r w:rsidRPr="00E014C5">
          <w:rPr>
            <w:bCs/>
            <w:sz w:val="24"/>
            <w:szCs w:val="24"/>
          </w:rPr>
          <w:t xml:space="preserve"> </w:t>
        </w:r>
        <w:smartTag w:uri="urn:schemas-microsoft-com:office:smarttags" w:element="PlaceType">
          <w:r w:rsidRPr="00E014C5">
            <w:rPr>
              <w:bCs/>
              <w:sz w:val="24"/>
              <w:szCs w:val="24"/>
            </w:rPr>
            <w:t>Municipality</w:t>
          </w:r>
        </w:smartTag>
      </w:smartTag>
      <w:r w:rsidRPr="00E014C5">
        <w:rPr>
          <w:bCs/>
          <w:sz w:val="24"/>
          <w:szCs w:val="24"/>
        </w:rPr>
        <w:t xml:space="preserve"> together with the Gauteng Department of Human Settlements is in the process of refurbishing the </w:t>
      </w:r>
      <w:r>
        <w:rPr>
          <w:bCs/>
          <w:sz w:val="24"/>
          <w:szCs w:val="24"/>
        </w:rPr>
        <w:t xml:space="preserve">Kwa-Masiza </w:t>
      </w:r>
      <w:r w:rsidRPr="00E014C5">
        <w:rPr>
          <w:bCs/>
          <w:sz w:val="24"/>
          <w:szCs w:val="24"/>
        </w:rPr>
        <w:t xml:space="preserve">hostel. After the completion of the project, the units will be rented out to qualifying beneficiaries. Currently, occupants who do not qualify for the rental programme are being relocated to </w:t>
      </w:r>
      <w:r>
        <w:rPr>
          <w:bCs/>
          <w:sz w:val="24"/>
          <w:szCs w:val="24"/>
        </w:rPr>
        <w:t xml:space="preserve">BNG </w:t>
      </w:r>
      <w:r w:rsidRPr="00E014C5">
        <w:rPr>
          <w:bCs/>
          <w:sz w:val="24"/>
          <w:szCs w:val="24"/>
        </w:rPr>
        <w:t xml:space="preserve">houses in </w:t>
      </w:r>
      <w:smartTag w:uri="urn:schemas-microsoft-com:office:smarttags" w:element="place">
        <w:smartTag w:uri="urn:schemas-microsoft-com:office:smarttags" w:element="PlaceName">
          <w:r w:rsidRPr="00E014C5">
            <w:rPr>
              <w:bCs/>
              <w:sz w:val="24"/>
              <w:szCs w:val="24"/>
            </w:rPr>
            <w:t>Golden</w:t>
          </w:r>
        </w:smartTag>
        <w:r w:rsidRPr="00E014C5">
          <w:rPr>
            <w:bCs/>
            <w:sz w:val="24"/>
            <w:szCs w:val="24"/>
          </w:rPr>
          <w:t xml:space="preserve"> </w:t>
        </w:r>
        <w:smartTag w:uri="urn:schemas-microsoft-com:office:smarttags" w:element="PlaceType">
          <w:r w:rsidRPr="00E014C5">
            <w:rPr>
              <w:bCs/>
              <w:sz w:val="24"/>
              <w:szCs w:val="24"/>
            </w:rPr>
            <w:t>Gardens</w:t>
          </w:r>
        </w:smartTag>
      </w:smartTag>
      <w:r w:rsidRPr="00E014C5">
        <w:rPr>
          <w:bCs/>
          <w:sz w:val="24"/>
          <w:szCs w:val="24"/>
        </w:rPr>
        <w:t xml:space="preserve">. These beneficiaries </w:t>
      </w:r>
      <w:r w:rsidRPr="00E014C5">
        <w:rPr>
          <w:bCs/>
          <w:sz w:val="24"/>
          <w:szCs w:val="24"/>
        </w:rPr>
        <w:lastRenderedPageBreak/>
        <w:t>have been screened, verified and approved through the Provincial and National subsidy approval process. This approach is being followed in order to create space for the contractor to refurbish units at Kwa-Masiza Hostel.</w:t>
      </w:r>
    </w:p>
    <w:p w:rsidR="00E014C5" w:rsidRPr="00E014C5" w:rsidRDefault="00E014C5" w:rsidP="00E014C5">
      <w:pPr>
        <w:spacing w:line="360" w:lineRule="auto"/>
        <w:ind w:left="720"/>
        <w:jc w:val="both"/>
        <w:rPr>
          <w:bCs/>
          <w:sz w:val="24"/>
          <w:szCs w:val="24"/>
        </w:rPr>
      </w:pPr>
    </w:p>
    <w:p w:rsidR="00E014C5" w:rsidRPr="00E014C5" w:rsidRDefault="00E014C5" w:rsidP="00E014C5">
      <w:pPr>
        <w:spacing w:line="360" w:lineRule="auto"/>
        <w:ind w:left="720" w:hanging="720"/>
        <w:jc w:val="both"/>
        <w:rPr>
          <w:bCs/>
          <w:sz w:val="24"/>
          <w:szCs w:val="24"/>
        </w:rPr>
      </w:pPr>
      <w:r>
        <w:rPr>
          <w:bCs/>
          <w:sz w:val="24"/>
          <w:szCs w:val="24"/>
        </w:rPr>
        <w:t>(2)</w:t>
      </w:r>
      <w:r>
        <w:rPr>
          <w:bCs/>
          <w:sz w:val="24"/>
          <w:szCs w:val="24"/>
        </w:rPr>
        <w:tab/>
      </w:r>
      <w:r w:rsidRPr="00E014C5">
        <w:rPr>
          <w:bCs/>
          <w:sz w:val="24"/>
          <w:szCs w:val="24"/>
        </w:rPr>
        <w:t xml:space="preserve">(a) A total amount of R52 000 000 was spent in the 2012/2013 financial year. Due to budget constraints only R46 000 000 was available during this budgeting period. It must be noted that there were other expenses incurred e.g.: provision of Temporary Relocation Units which are used to accommodate occupants from the hostel during renovations. As the financial year progressed, funds were sourced from projects which delivered slower than planned to cover for these expenses; hence the total amount spent exceeded the original budget allocated. </w:t>
      </w:r>
    </w:p>
    <w:p w:rsidR="00E014C5" w:rsidRPr="00E014C5" w:rsidRDefault="00E014C5" w:rsidP="00E014C5">
      <w:pPr>
        <w:spacing w:line="360" w:lineRule="auto"/>
        <w:ind w:left="720"/>
        <w:jc w:val="both"/>
        <w:rPr>
          <w:bCs/>
          <w:sz w:val="24"/>
          <w:szCs w:val="24"/>
        </w:rPr>
      </w:pPr>
    </w:p>
    <w:p w:rsidR="00E014C5" w:rsidRPr="00E014C5" w:rsidRDefault="00E014C5" w:rsidP="00E014C5">
      <w:pPr>
        <w:spacing w:line="360" w:lineRule="auto"/>
        <w:ind w:left="720"/>
        <w:jc w:val="both"/>
        <w:rPr>
          <w:bCs/>
          <w:sz w:val="24"/>
          <w:szCs w:val="24"/>
        </w:rPr>
      </w:pPr>
      <w:r w:rsidRPr="00E014C5">
        <w:rPr>
          <w:bCs/>
          <w:sz w:val="24"/>
          <w:szCs w:val="24"/>
        </w:rPr>
        <w:t xml:space="preserve">(b) During the first year of construction (2012/2013), the contractor installed water and sewer services inside the premises. Some original hostel residents are still occupying the units whilst the Department continues with the relocation process to </w:t>
      </w:r>
      <w:smartTag w:uri="urn:schemas-microsoft-com:office:smarttags" w:element="place">
        <w:smartTag w:uri="urn:schemas-microsoft-com:office:smarttags" w:element="PlaceName">
          <w:r w:rsidRPr="00E014C5">
            <w:rPr>
              <w:bCs/>
              <w:sz w:val="24"/>
              <w:szCs w:val="24"/>
            </w:rPr>
            <w:t>Golden</w:t>
          </w:r>
        </w:smartTag>
        <w:r w:rsidRPr="00E014C5">
          <w:rPr>
            <w:bCs/>
            <w:sz w:val="24"/>
            <w:szCs w:val="24"/>
          </w:rPr>
          <w:t xml:space="preserve"> </w:t>
        </w:r>
        <w:smartTag w:uri="urn:schemas-microsoft-com:office:smarttags" w:element="PlaceType">
          <w:r w:rsidRPr="00E014C5">
            <w:rPr>
              <w:bCs/>
              <w:sz w:val="24"/>
              <w:szCs w:val="24"/>
            </w:rPr>
            <w:t>Gardens</w:t>
          </w:r>
        </w:smartTag>
      </w:smartTag>
      <w:r w:rsidRPr="00E014C5">
        <w:rPr>
          <w:bCs/>
          <w:sz w:val="24"/>
          <w:szCs w:val="24"/>
        </w:rPr>
        <w:t xml:space="preserve"> as mentioned above. No new refurbished units were completed to date and therefore no families have taken occupation.</w:t>
      </w:r>
    </w:p>
    <w:p w:rsidR="00E014C5" w:rsidRPr="00E014C5" w:rsidRDefault="00E014C5" w:rsidP="00E014C5">
      <w:pPr>
        <w:spacing w:line="360" w:lineRule="auto"/>
        <w:ind w:left="720"/>
        <w:jc w:val="both"/>
        <w:rPr>
          <w:bCs/>
          <w:sz w:val="24"/>
          <w:szCs w:val="24"/>
        </w:rPr>
      </w:pPr>
    </w:p>
    <w:p w:rsidR="00E014C5" w:rsidRPr="00E014C5" w:rsidRDefault="00E014C5" w:rsidP="00E014C5">
      <w:pPr>
        <w:spacing w:line="360" w:lineRule="auto"/>
        <w:ind w:left="720" w:hanging="720"/>
        <w:jc w:val="both"/>
        <w:rPr>
          <w:bCs/>
          <w:sz w:val="24"/>
          <w:szCs w:val="24"/>
        </w:rPr>
      </w:pPr>
      <w:r>
        <w:rPr>
          <w:bCs/>
          <w:sz w:val="24"/>
          <w:szCs w:val="24"/>
        </w:rPr>
        <w:t>(3)</w:t>
      </w:r>
      <w:r>
        <w:rPr>
          <w:bCs/>
          <w:sz w:val="24"/>
          <w:szCs w:val="24"/>
        </w:rPr>
        <w:tab/>
      </w:r>
      <w:r w:rsidRPr="00E014C5">
        <w:rPr>
          <w:bCs/>
          <w:sz w:val="24"/>
          <w:szCs w:val="24"/>
        </w:rPr>
        <w:t xml:space="preserve">(a) Occupants that have been approved for </w:t>
      </w:r>
      <w:r>
        <w:rPr>
          <w:bCs/>
          <w:sz w:val="24"/>
          <w:szCs w:val="24"/>
        </w:rPr>
        <w:t xml:space="preserve">BNG </w:t>
      </w:r>
      <w:r w:rsidRPr="00E014C5">
        <w:rPr>
          <w:bCs/>
          <w:sz w:val="24"/>
          <w:szCs w:val="24"/>
        </w:rPr>
        <w:t xml:space="preserve">houses are being moved to </w:t>
      </w:r>
      <w:smartTag w:uri="urn:schemas-microsoft-com:office:smarttags" w:element="place">
        <w:smartTag w:uri="urn:schemas-microsoft-com:office:smarttags" w:element="PlaceName">
          <w:r w:rsidRPr="00E014C5">
            <w:rPr>
              <w:bCs/>
              <w:sz w:val="24"/>
              <w:szCs w:val="24"/>
            </w:rPr>
            <w:t>Golden</w:t>
          </w:r>
        </w:smartTag>
        <w:r w:rsidRPr="00E014C5">
          <w:rPr>
            <w:bCs/>
            <w:sz w:val="24"/>
            <w:szCs w:val="24"/>
          </w:rPr>
          <w:t xml:space="preserve"> </w:t>
        </w:r>
        <w:smartTag w:uri="urn:schemas-microsoft-com:office:smarttags" w:element="PlaceType">
          <w:r w:rsidRPr="00E014C5">
            <w:rPr>
              <w:bCs/>
              <w:sz w:val="24"/>
              <w:szCs w:val="24"/>
            </w:rPr>
            <w:t>Gardens</w:t>
          </w:r>
        </w:smartTag>
      </w:smartTag>
      <w:r w:rsidRPr="00E014C5">
        <w:rPr>
          <w:bCs/>
          <w:sz w:val="24"/>
          <w:szCs w:val="24"/>
        </w:rPr>
        <w:t xml:space="preserve"> and </w:t>
      </w:r>
      <w:r>
        <w:rPr>
          <w:bCs/>
          <w:sz w:val="24"/>
          <w:szCs w:val="24"/>
        </w:rPr>
        <w:t xml:space="preserve">the </w:t>
      </w:r>
      <w:r w:rsidRPr="00E014C5">
        <w:rPr>
          <w:bCs/>
          <w:sz w:val="24"/>
          <w:szCs w:val="24"/>
        </w:rPr>
        <w:t>Department is assisting with the relocations. To date</w:t>
      </w:r>
      <w:r>
        <w:rPr>
          <w:bCs/>
          <w:sz w:val="24"/>
          <w:szCs w:val="24"/>
        </w:rPr>
        <w:t>,</w:t>
      </w:r>
      <w:r w:rsidRPr="00E014C5">
        <w:rPr>
          <w:bCs/>
          <w:sz w:val="24"/>
          <w:szCs w:val="24"/>
        </w:rPr>
        <w:t xml:space="preserve"> more than 800 qualifying families have been moved from Kwa-Masiza hostel to </w:t>
      </w:r>
      <w:smartTag w:uri="urn:schemas-microsoft-com:office:smarttags" w:element="place">
        <w:smartTag w:uri="urn:schemas-microsoft-com:office:smarttags" w:element="PlaceName">
          <w:r w:rsidRPr="00E014C5">
            <w:rPr>
              <w:bCs/>
              <w:sz w:val="24"/>
              <w:szCs w:val="24"/>
            </w:rPr>
            <w:t>Golden</w:t>
          </w:r>
        </w:smartTag>
        <w:r w:rsidRPr="00E014C5">
          <w:rPr>
            <w:bCs/>
            <w:sz w:val="24"/>
            <w:szCs w:val="24"/>
          </w:rPr>
          <w:t xml:space="preserve"> </w:t>
        </w:r>
        <w:smartTag w:uri="urn:schemas-microsoft-com:office:smarttags" w:element="PlaceType">
          <w:r w:rsidRPr="00E014C5">
            <w:rPr>
              <w:bCs/>
              <w:sz w:val="24"/>
              <w:szCs w:val="24"/>
            </w:rPr>
            <w:t>Gardens</w:t>
          </w:r>
        </w:smartTag>
      </w:smartTag>
      <w:r w:rsidRPr="00E014C5">
        <w:rPr>
          <w:bCs/>
          <w:sz w:val="24"/>
          <w:szCs w:val="24"/>
        </w:rPr>
        <w:t xml:space="preserve"> and the department has provided transport to assist with relocation.</w:t>
      </w:r>
    </w:p>
    <w:p w:rsidR="00E014C5" w:rsidRPr="00E014C5" w:rsidRDefault="00E014C5" w:rsidP="00E014C5">
      <w:pPr>
        <w:spacing w:line="360" w:lineRule="auto"/>
        <w:ind w:left="720"/>
        <w:jc w:val="both"/>
        <w:rPr>
          <w:bCs/>
          <w:sz w:val="24"/>
          <w:szCs w:val="24"/>
        </w:rPr>
      </w:pPr>
    </w:p>
    <w:p w:rsidR="00E014C5" w:rsidRPr="00E014C5" w:rsidRDefault="00E014C5" w:rsidP="00E014C5">
      <w:pPr>
        <w:spacing w:line="360" w:lineRule="auto"/>
        <w:ind w:left="720"/>
        <w:jc w:val="both"/>
        <w:rPr>
          <w:bCs/>
          <w:sz w:val="24"/>
          <w:szCs w:val="24"/>
        </w:rPr>
      </w:pPr>
      <w:r w:rsidRPr="00E014C5">
        <w:rPr>
          <w:bCs/>
          <w:sz w:val="24"/>
          <w:szCs w:val="24"/>
        </w:rPr>
        <w:t xml:space="preserve">(b) Water and sewer services were not in an acceptable condition as there were a number of leaks and burst pipes. The contractor has been appointed to upgrade the system for every block and each unit will have running water after completion. The contractor has been requested to provide water stand pipes to the hostel blocks which do not have water in the interim. Electricity has not been operating for the past couple of years as the occupants were not paying for these services. </w:t>
      </w:r>
    </w:p>
    <w:p w:rsidR="00E014C5" w:rsidRPr="00E014C5" w:rsidRDefault="00E014C5" w:rsidP="00E014C5">
      <w:pPr>
        <w:spacing w:line="360" w:lineRule="auto"/>
        <w:ind w:left="720"/>
        <w:jc w:val="both"/>
        <w:rPr>
          <w:bCs/>
          <w:sz w:val="24"/>
          <w:szCs w:val="24"/>
        </w:rPr>
      </w:pPr>
    </w:p>
    <w:p w:rsidR="00E014C5" w:rsidRPr="00E014C5" w:rsidRDefault="00E014C5" w:rsidP="00E014C5">
      <w:pPr>
        <w:spacing w:line="360" w:lineRule="auto"/>
        <w:ind w:left="720"/>
        <w:jc w:val="both"/>
        <w:rPr>
          <w:bCs/>
          <w:sz w:val="24"/>
          <w:szCs w:val="24"/>
        </w:rPr>
      </w:pPr>
      <w:r w:rsidRPr="00E014C5">
        <w:rPr>
          <w:bCs/>
          <w:sz w:val="24"/>
          <w:szCs w:val="24"/>
        </w:rPr>
        <w:t xml:space="preserve">After the power was cut off by the authorities, the occupants then resorted to illegal connections from the adjacent township. The department is now busy with the refurbishment of the entire electrical network. Once completed, all the units will be legally connected and every occupant will be responsible for paying their respective electrical consumption bills. Qualifying beneficiaries that will be allocated to the newly refurbished hostel units are those whom qualify </w:t>
      </w:r>
      <w:r w:rsidRPr="00E014C5">
        <w:rPr>
          <w:bCs/>
          <w:sz w:val="24"/>
          <w:szCs w:val="24"/>
        </w:rPr>
        <w:lastRenderedPageBreak/>
        <w:t xml:space="preserve">to benefit from the Community Residential Units Programme and will be liable for rent and electricity payments. </w:t>
      </w:r>
    </w:p>
    <w:p w:rsidR="00E014C5" w:rsidRPr="00E014C5" w:rsidRDefault="00E014C5" w:rsidP="00E014C5">
      <w:pPr>
        <w:spacing w:line="360" w:lineRule="auto"/>
        <w:jc w:val="both"/>
        <w:rPr>
          <w:bCs/>
          <w:sz w:val="24"/>
          <w:szCs w:val="24"/>
        </w:rPr>
      </w:pPr>
    </w:p>
    <w:p w:rsidR="00E014C5" w:rsidRPr="00E014C5" w:rsidRDefault="00E014C5" w:rsidP="00E014C5">
      <w:pPr>
        <w:spacing w:line="360" w:lineRule="auto"/>
        <w:ind w:left="720" w:hanging="720"/>
        <w:jc w:val="both"/>
        <w:rPr>
          <w:bCs/>
          <w:sz w:val="24"/>
          <w:szCs w:val="24"/>
        </w:rPr>
      </w:pPr>
      <w:r>
        <w:rPr>
          <w:bCs/>
          <w:sz w:val="24"/>
          <w:szCs w:val="24"/>
        </w:rPr>
        <w:t>(4)</w:t>
      </w:r>
      <w:r>
        <w:rPr>
          <w:bCs/>
          <w:sz w:val="24"/>
          <w:szCs w:val="24"/>
        </w:rPr>
        <w:tab/>
      </w:r>
      <w:r w:rsidRPr="00E014C5">
        <w:rPr>
          <w:bCs/>
          <w:sz w:val="24"/>
          <w:szCs w:val="24"/>
        </w:rPr>
        <w:t xml:space="preserve">The water canal is not part of the scope of work of the contractor appointed by the Department of Human Settlements. However, </w:t>
      </w:r>
      <w:smartTag w:uri="urn:schemas-microsoft-com:office:smarttags" w:element="place">
        <w:smartTag w:uri="urn:schemas-microsoft-com:office:smarttags" w:element="PlaceName">
          <w:r w:rsidRPr="00E014C5">
            <w:rPr>
              <w:bCs/>
              <w:sz w:val="24"/>
              <w:szCs w:val="24"/>
            </w:rPr>
            <w:t>Emfuleni</w:t>
          </w:r>
        </w:smartTag>
        <w:r w:rsidRPr="00E014C5">
          <w:rPr>
            <w:bCs/>
            <w:sz w:val="24"/>
            <w:szCs w:val="24"/>
          </w:rPr>
          <w:t xml:space="preserve"> </w:t>
        </w:r>
        <w:smartTag w:uri="urn:schemas-microsoft-com:office:smarttags" w:element="PlaceName">
          <w:r w:rsidRPr="00E014C5">
            <w:rPr>
              <w:bCs/>
              <w:sz w:val="24"/>
              <w:szCs w:val="24"/>
            </w:rPr>
            <w:t>Local</w:t>
          </w:r>
        </w:smartTag>
        <w:r w:rsidRPr="00E014C5">
          <w:rPr>
            <w:bCs/>
            <w:sz w:val="24"/>
            <w:szCs w:val="24"/>
          </w:rPr>
          <w:t xml:space="preserve"> </w:t>
        </w:r>
        <w:smartTag w:uri="urn:schemas-microsoft-com:office:smarttags" w:element="PlaceType">
          <w:r w:rsidRPr="00E014C5">
            <w:rPr>
              <w:bCs/>
              <w:sz w:val="24"/>
              <w:szCs w:val="24"/>
            </w:rPr>
            <w:t>Municipality</w:t>
          </w:r>
        </w:smartTag>
      </w:smartTag>
      <w:r w:rsidRPr="00E014C5">
        <w:rPr>
          <w:bCs/>
          <w:sz w:val="24"/>
          <w:szCs w:val="24"/>
        </w:rPr>
        <w:t xml:space="preserve"> are currently busy with an investigation into the storm water canal which is located on the west side of the property. Once this study has been concluded, a decision will be taken regarding the best possible option available for the ducting of water. </w:t>
      </w:r>
    </w:p>
    <w:p w:rsidR="00E014C5" w:rsidRPr="00E014C5" w:rsidRDefault="00E014C5" w:rsidP="00E014C5">
      <w:pPr>
        <w:spacing w:line="360" w:lineRule="auto"/>
        <w:ind w:left="720"/>
        <w:jc w:val="both"/>
        <w:rPr>
          <w:bCs/>
          <w:sz w:val="24"/>
          <w:szCs w:val="24"/>
        </w:rPr>
      </w:pPr>
    </w:p>
    <w:p w:rsidR="00E014C5" w:rsidRDefault="00E014C5" w:rsidP="00E014C5">
      <w:pPr>
        <w:spacing w:line="360" w:lineRule="auto"/>
        <w:ind w:left="720" w:hanging="720"/>
        <w:jc w:val="both"/>
        <w:rPr>
          <w:bCs/>
          <w:sz w:val="24"/>
          <w:szCs w:val="24"/>
        </w:rPr>
      </w:pPr>
      <w:r>
        <w:rPr>
          <w:bCs/>
          <w:sz w:val="24"/>
          <w:szCs w:val="24"/>
        </w:rPr>
        <w:t>(5)</w:t>
      </w:r>
      <w:r>
        <w:rPr>
          <w:bCs/>
          <w:sz w:val="24"/>
          <w:szCs w:val="24"/>
        </w:rPr>
        <w:tab/>
      </w:r>
      <w:r w:rsidRPr="00E014C5">
        <w:rPr>
          <w:bCs/>
          <w:sz w:val="24"/>
          <w:szCs w:val="24"/>
        </w:rPr>
        <w:t>Notice must be taken that there is VIVCA 20 and VIVCA 41 whose directors were the same people and Kwa - Masiza Hostel was owned by VIVCA 20.</w:t>
      </w:r>
    </w:p>
    <w:p w:rsidR="00E014C5" w:rsidRPr="00E014C5" w:rsidRDefault="00E014C5" w:rsidP="00E014C5">
      <w:pPr>
        <w:spacing w:line="360" w:lineRule="auto"/>
        <w:ind w:left="720" w:hanging="720"/>
        <w:jc w:val="both"/>
        <w:rPr>
          <w:bCs/>
          <w:sz w:val="24"/>
          <w:szCs w:val="24"/>
        </w:rPr>
      </w:pPr>
    </w:p>
    <w:p w:rsidR="00E014C5" w:rsidRPr="00E014C5" w:rsidRDefault="00E014C5" w:rsidP="00E014C5">
      <w:pPr>
        <w:spacing w:line="360" w:lineRule="auto"/>
        <w:ind w:left="720"/>
        <w:jc w:val="both"/>
        <w:rPr>
          <w:bCs/>
          <w:sz w:val="24"/>
          <w:szCs w:val="24"/>
        </w:rPr>
      </w:pPr>
      <w:r w:rsidRPr="00E014C5">
        <w:rPr>
          <w:bCs/>
          <w:sz w:val="24"/>
          <w:szCs w:val="24"/>
        </w:rPr>
        <w:t xml:space="preserve">It was determined in 2008 that Kwa-Masiza Hostel was not fit for human habitation and that necessary measures were to be taken to address the situation. Several measures such as a feasibility study to be carried out by the </w:t>
      </w:r>
      <w:smartTag w:uri="urn:schemas-microsoft-com:office:smarttags" w:element="State">
        <w:smartTag w:uri="urn:schemas-microsoft-com:office:smarttags" w:element="place">
          <w:r w:rsidRPr="00E014C5">
            <w:rPr>
              <w:bCs/>
              <w:sz w:val="24"/>
              <w:szCs w:val="24"/>
            </w:rPr>
            <w:t>Gauteng</w:t>
          </w:r>
        </w:smartTag>
      </w:smartTag>
      <w:r w:rsidRPr="00E014C5">
        <w:rPr>
          <w:bCs/>
          <w:sz w:val="24"/>
          <w:szCs w:val="24"/>
        </w:rPr>
        <w:t xml:space="preserve"> Department of Local Government and Housing (</w:t>
      </w:r>
      <w:r w:rsidR="00E00989">
        <w:rPr>
          <w:bCs/>
          <w:sz w:val="24"/>
          <w:szCs w:val="24"/>
        </w:rPr>
        <w:t xml:space="preserve">now </w:t>
      </w:r>
      <w:r w:rsidRPr="00E014C5">
        <w:rPr>
          <w:bCs/>
          <w:sz w:val="24"/>
          <w:szCs w:val="24"/>
        </w:rPr>
        <w:t xml:space="preserve">Human Settlements) into possible development of the property, were adopted to correct the situation. It would be necessary to mention that Emfuleni held rights in the property before such measures could be realised and thus Council resolved as per Mayoral Committee resolution of 22-07- 2008 ( item G1.6) and Council resolution of 30-09 2008 (Item A 1040) that the property should be expropriated. </w:t>
      </w:r>
    </w:p>
    <w:p w:rsidR="00E014C5" w:rsidRPr="00E014C5" w:rsidRDefault="00E014C5" w:rsidP="00E014C5">
      <w:pPr>
        <w:spacing w:line="360" w:lineRule="auto"/>
        <w:ind w:left="720"/>
        <w:jc w:val="both"/>
        <w:rPr>
          <w:bCs/>
          <w:sz w:val="24"/>
          <w:szCs w:val="24"/>
        </w:rPr>
      </w:pPr>
    </w:p>
    <w:p w:rsidR="00E014C5" w:rsidRPr="00E014C5" w:rsidRDefault="00E014C5" w:rsidP="00E014C5">
      <w:pPr>
        <w:spacing w:line="360" w:lineRule="auto"/>
        <w:ind w:left="720"/>
        <w:jc w:val="both"/>
        <w:rPr>
          <w:bCs/>
          <w:sz w:val="24"/>
          <w:szCs w:val="24"/>
        </w:rPr>
      </w:pPr>
      <w:r w:rsidRPr="00E014C5">
        <w:rPr>
          <w:bCs/>
          <w:sz w:val="24"/>
          <w:szCs w:val="24"/>
        </w:rPr>
        <w:t>The previous offer by VIVCA 20 for the sale of the property for the written offer, as was requested by the municipality’s Attorneys of Record, is for the sale of the properties in question for an amount of R15 million The offer entailed that Emfuleni Local Municipality shall relinquish all its claims against VIVCA, including the one that is being pursued via the involuntary liquidation application instituted by Emfuleni Local Municipality against VIVCA 41. The Municipal valuation of the property put its value at just above R18,9 million in 2009, which can reasonably be assumed to be the current value. The debt owed to the Municipality by VIVCA 20 was last computed to be R3 665 678.92 and the ArcelorMittal Bond of about R5 million excluding interest thus the offer for R15</w:t>
      </w:r>
      <w:r w:rsidR="00C74B45">
        <w:rPr>
          <w:bCs/>
          <w:sz w:val="24"/>
          <w:szCs w:val="24"/>
        </w:rPr>
        <w:t xml:space="preserve"> </w:t>
      </w:r>
      <w:r w:rsidR="00C74B45" w:rsidRPr="00C74B45">
        <w:rPr>
          <w:b/>
          <w:bCs/>
          <w:sz w:val="24"/>
          <w:szCs w:val="24"/>
        </w:rPr>
        <w:t>million</w:t>
      </w:r>
      <w:r w:rsidRPr="00E014C5">
        <w:rPr>
          <w:bCs/>
          <w:sz w:val="24"/>
          <w:szCs w:val="24"/>
        </w:rPr>
        <w:t xml:space="preserve">.  </w:t>
      </w:r>
    </w:p>
    <w:p w:rsidR="00E014C5" w:rsidRPr="00E014C5" w:rsidRDefault="00E014C5" w:rsidP="00E014C5">
      <w:pPr>
        <w:spacing w:line="360" w:lineRule="auto"/>
        <w:ind w:left="720"/>
        <w:jc w:val="both"/>
        <w:rPr>
          <w:bCs/>
          <w:sz w:val="24"/>
          <w:szCs w:val="24"/>
        </w:rPr>
      </w:pPr>
    </w:p>
    <w:p w:rsidR="00E014C5" w:rsidRPr="00E014C5" w:rsidRDefault="00E014C5" w:rsidP="00E014C5">
      <w:pPr>
        <w:spacing w:line="360" w:lineRule="auto"/>
        <w:ind w:left="720"/>
        <w:jc w:val="both"/>
        <w:rPr>
          <w:bCs/>
          <w:sz w:val="24"/>
          <w:szCs w:val="24"/>
        </w:rPr>
      </w:pPr>
      <w:r w:rsidRPr="00E014C5">
        <w:rPr>
          <w:bCs/>
          <w:sz w:val="24"/>
          <w:szCs w:val="24"/>
        </w:rPr>
        <w:t xml:space="preserve">It was however discovered that there has been misrepresentation of facts relating to the alleged Bond held over the property by ArcelorMittal.  The Bond was payable immediately and VIVCA </w:t>
      </w:r>
      <w:r w:rsidRPr="00E014C5">
        <w:rPr>
          <w:bCs/>
          <w:sz w:val="24"/>
          <w:szCs w:val="24"/>
        </w:rPr>
        <w:lastRenderedPageBreak/>
        <w:t>20 had failed to pay such and that the debt had accumulated interest.  Contact was then made with ArcelorMittal and they ceded its rights over the bond in respect of Kwa Masiza in favour of Emfuleni Local Municipality to the value of R10m (the initial bond of R5m had attracted interest of R5m) The condition put forward by ArcelorMittal is for the Emfuleni Local Municipality to acknowledge the donation and put an advertisement to this effect as a contribution towards the rehabilitation of Kwa</w:t>
      </w:r>
      <w:r w:rsidR="00E00989">
        <w:rPr>
          <w:bCs/>
          <w:sz w:val="24"/>
          <w:szCs w:val="24"/>
        </w:rPr>
        <w:t>-</w:t>
      </w:r>
      <w:r w:rsidRPr="00E014C5">
        <w:rPr>
          <w:bCs/>
          <w:sz w:val="24"/>
          <w:szCs w:val="24"/>
        </w:rPr>
        <w:t>Masiza.  Taking the above into consideration, VIVCA was paid the sum of R5m by way of entering into a sales agreement with the municipality rather than giving it the money as compensation for expropriation.</w:t>
      </w:r>
    </w:p>
    <w:p w:rsidR="00E014C5" w:rsidRPr="00F74C53" w:rsidRDefault="00E014C5" w:rsidP="00E014C5">
      <w:pPr>
        <w:spacing w:line="360" w:lineRule="auto"/>
        <w:jc w:val="both"/>
        <w:rPr>
          <w:rFonts w:ascii="Arial" w:hAnsi="Arial" w:cs="Arial"/>
          <w:bCs/>
        </w:rPr>
      </w:pPr>
    </w:p>
    <w:p w:rsidR="001A2615" w:rsidRPr="001A2615" w:rsidRDefault="001A2615" w:rsidP="001A2615">
      <w:pPr>
        <w:spacing w:line="480" w:lineRule="auto"/>
        <w:ind w:left="720" w:hanging="720"/>
        <w:jc w:val="both"/>
        <w:rPr>
          <w:b/>
          <w:sz w:val="24"/>
          <w:szCs w:val="24"/>
        </w:rPr>
      </w:pPr>
      <w:r w:rsidRPr="001A2615">
        <w:rPr>
          <w:b/>
          <w:sz w:val="24"/>
          <w:szCs w:val="24"/>
        </w:rPr>
        <w:tab/>
      </w:r>
    </w:p>
    <w:sectPr w:rsidR="001A2615" w:rsidRPr="001A2615"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1F" w:rsidRDefault="00E3231F" w:rsidP="00054FEC">
      <w:r>
        <w:separator/>
      </w:r>
    </w:p>
  </w:endnote>
  <w:endnote w:type="continuationSeparator" w:id="0">
    <w:p w:rsidR="00E3231F" w:rsidRDefault="00E3231F"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1F" w:rsidRDefault="00E3231F" w:rsidP="00054FEC">
      <w:r>
        <w:separator/>
      </w:r>
    </w:p>
  </w:footnote>
  <w:footnote w:type="continuationSeparator" w:id="0">
    <w:p w:rsidR="00E3231F" w:rsidRDefault="00E3231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9F65BB">
      <w:t>2</w:t>
    </w:r>
    <w:r w:rsidR="00281D33">
      <w:t>3</w:t>
    </w:r>
    <w:r w:rsidR="000B74C2">
      <w:t>36</w:t>
    </w:r>
    <w:r w:rsidR="005C6DE5">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402"/>
    <w:multiLevelType w:val="hybridMultilevel"/>
    <w:tmpl w:val="381AB730"/>
    <w:lvl w:ilvl="0" w:tplc="30BCFE4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49504B"/>
    <w:multiLevelType w:val="hybridMultilevel"/>
    <w:tmpl w:val="C540AE8E"/>
    <w:lvl w:ilvl="0" w:tplc="DEA4DE82">
      <w:start w:val="9"/>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B404A"/>
    <w:multiLevelType w:val="hybridMultilevel"/>
    <w:tmpl w:val="2BB659C4"/>
    <w:lvl w:ilvl="0" w:tplc="7D165B9E">
      <w:start w:val="9"/>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2603F1"/>
    <w:multiLevelType w:val="hybridMultilevel"/>
    <w:tmpl w:val="CF6E579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370271D"/>
    <w:multiLevelType w:val="hybridMultilevel"/>
    <w:tmpl w:val="E37E199E"/>
    <w:lvl w:ilvl="0" w:tplc="D74866BE">
      <w:start w:val="5"/>
      <w:numFmt w:val="lowerLetter"/>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9">
    <w:nsid w:val="298F1E96"/>
    <w:multiLevelType w:val="hybridMultilevel"/>
    <w:tmpl w:val="0A42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716B4"/>
    <w:multiLevelType w:val="hybridMultilevel"/>
    <w:tmpl w:val="3B208E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FD07B85"/>
    <w:multiLevelType w:val="hybridMultilevel"/>
    <w:tmpl w:val="D9F8B9FE"/>
    <w:lvl w:ilvl="0" w:tplc="1C090019">
      <w:start w:val="1"/>
      <w:numFmt w:val="lowerLetter"/>
      <w:lvlText w:val="%1."/>
      <w:lvlJc w:val="left"/>
      <w:pPr>
        <w:ind w:left="1800" w:hanging="360"/>
      </w:pPr>
      <w:rPr>
        <w:rFont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310017CD"/>
    <w:multiLevelType w:val="hybridMultilevel"/>
    <w:tmpl w:val="1F8EF344"/>
    <w:lvl w:ilvl="0" w:tplc="7C36A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281336"/>
    <w:multiLevelType w:val="hybridMultilevel"/>
    <w:tmpl w:val="7D1877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1582B52"/>
    <w:multiLevelType w:val="hybridMultilevel"/>
    <w:tmpl w:val="26FC159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2105890"/>
    <w:multiLevelType w:val="hybridMultilevel"/>
    <w:tmpl w:val="EA3695FE"/>
    <w:lvl w:ilvl="0" w:tplc="4824F1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
    <w:nsid w:val="34F259AB"/>
    <w:multiLevelType w:val="hybridMultilevel"/>
    <w:tmpl w:val="5F300FF2"/>
    <w:lvl w:ilvl="0" w:tplc="CA70CEF0">
      <w:start w:val="1"/>
      <w:numFmt w:val="decimal"/>
      <w:lvlText w:val="(%1)"/>
      <w:lvlJc w:val="left"/>
      <w:pPr>
        <w:ind w:left="1440" w:hanging="360"/>
      </w:pPr>
      <w:rPr>
        <w:rFonts w:cs="Times New Roman"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3247EA"/>
    <w:multiLevelType w:val="hybridMultilevel"/>
    <w:tmpl w:val="05C23EAE"/>
    <w:lvl w:ilvl="0" w:tplc="1C090001">
      <w:start w:val="1"/>
      <w:numFmt w:val="bullet"/>
      <w:lvlText w:val=""/>
      <w:lvlJc w:val="left"/>
      <w:pPr>
        <w:tabs>
          <w:tab w:val="num" w:pos="2160"/>
        </w:tabs>
        <w:ind w:left="2160" w:hanging="360"/>
      </w:pPr>
      <w:rPr>
        <w:rFonts w:ascii="Symbol" w:hAnsi="Symbol" w:hint="default"/>
      </w:rPr>
    </w:lvl>
    <w:lvl w:ilvl="1" w:tplc="C0FACC1A">
      <w:start w:val="1"/>
      <w:numFmt w:val="bullet"/>
      <w:lvlText w:val=""/>
      <w:lvlJc w:val="left"/>
      <w:pPr>
        <w:tabs>
          <w:tab w:val="num" w:pos="2880"/>
        </w:tabs>
        <w:ind w:left="2880" w:hanging="360"/>
      </w:pPr>
      <w:rPr>
        <w:rFonts w:ascii="Wingdings" w:hAnsi="Wingdings" w:hint="default"/>
      </w:rPr>
    </w:lvl>
    <w:lvl w:ilvl="2" w:tplc="9F089DD8" w:tentative="1">
      <w:start w:val="1"/>
      <w:numFmt w:val="bullet"/>
      <w:lvlText w:val=""/>
      <w:lvlJc w:val="left"/>
      <w:pPr>
        <w:tabs>
          <w:tab w:val="num" w:pos="3600"/>
        </w:tabs>
        <w:ind w:left="3600" w:hanging="360"/>
      </w:pPr>
      <w:rPr>
        <w:rFonts w:ascii="Wingdings" w:hAnsi="Wingdings" w:hint="default"/>
      </w:rPr>
    </w:lvl>
    <w:lvl w:ilvl="3" w:tplc="F5406114" w:tentative="1">
      <w:start w:val="1"/>
      <w:numFmt w:val="bullet"/>
      <w:lvlText w:val=""/>
      <w:lvlJc w:val="left"/>
      <w:pPr>
        <w:tabs>
          <w:tab w:val="num" w:pos="4320"/>
        </w:tabs>
        <w:ind w:left="4320" w:hanging="360"/>
      </w:pPr>
      <w:rPr>
        <w:rFonts w:ascii="Wingdings" w:hAnsi="Wingdings" w:hint="default"/>
      </w:rPr>
    </w:lvl>
    <w:lvl w:ilvl="4" w:tplc="B2F01040" w:tentative="1">
      <w:start w:val="1"/>
      <w:numFmt w:val="bullet"/>
      <w:lvlText w:val=""/>
      <w:lvlJc w:val="left"/>
      <w:pPr>
        <w:tabs>
          <w:tab w:val="num" w:pos="5040"/>
        </w:tabs>
        <w:ind w:left="5040" w:hanging="360"/>
      </w:pPr>
      <w:rPr>
        <w:rFonts w:ascii="Wingdings" w:hAnsi="Wingdings" w:hint="default"/>
      </w:rPr>
    </w:lvl>
    <w:lvl w:ilvl="5" w:tplc="E88A9114" w:tentative="1">
      <w:start w:val="1"/>
      <w:numFmt w:val="bullet"/>
      <w:lvlText w:val=""/>
      <w:lvlJc w:val="left"/>
      <w:pPr>
        <w:tabs>
          <w:tab w:val="num" w:pos="5760"/>
        </w:tabs>
        <w:ind w:left="5760" w:hanging="360"/>
      </w:pPr>
      <w:rPr>
        <w:rFonts w:ascii="Wingdings" w:hAnsi="Wingdings" w:hint="default"/>
      </w:rPr>
    </w:lvl>
    <w:lvl w:ilvl="6" w:tplc="37EE21CC" w:tentative="1">
      <w:start w:val="1"/>
      <w:numFmt w:val="bullet"/>
      <w:lvlText w:val=""/>
      <w:lvlJc w:val="left"/>
      <w:pPr>
        <w:tabs>
          <w:tab w:val="num" w:pos="6480"/>
        </w:tabs>
        <w:ind w:left="6480" w:hanging="360"/>
      </w:pPr>
      <w:rPr>
        <w:rFonts w:ascii="Wingdings" w:hAnsi="Wingdings" w:hint="default"/>
      </w:rPr>
    </w:lvl>
    <w:lvl w:ilvl="7" w:tplc="E65CF0CE" w:tentative="1">
      <w:start w:val="1"/>
      <w:numFmt w:val="bullet"/>
      <w:lvlText w:val=""/>
      <w:lvlJc w:val="left"/>
      <w:pPr>
        <w:tabs>
          <w:tab w:val="num" w:pos="7200"/>
        </w:tabs>
        <w:ind w:left="7200" w:hanging="360"/>
      </w:pPr>
      <w:rPr>
        <w:rFonts w:ascii="Wingdings" w:hAnsi="Wingdings" w:hint="default"/>
      </w:rPr>
    </w:lvl>
    <w:lvl w:ilvl="8" w:tplc="A364D5F2" w:tentative="1">
      <w:start w:val="1"/>
      <w:numFmt w:val="bullet"/>
      <w:lvlText w:val=""/>
      <w:lvlJc w:val="left"/>
      <w:pPr>
        <w:tabs>
          <w:tab w:val="num" w:pos="7920"/>
        </w:tabs>
        <w:ind w:left="7920" w:hanging="360"/>
      </w:pPr>
      <w:rPr>
        <w:rFonts w:ascii="Wingdings" w:hAnsi="Wingdings" w:hint="default"/>
      </w:rPr>
    </w:lvl>
  </w:abstractNum>
  <w:abstractNum w:abstractNumId="19">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07FA3"/>
    <w:multiLevelType w:val="hybridMultilevel"/>
    <w:tmpl w:val="BA42E61A"/>
    <w:lvl w:ilvl="0" w:tplc="7E9A50B0">
      <w:start w:val="1"/>
      <w:numFmt w:val="lowerLetter"/>
      <w:lvlText w:val="(%1)"/>
      <w:lvlJc w:val="left"/>
      <w:pPr>
        <w:ind w:left="1436" w:hanging="525"/>
      </w:pPr>
      <w:rPr>
        <w:rFonts w:hint="default"/>
        <w:b w:val="0"/>
      </w:rPr>
    </w:lvl>
    <w:lvl w:ilvl="1" w:tplc="04090001">
      <w:start w:val="1"/>
      <w:numFmt w:val="bullet"/>
      <w:lvlText w:val=""/>
      <w:lvlJc w:val="left"/>
      <w:pPr>
        <w:ind w:left="1991" w:hanging="360"/>
      </w:pPr>
      <w:rPr>
        <w:rFonts w:ascii="Symbol" w:hAnsi="Symbol" w:hint="default"/>
      </w:r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2">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4">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C7C00"/>
    <w:multiLevelType w:val="hybridMultilevel"/>
    <w:tmpl w:val="D538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C7784D"/>
    <w:multiLevelType w:val="hybridMultilevel"/>
    <w:tmpl w:val="E9064548"/>
    <w:lvl w:ilvl="0" w:tplc="7E9A50B0">
      <w:start w:val="1"/>
      <w:numFmt w:val="lowerLetter"/>
      <w:lvlText w:val="(%1)"/>
      <w:lvlJc w:val="left"/>
      <w:pPr>
        <w:ind w:left="1436" w:hanging="525"/>
      </w:pPr>
      <w:rPr>
        <w:rFonts w:hint="default"/>
        <w:b w:val="0"/>
      </w:rPr>
    </w:lvl>
    <w:lvl w:ilvl="1" w:tplc="04090019">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7">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624C3"/>
    <w:multiLevelType w:val="hybridMultilevel"/>
    <w:tmpl w:val="FB1E48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2">
    <w:nsid w:val="63DB1A23"/>
    <w:multiLevelType w:val="hybridMultilevel"/>
    <w:tmpl w:val="B5C84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34">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nsid w:val="666F7EAC"/>
    <w:multiLevelType w:val="hybridMultilevel"/>
    <w:tmpl w:val="0178B5F6"/>
    <w:lvl w:ilvl="0" w:tplc="B7C8E634">
      <w:start w:val="500"/>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754F5"/>
    <w:multiLevelType w:val="hybridMultilevel"/>
    <w:tmpl w:val="E8EE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893825"/>
    <w:multiLevelType w:val="hybridMultilevel"/>
    <w:tmpl w:val="26D650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41F0BFF"/>
    <w:multiLevelType w:val="hybridMultilevel"/>
    <w:tmpl w:val="AAF896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nsid w:val="74F812A7"/>
    <w:multiLevelType w:val="hybridMultilevel"/>
    <w:tmpl w:val="6F826C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1A02C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3">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AAA1153"/>
    <w:multiLevelType w:val="hybridMultilevel"/>
    <w:tmpl w:val="0964C6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5">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7">
    <w:nsid w:val="7FEF5A5A"/>
    <w:multiLevelType w:val="hybridMultilevel"/>
    <w:tmpl w:val="CDD02998"/>
    <w:lvl w:ilvl="0" w:tplc="CD34D25C">
      <w:start w:val="1"/>
      <w:numFmt w:val="lowerRoman"/>
      <w:lvlText w:val="(%1)"/>
      <w:lvlJc w:val="left"/>
      <w:pPr>
        <w:ind w:left="1991" w:hanging="720"/>
      </w:pPr>
      <w:rPr>
        <w:rFonts w:hint="default"/>
      </w:r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num w:numId="1">
    <w:abstractNumId w:val="27"/>
  </w:num>
  <w:num w:numId="2">
    <w:abstractNumId w:val="24"/>
  </w:num>
  <w:num w:numId="3">
    <w:abstractNumId w:val="5"/>
  </w:num>
  <w:num w:numId="4">
    <w:abstractNumId w:val="20"/>
  </w:num>
  <w:num w:numId="5">
    <w:abstractNumId w:val="29"/>
  </w:num>
  <w:num w:numId="6">
    <w:abstractNumId w:val="19"/>
  </w:num>
  <w:num w:numId="7">
    <w:abstractNumId w:val="16"/>
  </w:num>
  <w:num w:numId="8">
    <w:abstractNumId w:val="23"/>
  </w:num>
  <w:num w:numId="9">
    <w:abstractNumId w:val="3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5"/>
  </w:num>
  <w:num w:numId="14">
    <w:abstractNumId w:val="30"/>
  </w:num>
  <w:num w:numId="15">
    <w:abstractNumId w:val="3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
  </w:num>
  <w:num w:numId="20">
    <w:abstractNumId w:val="39"/>
  </w:num>
  <w:num w:numId="21">
    <w:abstractNumId w:val="22"/>
  </w:num>
  <w:num w:numId="22">
    <w:abstractNumId w:val="46"/>
  </w:num>
  <w:num w:numId="23">
    <w:abstractNumId w:val="17"/>
  </w:num>
  <w:num w:numId="24">
    <w:abstractNumId w:val="28"/>
  </w:num>
  <w:num w:numId="25">
    <w:abstractNumId w:val="40"/>
  </w:num>
  <w:num w:numId="26">
    <w:abstractNumId w:val="10"/>
  </w:num>
  <w:num w:numId="27">
    <w:abstractNumId w:val="14"/>
  </w:num>
  <w:num w:numId="28">
    <w:abstractNumId w:val="7"/>
  </w:num>
  <w:num w:numId="29">
    <w:abstractNumId w:val="25"/>
  </w:num>
  <w:num w:numId="30">
    <w:abstractNumId w:val="11"/>
  </w:num>
  <w:num w:numId="31">
    <w:abstractNumId w:val="37"/>
  </w:num>
  <w:num w:numId="32">
    <w:abstractNumId w:val="35"/>
  </w:num>
  <w:num w:numId="33">
    <w:abstractNumId w:val="36"/>
  </w:num>
  <w:num w:numId="34">
    <w:abstractNumId w:val="18"/>
  </w:num>
  <w:num w:numId="35">
    <w:abstractNumId w:val="44"/>
  </w:num>
  <w:num w:numId="36">
    <w:abstractNumId w:val="41"/>
  </w:num>
  <w:num w:numId="37">
    <w:abstractNumId w:val="15"/>
  </w:num>
  <w:num w:numId="38">
    <w:abstractNumId w:val="26"/>
  </w:num>
  <w:num w:numId="39">
    <w:abstractNumId w:val="3"/>
  </w:num>
  <w:num w:numId="40">
    <w:abstractNumId w:val="21"/>
  </w:num>
  <w:num w:numId="41">
    <w:abstractNumId w:val="13"/>
  </w:num>
  <w:num w:numId="42">
    <w:abstractNumId w:val="8"/>
  </w:num>
  <w:num w:numId="43">
    <w:abstractNumId w:val="47"/>
  </w:num>
  <w:num w:numId="44">
    <w:abstractNumId w:val="12"/>
  </w:num>
  <w:num w:numId="45">
    <w:abstractNumId w:val="6"/>
  </w:num>
  <w:num w:numId="46">
    <w:abstractNumId w:val="32"/>
  </w:num>
  <w:num w:numId="47">
    <w:abstractNumId w:val="42"/>
  </w:num>
  <w:num w:numId="48">
    <w:abstractNumId w:val="0"/>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42C5B"/>
    <w:rsid w:val="00051CDB"/>
    <w:rsid w:val="000542DB"/>
    <w:rsid w:val="0005441D"/>
    <w:rsid w:val="00054FEC"/>
    <w:rsid w:val="0005651C"/>
    <w:rsid w:val="00061B5C"/>
    <w:rsid w:val="00084A46"/>
    <w:rsid w:val="00085A2A"/>
    <w:rsid w:val="000874C5"/>
    <w:rsid w:val="00093481"/>
    <w:rsid w:val="000B2098"/>
    <w:rsid w:val="000B4AC5"/>
    <w:rsid w:val="000B74C2"/>
    <w:rsid w:val="000C282E"/>
    <w:rsid w:val="000C37CD"/>
    <w:rsid w:val="000D5E18"/>
    <w:rsid w:val="000D79C5"/>
    <w:rsid w:val="000E238C"/>
    <w:rsid w:val="000E3FFE"/>
    <w:rsid w:val="000F7647"/>
    <w:rsid w:val="001005E9"/>
    <w:rsid w:val="001111F2"/>
    <w:rsid w:val="001221DD"/>
    <w:rsid w:val="0012375B"/>
    <w:rsid w:val="00131BFD"/>
    <w:rsid w:val="001355B6"/>
    <w:rsid w:val="00143801"/>
    <w:rsid w:val="001726E8"/>
    <w:rsid w:val="001829D1"/>
    <w:rsid w:val="00183267"/>
    <w:rsid w:val="001842EE"/>
    <w:rsid w:val="00185C4D"/>
    <w:rsid w:val="0019692B"/>
    <w:rsid w:val="001A1C58"/>
    <w:rsid w:val="001A2615"/>
    <w:rsid w:val="001A2B06"/>
    <w:rsid w:val="001A37B9"/>
    <w:rsid w:val="001B46D4"/>
    <w:rsid w:val="001B526A"/>
    <w:rsid w:val="001C51E0"/>
    <w:rsid w:val="001F17FC"/>
    <w:rsid w:val="001F2FF3"/>
    <w:rsid w:val="001F3F78"/>
    <w:rsid w:val="00203262"/>
    <w:rsid w:val="00204032"/>
    <w:rsid w:val="00221ABD"/>
    <w:rsid w:val="0023124F"/>
    <w:rsid w:val="0024129E"/>
    <w:rsid w:val="00244322"/>
    <w:rsid w:val="00245CEE"/>
    <w:rsid w:val="002565C1"/>
    <w:rsid w:val="00257C83"/>
    <w:rsid w:val="00267704"/>
    <w:rsid w:val="00273F15"/>
    <w:rsid w:val="002802E1"/>
    <w:rsid w:val="00281D33"/>
    <w:rsid w:val="002922CE"/>
    <w:rsid w:val="002962EB"/>
    <w:rsid w:val="0029651C"/>
    <w:rsid w:val="002A01DF"/>
    <w:rsid w:val="002B7785"/>
    <w:rsid w:val="002C7B5F"/>
    <w:rsid w:val="002F729C"/>
    <w:rsid w:val="00323C61"/>
    <w:rsid w:val="00332EDA"/>
    <w:rsid w:val="0035247E"/>
    <w:rsid w:val="003639EF"/>
    <w:rsid w:val="00383793"/>
    <w:rsid w:val="00386EBC"/>
    <w:rsid w:val="00391B22"/>
    <w:rsid w:val="003934E3"/>
    <w:rsid w:val="003A0C97"/>
    <w:rsid w:val="003A48E1"/>
    <w:rsid w:val="003A54ED"/>
    <w:rsid w:val="003B7EF6"/>
    <w:rsid w:val="003C7D57"/>
    <w:rsid w:val="003F11CD"/>
    <w:rsid w:val="003F3D4B"/>
    <w:rsid w:val="003F3EAB"/>
    <w:rsid w:val="003F40BD"/>
    <w:rsid w:val="003F4CED"/>
    <w:rsid w:val="00411FA8"/>
    <w:rsid w:val="00421215"/>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D58ED"/>
    <w:rsid w:val="004E1009"/>
    <w:rsid w:val="004E7281"/>
    <w:rsid w:val="004F34D0"/>
    <w:rsid w:val="00511D74"/>
    <w:rsid w:val="00513641"/>
    <w:rsid w:val="00513FB0"/>
    <w:rsid w:val="005178B4"/>
    <w:rsid w:val="0052258E"/>
    <w:rsid w:val="005234F9"/>
    <w:rsid w:val="00524B0B"/>
    <w:rsid w:val="00526E7D"/>
    <w:rsid w:val="00533718"/>
    <w:rsid w:val="00542450"/>
    <w:rsid w:val="00543861"/>
    <w:rsid w:val="005440D3"/>
    <w:rsid w:val="0055709D"/>
    <w:rsid w:val="00560363"/>
    <w:rsid w:val="00566589"/>
    <w:rsid w:val="00570338"/>
    <w:rsid w:val="005704CF"/>
    <w:rsid w:val="0057143F"/>
    <w:rsid w:val="00577200"/>
    <w:rsid w:val="0058155B"/>
    <w:rsid w:val="005841F6"/>
    <w:rsid w:val="00584FBF"/>
    <w:rsid w:val="00585030"/>
    <w:rsid w:val="0059567A"/>
    <w:rsid w:val="005A0373"/>
    <w:rsid w:val="005A09D3"/>
    <w:rsid w:val="005B2811"/>
    <w:rsid w:val="005B5D50"/>
    <w:rsid w:val="005B77A4"/>
    <w:rsid w:val="005B7856"/>
    <w:rsid w:val="005C6DE5"/>
    <w:rsid w:val="005C71CA"/>
    <w:rsid w:val="005C7DF6"/>
    <w:rsid w:val="005D69D1"/>
    <w:rsid w:val="005E69AF"/>
    <w:rsid w:val="005E7FBD"/>
    <w:rsid w:val="005F1E85"/>
    <w:rsid w:val="005F4728"/>
    <w:rsid w:val="00600BD5"/>
    <w:rsid w:val="00601C3B"/>
    <w:rsid w:val="00603BC1"/>
    <w:rsid w:val="00604F0D"/>
    <w:rsid w:val="00605714"/>
    <w:rsid w:val="00606EFB"/>
    <w:rsid w:val="00617EB3"/>
    <w:rsid w:val="00621705"/>
    <w:rsid w:val="00622769"/>
    <w:rsid w:val="006315F4"/>
    <w:rsid w:val="00634815"/>
    <w:rsid w:val="0064604A"/>
    <w:rsid w:val="00650769"/>
    <w:rsid w:val="0065307F"/>
    <w:rsid w:val="006559CC"/>
    <w:rsid w:val="00657FAD"/>
    <w:rsid w:val="00664A0B"/>
    <w:rsid w:val="006862AD"/>
    <w:rsid w:val="006874EC"/>
    <w:rsid w:val="00687EDE"/>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3EDE"/>
    <w:rsid w:val="007241DD"/>
    <w:rsid w:val="00731E1C"/>
    <w:rsid w:val="00740E7D"/>
    <w:rsid w:val="00746443"/>
    <w:rsid w:val="007468D2"/>
    <w:rsid w:val="00751A45"/>
    <w:rsid w:val="0075250D"/>
    <w:rsid w:val="00755D11"/>
    <w:rsid w:val="00756E3A"/>
    <w:rsid w:val="00762CB4"/>
    <w:rsid w:val="00766475"/>
    <w:rsid w:val="00766CE9"/>
    <w:rsid w:val="00772FBA"/>
    <w:rsid w:val="00773002"/>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72777"/>
    <w:rsid w:val="00973863"/>
    <w:rsid w:val="00977F73"/>
    <w:rsid w:val="00984A0C"/>
    <w:rsid w:val="00991B77"/>
    <w:rsid w:val="009924B5"/>
    <w:rsid w:val="00993F95"/>
    <w:rsid w:val="009C5DA0"/>
    <w:rsid w:val="009C6091"/>
    <w:rsid w:val="009D2617"/>
    <w:rsid w:val="009D5DC1"/>
    <w:rsid w:val="009F104A"/>
    <w:rsid w:val="009F5B5D"/>
    <w:rsid w:val="009F65BB"/>
    <w:rsid w:val="00A02703"/>
    <w:rsid w:val="00A041A5"/>
    <w:rsid w:val="00A04FB8"/>
    <w:rsid w:val="00A07683"/>
    <w:rsid w:val="00A10986"/>
    <w:rsid w:val="00A2057D"/>
    <w:rsid w:val="00A36D94"/>
    <w:rsid w:val="00A60EEE"/>
    <w:rsid w:val="00A645C2"/>
    <w:rsid w:val="00A65E2C"/>
    <w:rsid w:val="00A738F3"/>
    <w:rsid w:val="00A73A8F"/>
    <w:rsid w:val="00A749B6"/>
    <w:rsid w:val="00A830EA"/>
    <w:rsid w:val="00A90AF6"/>
    <w:rsid w:val="00A9168E"/>
    <w:rsid w:val="00AA08FD"/>
    <w:rsid w:val="00AA2897"/>
    <w:rsid w:val="00AB0700"/>
    <w:rsid w:val="00AC0B56"/>
    <w:rsid w:val="00AC5723"/>
    <w:rsid w:val="00AE05EB"/>
    <w:rsid w:val="00AE0DBB"/>
    <w:rsid w:val="00AE1377"/>
    <w:rsid w:val="00AE5063"/>
    <w:rsid w:val="00AE6436"/>
    <w:rsid w:val="00AF266B"/>
    <w:rsid w:val="00AF30B1"/>
    <w:rsid w:val="00B114C1"/>
    <w:rsid w:val="00B11A62"/>
    <w:rsid w:val="00B16263"/>
    <w:rsid w:val="00B165F7"/>
    <w:rsid w:val="00B17FB7"/>
    <w:rsid w:val="00B3353C"/>
    <w:rsid w:val="00B346B6"/>
    <w:rsid w:val="00B35035"/>
    <w:rsid w:val="00B41BED"/>
    <w:rsid w:val="00B43005"/>
    <w:rsid w:val="00B4385B"/>
    <w:rsid w:val="00B57E32"/>
    <w:rsid w:val="00B653F5"/>
    <w:rsid w:val="00B66EF3"/>
    <w:rsid w:val="00B807E9"/>
    <w:rsid w:val="00B86677"/>
    <w:rsid w:val="00B969FE"/>
    <w:rsid w:val="00BA1CD4"/>
    <w:rsid w:val="00BA1D02"/>
    <w:rsid w:val="00BC2B00"/>
    <w:rsid w:val="00BC471A"/>
    <w:rsid w:val="00BD39FB"/>
    <w:rsid w:val="00BE2758"/>
    <w:rsid w:val="00BE35AA"/>
    <w:rsid w:val="00BF3EE7"/>
    <w:rsid w:val="00C0359C"/>
    <w:rsid w:val="00C103F1"/>
    <w:rsid w:val="00C12A35"/>
    <w:rsid w:val="00C204B8"/>
    <w:rsid w:val="00C21B68"/>
    <w:rsid w:val="00C24092"/>
    <w:rsid w:val="00C339A4"/>
    <w:rsid w:val="00C34FD1"/>
    <w:rsid w:val="00C373B4"/>
    <w:rsid w:val="00C52AA3"/>
    <w:rsid w:val="00C576FE"/>
    <w:rsid w:val="00C57AC2"/>
    <w:rsid w:val="00C60CC7"/>
    <w:rsid w:val="00C74B45"/>
    <w:rsid w:val="00C927F2"/>
    <w:rsid w:val="00C95A62"/>
    <w:rsid w:val="00C960DE"/>
    <w:rsid w:val="00CA1F73"/>
    <w:rsid w:val="00CA3822"/>
    <w:rsid w:val="00CA6FA2"/>
    <w:rsid w:val="00CA788C"/>
    <w:rsid w:val="00CB0813"/>
    <w:rsid w:val="00CB24C2"/>
    <w:rsid w:val="00CB38D7"/>
    <w:rsid w:val="00CD26AC"/>
    <w:rsid w:val="00CE087F"/>
    <w:rsid w:val="00CE2A51"/>
    <w:rsid w:val="00CE6D18"/>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849FF"/>
    <w:rsid w:val="00D94ED8"/>
    <w:rsid w:val="00DA0BDC"/>
    <w:rsid w:val="00DA4E75"/>
    <w:rsid w:val="00DB3DA2"/>
    <w:rsid w:val="00DB59D7"/>
    <w:rsid w:val="00DB75E0"/>
    <w:rsid w:val="00DD7501"/>
    <w:rsid w:val="00DE6494"/>
    <w:rsid w:val="00DF24A7"/>
    <w:rsid w:val="00DF79D0"/>
    <w:rsid w:val="00E00989"/>
    <w:rsid w:val="00E014C5"/>
    <w:rsid w:val="00E06306"/>
    <w:rsid w:val="00E102C5"/>
    <w:rsid w:val="00E154EB"/>
    <w:rsid w:val="00E2469A"/>
    <w:rsid w:val="00E3231F"/>
    <w:rsid w:val="00E32382"/>
    <w:rsid w:val="00E373FB"/>
    <w:rsid w:val="00E40762"/>
    <w:rsid w:val="00E4156C"/>
    <w:rsid w:val="00E45078"/>
    <w:rsid w:val="00E57829"/>
    <w:rsid w:val="00E65C78"/>
    <w:rsid w:val="00E65E8A"/>
    <w:rsid w:val="00E67E28"/>
    <w:rsid w:val="00E843C3"/>
    <w:rsid w:val="00E84932"/>
    <w:rsid w:val="00E8521A"/>
    <w:rsid w:val="00EA0B2F"/>
    <w:rsid w:val="00EA29AA"/>
    <w:rsid w:val="00EB6AA1"/>
    <w:rsid w:val="00EC171E"/>
    <w:rsid w:val="00EC5D81"/>
    <w:rsid w:val="00ED344E"/>
    <w:rsid w:val="00EE2CDE"/>
    <w:rsid w:val="00EE300B"/>
    <w:rsid w:val="00EE37B5"/>
    <w:rsid w:val="00EF2020"/>
    <w:rsid w:val="00F05D20"/>
    <w:rsid w:val="00F15259"/>
    <w:rsid w:val="00F175D1"/>
    <w:rsid w:val="00F17697"/>
    <w:rsid w:val="00F3479A"/>
    <w:rsid w:val="00F363E4"/>
    <w:rsid w:val="00F41641"/>
    <w:rsid w:val="00F60C74"/>
    <w:rsid w:val="00F61564"/>
    <w:rsid w:val="00F61D4C"/>
    <w:rsid w:val="00F67C66"/>
    <w:rsid w:val="00F709BF"/>
    <w:rsid w:val="00FA0083"/>
    <w:rsid w:val="00FA12D4"/>
    <w:rsid w:val="00FA759C"/>
    <w:rsid w:val="00FB0AF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lang/>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pPr>
      <w:ind w:left="720"/>
    </w:pPr>
    <w:rPr>
      <w:lang/>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2015-08-11T08:35:00Z</dcterms:created>
  <dcterms:modified xsi:type="dcterms:W3CDTF">2015-08-11T08:35:00Z</dcterms:modified>
</cp:coreProperties>
</file>