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9F" w:rsidRPr="001B0917" w:rsidRDefault="00830C9F"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830C9F" w:rsidRPr="001B0917" w:rsidRDefault="00830C9F"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830C9F" w:rsidRPr="00830AA9" w:rsidRDefault="00830C9F"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830AA9">
        <w:rPr>
          <w:rFonts w:ascii="Arial" w:hAnsi="Arial" w:cs="Arial"/>
          <w:b/>
          <w:sz w:val="22"/>
          <w:szCs w:val="22"/>
        </w:rPr>
        <w:t>2333 [</w:t>
      </w:r>
      <w:r w:rsidRPr="00830AA9">
        <w:rPr>
          <w:rFonts w:ascii="Arial" w:hAnsi="Arial" w:cs="Arial"/>
          <w:b/>
          <w:sz w:val="22"/>
          <w:szCs w:val="22"/>
          <w:lang w:val="en-GB"/>
        </w:rPr>
        <w:t>NW2694E</w:t>
      </w:r>
      <w:r w:rsidRPr="00830AA9">
        <w:rPr>
          <w:rFonts w:ascii="Arial" w:hAnsi="Arial" w:cs="Arial"/>
          <w:b/>
          <w:sz w:val="22"/>
          <w:szCs w:val="22"/>
        </w:rPr>
        <w:t>]</w:t>
      </w:r>
    </w:p>
    <w:p w:rsidR="00830C9F" w:rsidRPr="00830AA9" w:rsidRDefault="00830C9F" w:rsidP="001B0917">
      <w:pPr>
        <w:tabs>
          <w:tab w:val="left" w:pos="432"/>
          <w:tab w:val="left" w:pos="864"/>
        </w:tabs>
        <w:spacing w:line="276" w:lineRule="auto"/>
        <w:jc w:val="center"/>
        <w:rPr>
          <w:rFonts w:ascii="Arial" w:hAnsi="Arial" w:cs="Arial"/>
          <w:b/>
          <w:sz w:val="22"/>
          <w:szCs w:val="22"/>
        </w:rPr>
      </w:pPr>
      <w:r w:rsidRPr="00830AA9">
        <w:rPr>
          <w:rFonts w:ascii="Arial" w:hAnsi="Arial" w:cs="Arial"/>
          <w:b/>
          <w:sz w:val="22"/>
          <w:szCs w:val="22"/>
        </w:rPr>
        <w:t>DATE OF PUBLICATION: 19 JUNE 2015</w:t>
      </w:r>
    </w:p>
    <w:p w:rsidR="00830C9F" w:rsidRPr="00830AA9" w:rsidRDefault="00830C9F" w:rsidP="00830AA9">
      <w:pPr>
        <w:spacing w:before="100" w:beforeAutospacing="1" w:after="100" w:afterAutospacing="1" w:line="276" w:lineRule="auto"/>
        <w:ind w:left="993" w:hanging="851"/>
        <w:jc w:val="both"/>
        <w:outlineLvl w:val="0"/>
        <w:rPr>
          <w:rFonts w:ascii="Arial" w:hAnsi="Arial" w:cs="Arial"/>
          <w:b/>
          <w:sz w:val="22"/>
          <w:szCs w:val="22"/>
          <w:lang w:val="en-GB"/>
        </w:rPr>
      </w:pPr>
      <w:r w:rsidRPr="00830AA9">
        <w:rPr>
          <w:rFonts w:ascii="Arial" w:hAnsi="Arial" w:cs="Arial"/>
          <w:b/>
          <w:sz w:val="22"/>
          <w:szCs w:val="22"/>
          <w:lang w:val="en-GB"/>
        </w:rPr>
        <w:t>2333.</w:t>
      </w:r>
      <w:r w:rsidRPr="00830AA9">
        <w:rPr>
          <w:rFonts w:ascii="Arial" w:hAnsi="Arial" w:cs="Arial"/>
          <w:b/>
          <w:sz w:val="22"/>
          <w:szCs w:val="22"/>
          <w:lang w:val="en-GB"/>
        </w:rPr>
        <w:tab/>
        <w:t>Mr A R McLoughlin (DA) to ask the Minister of Finance:</w:t>
      </w:r>
    </w:p>
    <w:p w:rsidR="00830C9F" w:rsidRPr="00830AA9"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sidRPr="00830AA9">
        <w:rPr>
          <w:rFonts w:ascii="Arial" w:hAnsi="Arial" w:cs="Arial"/>
          <w:sz w:val="22"/>
          <w:szCs w:val="22"/>
          <w:lang w:val="en-GB"/>
        </w:rPr>
        <w:t>(1)</w:t>
      </w:r>
      <w:r w:rsidRPr="00830AA9">
        <w:rPr>
          <w:rFonts w:ascii="Arial" w:hAnsi="Arial" w:cs="Arial"/>
          <w:sz w:val="22"/>
          <w:szCs w:val="22"/>
          <w:lang w:val="en-GB"/>
        </w:rPr>
        <w:tab/>
        <w:t>(a) What is the total value of South Africa’s current gold reserves, quoted in US dollars, and (b) what proportion of South Africa’s gold reserves is (i) stored in South Africa and (ii) located offshore;</w:t>
      </w:r>
    </w:p>
    <w:p w:rsidR="00830C9F" w:rsidRPr="00830AA9"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sidRPr="00830AA9">
        <w:rPr>
          <w:rFonts w:ascii="Arial" w:hAnsi="Arial" w:cs="Arial"/>
          <w:sz w:val="22"/>
          <w:szCs w:val="22"/>
          <w:lang w:val="en-GB"/>
        </w:rPr>
        <w:t>(2)</w:t>
      </w:r>
      <w:r w:rsidRPr="00830AA9">
        <w:rPr>
          <w:rFonts w:ascii="Arial" w:hAnsi="Arial" w:cs="Arial"/>
          <w:sz w:val="22"/>
          <w:szCs w:val="22"/>
          <w:lang w:val="en-GB"/>
        </w:rPr>
        <w:tab/>
        <w:t xml:space="preserve">(a) where are the local gold reserves held and (b) when last was a stock check of the locally held gold reserves undertaken; </w:t>
      </w:r>
    </w:p>
    <w:p w:rsidR="00830C9F" w:rsidRPr="00830AA9"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sidRPr="00830AA9">
        <w:rPr>
          <w:rFonts w:ascii="Arial" w:hAnsi="Arial" w:cs="Arial"/>
          <w:sz w:val="22"/>
          <w:szCs w:val="22"/>
          <w:lang w:val="en-GB"/>
        </w:rPr>
        <w:t>(3)</w:t>
      </w:r>
      <w:r w:rsidRPr="00830AA9">
        <w:rPr>
          <w:rFonts w:ascii="Arial" w:hAnsi="Arial" w:cs="Arial"/>
          <w:sz w:val="22"/>
          <w:szCs w:val="22"/>
          <w:lang w:val="en-GB"/>
        </w:rPr>
        <w:tab/>
        <w:t>(a) where are the reserves kept which are held offshore and (b) what percentage share of the reserves is held at each respective location;</w:t>
      </w:r>
    </w:p>
    <w:p w:rsidR="00830C9F" w:rsidRPr="00830AA9"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sidRPr="00830AA9">
        <w:rPr>
          <w:rFonts w:ascii="Arial" w:hAnsi="Arial" w:cs="Arial"/>
          <w:sz w:val="22"/>
          <w:szCs w:val="22"/>
          <w:lang w:val="en-GB"/>
        </w:rPr>
        <w:t>(4)</w:t>
      </w:r>
      <w:r w:rsidRPr="00830AA9">
        <w:rPr>
          <w:rFonts w:ascii="Arial" w:hAnsi="Arial" w:cs="Arial"/>
          <w:sz w:val="22"/>
          <w:szCs w:val="22"/>
          <w:lang w:val="en-GB"/>
        </w:rPr>
        <w:tab/>
        <w:t>(a) when last (i) were the gold reserves held offshore inspected and (ii) was an accurate stock take undertaken and (b)(i) who conducted such an inspection, (ii) to whom do they report and (iii) where can a copy thereof be obtained;</w:t>
      </w:r>
    </w:p>
    <w:p w:rsidR="00830C9F"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sidRPr="00830AA9">
        <w:rPr>
          <w:rFonts w:ascii="Arial" w:hAnsi="Arial" w:cs="Arial"/>
          <w:sz w:val="22"/>
          <w:szCs w:val="22"/>
          <w:lang w:val="en-GB"/>
        </w:rPr>
        <w:t>(5)</w:t>
      </w:r>
      <w:r w:rsidRPr="00830AA9">
        <w:rPr>
          <w:rFonts w:ascii="Arial" w:hAnsi="Arial" w:cs="Arial"/>
          <w:sz w:val="22"/>
          <w:szCs w:val="22"/>
          <w:lang w:val="en-GB"/>
        </w:rPr>
        <w:tab/>
        <w:t>has any portion of South Africa’s gold reserve ever been found to be missing or unaccounted for; if so, what steps have been taken to ascertain the whereabouts of said reserves?</w:t>
      </w:r>
      <w:r w:rsidRPr="00830AA9">
        <w:rPr>
          <w:rFonts w:ascii="Arial" w:hAnsi="Arial" w:cs="Arial"/>
          <w:sz w:val="22"/>
          <w:szCs w:val="22"/>
          <w:lang w:val="en-GB"/>
        </w:rPr>
        <w:tab/>
      </w:r>
      <w:r w:rsidRPr="00830AA9">
        <w:rPr>
          <w:rFonts w:ascii="Arial" w:hAnsi="Arial" w:cs="Arial"/>
          <w:sz w:val="22"/>
          <w:szCs w:val="22"/>
          <w:lang w:val="en-GB"/>
        </w:rPr>
        <w:tab/>
      </w:r>
    </w:p>
    <w:p w:rsidR="00830C9F" w:rsidRPr="00830AA9" w:rsidRDefault="00830C9F" w:rsidP="00830AA9">
      <w:pPr>
        <w:spacing w:before="100" w:beforeAutospacing="1" w:after="100" w:afterAutospacing="1" w:line="276" w:lineRule="auto"/>
        <w:ind w:left="1560" w:hanging="567"/>
        <w:jc w:val="both"/>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830AA9">
        <w:rPr>
          <w:rFonts w:ascii="Arial" w:hAnsi="Arial" w:cs="Arial"/>
          <w:sz w:val="22"/>
          <w:szCs w:val="22"/>
          <w:lang w:val="en-GB"/>
        </w:rPr>
        <w:tab/>
      </w:r>
      <w:r w:rsidRPr="00830AA9">
        <w:rPr>
          <w:rFonts w:ascii="Arial" w:hAnsi="Arial" w:cs="Arial"/>
          <w:sz w:val="22"/>
          <w:szCs w:val="22"/>
          <w:lang w:val="en-GB"/>
        </w:rPr>
        <w:tab/>
        <w:t>NW2694E</w:t>
      </w:r>
    </w:p>
    <w:p w:rsidR="00830C9F" w:rsidRDefault="00830C9F"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830C9F" w:rsidRPr="001B0917" w:rsidRDefault="00830C9F" w:rsidP="001B0917">
      <w:pPr>
        <w:pStyle w:val="BodyTextIndent"/>
        <w:spacing w:line="276" w:lineRule="auto"/>
        <w:ind w:left="0" w:firstLine="0"/>
        <w:rPr>
          <w:rFonts w:ascii="Arial" w:hAnsi="Arial" w:cs="Arial"/>
          <w:b/>
          <w:sz w:val="22"/>
          <w:szCs w:val="22"/>
        </w:rPr>
      </w:pPr>
      <w:bookmarkStart w:id="0" w:name="_GoBack"/>
      <w:bookmarkEnd w:id="0"/>
    </w:p>
    <w:p w:rsidR="00830C9F" w:rsidRPr="00A6506C" w:rsidRDefault="00830C9F" w:rsidP="00A6506C">
      <w:pPr>
        <w:pStyle w:val="ListParagraph"/>
        <w:spacing w:after="240" w:line="360" w:lineRule="auto"/>
        <w:ind w:left="1134" w:hanging="567"/>
        <w:jc w:val="both"/>
        <w:rPr>
          <w:rFonts w:ascii="Arial" w:hAnsi="Arial" w:cs="Arial"/>
        </w:rPr>
      </w:pPr>
      <w:r w:rsidRPr="00A6506C">
        <w:rPr>
          <w:rFonts w:ascii="Arial" w:hAnsi="Arial" w:cs="Arial"/>
        </w:rPr>
        <w:t xml:space="preserve">1 (a) The value of the official gold reserves as at 31 May 2015 was US$4.8 billion, which is approximately 4 million fine ounces. </w:t>
      </w:r>
    </w:p>
    <w:p w:rsidR="00830C9F" w:rsidRPr="00A6506C" w:rsidRDefault="00830C9F" w:rsidP="00A6506C">
      <w:pPr>
        <w:pStyle w:val="ListParagraph"/>
        <w:spacing w:after="240" w:line="360" w:lineRule="auto"/>
        <w:ind w:left="1134" w:hanging="567"/>
        <w:jc w:val="both"/>
        <w:rPr>
          <w:rFonts w:ascii="Arial" w:hAnsi="Arial" w:cs="Arial"/>
        </w:rPr>
      </w:pPr>
      <w:r w:rsidRPr="00A6506C">
        <w:rPr>
          <w:rFonts w:ascii="Arial" w:hAnsi="Arial" w:cs="Arial"/>
        </w:rPr>
        <w:t>1 (b) The SARB holds a large percentage of South Africa’s gold reserves in vaults of official sector institutions at offshore bullion centres, while a smaller amount is held locally. It is operationally efficient to store gold at offshore bullion centres should the need arise to conduct gold transactions.</w:t>
      </w:r>
      <w:r>
        <w:rPr>
          <w:rFonts w:ascii="Arial" w:hAnsi="Arial" w:cs="Arial"/>
        </w:rPr>
        <w:t xml:space="preserve"> </w:t>
      </w:r>
      <w:r w:rsidRPr="00905BFB">
        <w:rPr>
          <w:rFonts w:ascii="Arial" w:hAnsi="Arial" w:cs="Arial"/>
        </w:rPr>
        <w:t xml:space="preserve">The exact percentage allocation is not made public.  </w:t>
      </w:r>
    </w:p>
    <w:p w:rsidR="00830C9F" w:rsidRPr="00A6506C" w:rsidRDefault="00830C9F" w:rsidP="00A6506C">
      <w:pPr>
        <w:pStyle w:val="ListParagraph"/>
        <w:spacing w:after="240" w:line="360" w:lineRule="auto"/>
        <w:ind w:left="1134" w:hanging="567"/>
        <w:jc w:val="both"/>
        <w:rPr>
          <w:rFonts w:ascii="Arial" w:hAnsi="Arial" w:cs="Arial"/>
        </w:rPr>
      </w:pPr>
      <w:r>
        <w:rPr>
          <w:rFonts w:ascii="Arial" w:hAnsi="Arial" w:cs="Arial"/>
        </w:rPr>
        <w:t xml:space="preserve">2 </w:t>
      </w:r>
      <w:r w:rsidRPr="00A6506C">
        <w:rPr>
          <w:rFonts w:ascii="Arial" w:hAnsi="Arial" w:cs="Arial"/>
        </w:rPr>
        <w:t>(a) Gold reserves held locally are held at Rand Refinery Proprietary Limited (Rand Refinery), the South African Mint Company (RF) Proprietary Limited (SA Mint), and various branches of the SARB, including its head office.</w:t>
      </w:r>
    </w:p>
    <w:p w:rsidR="00830C9F" w:rsidRPr="00A6506C" w:rsidRDefault="00830C9F" w:rsidP="00A6506C">
      <w:pPr>
        <w:pStyle w:val="ListParagraph"/>
        <w:spacing w:after="240" w:line="360" w:lineRule="auto"/>
        <w:ind w:left="1134" w:hanging="567"/>
        <w:jc w:val="both"/>
        <w:rPr>
          <w:rFonts w:ascii="Arial" w:hAnsi="Arial" w:cs="Arial"/>
        </w:rPr>
      </w:pPr>
      <w:r>
        <w:rPr>
          <w:rFonts w:ascii="Arial" w:hAnsi="Arial" w:cs="Arial"/>
        </w:rPr>
        <w:t xml:space="preserve">2 </w:t>
      </w:r>
      <w:r w:rsidRPr="00A6506C">
        <w:rPr>
          <w:rFonts w:ascii="Arial" w:hAnsi="Arial" w:cs="Arial"/>
        </w:rPr>
        <w:t>(b) The SARB performs regular reconciliations on reports based on gold held at various local locations. An audit of locally held gold reserves is also conducted annually.</w:t>
      </w:r>
    </w:p>
    <w:p w:rsidR="00830C9F" w:rsidRDefault="00830C9F" w:rsidP="00A6506C">
      <w:pPr>
        <w:pStyle w:val="ListParagraph"/>
        <w:spacing w:after="240" w:line="360" w:lineRule="auto"/>
        <w:ind w:left="1134" w:hanging="567"/>
        <w:jc w:val="both"/>
        <w:rPr>
          <w:rFonts w:ascii="Arial" w:hAnsi="Arial" w:cs="Arial"/>
        </w:rPr>
      </w:pPr>
      <w:r>
        <w:rPr>
          <w:rFonts w:ascii="Arial" w:hAnsi="Arial" w:cs="Arial"/>
        </w:rPr>
        <w:t xml:space="preserve">3 </w:t>
      </w:r>
      <w:r w:rsidRPr="00A6506C">
        <w:rPr>
          <w:rFonts w:ascii="Arial" w:hAnsi="Arial" w:cs="Arial"/>
        </w:rPr>
        <w:t xml:space="preserve">(a) Most of South Africa’s gold reserves are kept at secure offshore bullion centres, in vaults of official sector institutions. </w:t>
      </w:r>
    </w:p>
    <w:p w:rsidR="00830C9F" w:rsidRPr="00A6506C" w:rsidRDefault="00830C9F" w:rsidP="00A6506C">
      <w:pPr>
        <w:pStyle w:val="ListParagraph"/>
        <w:spacing w:after="240" w:line="360" w:lineRule="auto"/>
        <w:ind w:left="1134" w:hanging="567"/>
        <w:jc w:val="both"/>
        <w:rPr>
          <w:rFonts w:ascii="Arial" w:hAnsi="Arial" w:cs="Arial"/>
        </w:rPr>
      </w:pPr>
      <w:r>
        <w:rPr>
          <w:rFonts w:ascii="Arial" w:hAnsi="Arial" w:cs="Arial"/>
        </w:rPr>
        <w:t xml:space="preserve">3 </w:t>
      </w:r>
      <w:r w:rsidRPr="00A6506C">
        <w:rPr>
          <w:rFonts w:ascii="Arial" w:hAnsi="Arial" w:cs="Arial"/>
        </w:rPr>
        <w:t>(</w:t>
      </w:r>
      <w:r>
        <w:rPr>
          <w:rFonts w:ascii="Arial" w:hAnsi="Arial" w:cs="Arial"/>
        </w:rPr>
        <w:t>b</w:t>
      </w:r>
      <w:r w:rsidRPr="00A6506C">
        <w:rPr>
          <w:rFonts w:ascii="Arial" w:hAnsi="Arial" w:cs="Arial"/>
        </w:rPr>
        <w:t>)</w:t>
      </w:r>
      <w:r>
        <w:rPr>
          <w:rFonts w:ascii="Arial" w:hAnsi="Arial" w:cs="Arial"/>
        </w:rPr>
        <w:tab/>
      </w:r>
      <w:r w:rsidRPr="00905BFB">
        <w:rPr>
          <w:rFonts w:ascii="Arial" w:hAnsi="Arial" w:cs="Arial"/>
        </w:rPr>
        <w:t>The exact percentage allocation is not made public.</w:t>
      </w:r>
    </w:p>
    <w:p w:rsidR="00830C9F" w:rsidRPr="00A6506C" w:rsidRDefault="00830C9F" w:rsidP="00A6506C">
      <w:pPr>
        <w:pStyle w:val="ListParagraph"/>
        <w:spacing w:after="240" w:line="360" w:lineRule="auto"/>
        <w:ind w:left="1134" w:hanging="567"/>
        <w:jc w:val="both"/>
        <w:rPr>
          <w:rFonts w:ascii="Arial" w:hAnsi="Arial" w:cs="Arial"/>
        </w:rPr>
      </w:pPr>
      <w:r>
        <w:rPr>
          <w:rFonts w:ascii="Arial" w:hAnsi="Arial" w:cs="Arial"/>
        </w:rPr>
        <w:t xml:space="preserve">4 </w:t>
      </w:r>
      <w:r w:rsidRPr="00A6506C">
        <w:rPr>
          <w:rFonts w:ascii="Arial" w:hAnsi="Arial" w:cs="Arial"/>
        </w:rPr>
        <w:t>(a) Senior SARB officials conduct due diligence visits to inspect gold reserves held offshore on a regular basis. The last due diligence visit was conducted during 2014.</w:t>
      </w:r>
    </w:p>
    <w:p w:rsidR="00830C9F" w:rsidRPr="00A6506C" w:rsidRDefault="00830C9F" w:rsidP="00A6506C">
      <w:pPr>
        <w:pStyle w:val="ListParagraph"/>
        <w:spacing w:after="240" w:line="360" w:lineRule="auto"/>
        <w:ind w:left="1134" w:hanging="567"/>
        <w:jc w:val="both"/>
        <w:rPr>
          <w:rFonts w:ascii="Arial" w:hAnsi="Arial" w:cs="Arial"/>
        </w:rPr>
      </w:pPr>
      <w:r w:rsidRPr="00A6506C">
        <w:rPr>
          <w:rFonts w:ascii="Arial" w:hAnsi="Arial" w:cs="Arial"/>
        </w:rPr>
        <w:t>4 (b) The report on each due diligence visit is forwarded to the executive of the SARB. As these reports contain confidential information, they are not publically available.</w:t>
      </w:r>
    </w:p>
    <w:p w:rsidR="00830C9F" w:rsidRPr="00A6506C" w:rsidRDefault="00830C9F" w:rsidP="00A6506C">
      <w:pPr>
        <w:pStyle w:val="ListParagraph"/>
        <w:spacing w:after="240" w:line="360" w:lineRule="auto"/>
        <w:ind w:left="1134" w:hanging="567"/>
        <w:jc w:val="both"/>
        <w:rPr>
          <w:rFonts w:ascii="Arial" w:hAnsi="Arial" w:cs="Arial"/>
        </w:rPr>
      </w:pPr>
      <w:r w:rsidRPr="00A6506C">
        <w:rPr>
          <w:rFonts w:ascii="Arial" w:hAnsi="Arial" w:cs="Arial"/>
        </w:rPr>
        <w:t xml:space="preserve">5 </w:t>
      </w:r>
      <w:r>
        <w:rPr>
          <w:rFonts w:ascii="Arial" w:hAnsi="Arial" w:cs="Arial"/>
        </w:rPr>
        <w:t xml:space="preserve">     </w:t>
      </w:r>
      <w:r w:rsidRPr="00A6506C">
        <w:rPr>
          <w:rFonts w:ascii="Arial" w:hAnsi="Arial" w:cs="Arial"/>
        </w:rPr>
        <w:t>No.</w:t>
      </w:r>
      <w:r w:rsidRPr="00A6506C">
        <w:rPr>
          <w:rFonts w:ascii="Arial" w:hAnsi="Arial" w:cs="Arial"/>
        </w:rPr>
        <w:tab/>
      </w:r>
      <w:r w:rsidRPr="00A6506C">
        <w:rPr>
          <w:rFonts w:ascii="Arial" w:hAnsi="Arial" w:cs="Arial"/>
        </w:rPr>
        <w:tab/>
      </w:r>
      <w:r w:rsidRPr="00A6506C">
        <w:rPr>
          <w:rFonts w:ascii="Arial" w:hAnsi="Arial" w:cs="Arial"/>
        </w:rPr>
        <w:tab/>
        <w:t xml:space="preserve">  </w:t>
      </w:r>
    </w:p>
    <w:p w:rsidR="00830C9F" w:rsidRPr="00DD62A0" w:rsidRDefault="00830C9F" w:rsidP="00A6506C">
      <w:pPr>
        <w:jc w:val="both"/>
        <w:rPr>
          <w:rFonts w:ascii="Arial" w:hAnsi="Arial" w:cs="Arial"/>
        </w:rPr>
      </w:pPr>
    </w:p>
    <w:p w:rsidR="00830C9F" w:rsidRDefault="00830C9F" w:rsidP="00A6506C">
      <w:pPr>
        <w:jc w:val="both"/>
        <w:rPr>
          <w:rFonts w:ascii="Arial" w:hAnsi="Arial" w:cs="Arial"/>
          <w:b/>
        </w:rPr>
      </w:pPr>
    </w:p>
    <w:p w:rsidR="00830C9F" w:rsidRPr="001B0917" w:rsidRDefault="00830C9F" w:rsidP="00A6506C">
      <w:pPr>
        <w:tabs>
          <w:tab w:val="left" w:pos="432"/>
          <w:tab w:val="left" w:pos="864"/>
        </w:tabs>
        <w:spacing w:line="276" w:lineRule="auto"/>
        <w:jc w:val="center"/>
        <w:rPr>
          <w:rFonts w:ascii="Arial" w:hAnsi="Arial" w:cs="Arial"/>
          <w:b/>
          <w:sz w:val="22"/>
          <w:szCs w:val="22"/>
        </w:rPr>
      </w:pPr>
    </w:p>
    <w:p w:rsidR="00830C9F" w:rsidRPr="001B0917" w:rsidRDefault="00830C9F" w:rsidP="00A6506C">
      <w:pPr>
        <w:tabs>
          <w:tab w:val="left" w:pos="432"/>
          <w:tab w:val="left" w:pos="864"/>
        </w:tabs>
        <w:spacing w:line="276" w:lineRule="auto"/>
        <w:jc w:val="center"/>
        <w:rPr>
          <w:rFonts w:ascii="Arial" w:hAnsi="Arial" w:cs="Arial"/>
          <w:b/>
          <w:sz w:val="22"/>
          <w:szCs w:val="22"/>
        </w:rPr>
      </w:pPr>
    </w:p>
    <w:p w:rsidR="00830C9F" w:rsidRDefault="00830C9F" w:rsidP="00A6506C">
      <w:pPr>
        <w:tabs>
          <w:tab w:val="left" w:pos="432"/>
          <w:tab w:val="left" w:pos="864"/>
        </w:tabs>
        <w:spacing w:line="276" w:lineRule="auto"/>
        <w:jc w:val="center"/>
        <w:rPr>
          <w:rFonts w:ascii="Arial" w:hAnsi="Arial" w:cs="Arial"/>
          <w:b/>
          <w:sz w:val="22"/>
          <w:szCs w:val="22"/>
        </w:rPr>
      </w:pPr>
    </w:p>
    <w:p w:rsidR="00830C9F" w:rsidRDefault="00830C9F" w:rsidP="00A6506C">
      <w:pPr>
        <w:tabs>
          <w:tab w:val="left" w:pos="432"/>
          <w:tab w:val="left" w:pos="864"/>
        </w:tabs>
        <w:spacing w:line="276" w:lineRule="auto"/>
        <w:jc w:val="center"/>
        <w:rPr>
          <w:rFonts w:ascii="Arial" w:hAnsi="Arial" w:cs="Arial"/>
          <w:b/>
          <w:sz w:val="22"/>
          <w:szCs w:val="22"/>
        </w:rPr>
      </w:pPr>
    </w:p>
    <w:p w:rsidR="00830C9F" w:rsidRDefault="00830C9F" w:rsidP="001B0917">
      <w:pPr>
        <w:tabs>
          <w:tab w:val="left" w:pos="432"/>
          <w:tab w:val="left" w:pos="864"/>
        </w:tabs>
        <w:spacing w:line="276" w:lineRule="auto"/>
        <w:jc w:val="center"/>
        <w:rPr>
          <w:rFonts w:ascii="Arial" w:hAnsi="Arial" w:cs="Arial"/>
          <w:b/>
          <w:sz w:val="22"/>
          <w:szCs w:val="22"/>
        </w:rPr>
      </w:pPr>
    </w:p>
    <w:p w:rsidR="00830C9F" w:rsidRDefault="00830C9F" w:rsidP="001B0917">
      <w:pPr>
        <w:tabs>
          <w:tab w:val="left" w:pos="432"/>
          <w:tab w:val="left" w:pos="864"/>
        </w:tabs>
        <w:spacing w:line="276" w:lineRule="auto"/>
        <w:jc w:val="center"/>
        <w:rPr>
          <w:rFonts w:ascii="Arial" w:hAnsi="Arial" w:cs="Arial"/>
          <w:b/>
          <w:sz w:val="22"/>
          <w:szCs w:val="22"/>
        </w:rPr>
      </w:pPr>
    </w:p>
    <w:p w:rsidR="00830C9F" w:rsidRDefault="00830C9F" w:rsidP="001B0917">
      <w:pPr>
        <w:tabs>
          <w:tab w:val="left" w:pos="432"/>
          <w:tab w:val="left" w:pos="864"/>
        </w:tabs>
        <w:spacing w:line="276" w:lineRule="auto"/>
        <w:jc w:val="center"/>
        <w:rPr>
          <w:rFonts w:ascii="Arial" w:hAnsi="Arial" w:cs="Arial"/>
          <w:b/>
          <w:sz w:val="22"/>
          <w:szCs w:val="22"/>
        </w:rPr>
      </w:pPr>
    </w:p>
    <w:p w:rsidR="00830C9F" w:rsidRDefault="00830C9F" w:rsidP="001B0917">
      <w:pPr>
        <w:tabs>
          <w:tab w:val="left" w:pos="432"/>
          <w:tab w:val="left" w:pos="864"/>
        </w:tabs>
        <w:spacing w:line="276" w:lineRule="auto"/>
        <w:jc w:val="center"/>
        <w:rPr>
          <w:rFonts w:ascii="Arial" w:hAnsi="Arial" w:cs="Arial"/>
          <w:b/>
          <w:sz w:val="22"/>
          <w:szCs w:val="22"/>
        </w:rPr>
      </w:pPr>
    </w:p>
    <w:p w:rsidR="00830C9F" w:rsidRDefault="00830C9F" w:rsidP="001B0917">
      <w:pPr>
        <w:tabs>
          <w:tab w:val="left" w:pos="432"/>
          <w:tab w:val="left" w:pos="864"/>
        </w:tabs>
        <w:spacing w:line="276" w:lineRule="auto"/>
        <w:jc w:val="center"/>
        <w:rPr>
          <w:rFonts w:ascii="Arial" w:hAnsi="Arial" w:cs="Arial"/>
          <w:b/>
          <w:sz w:val="22"/>
          <w:szCs w:val="22"/>
        </w:rPr>
      </w:pPr>
    </w:p>
    <w:p w:rsidR="00830C9F" w:rsidRPr="001B0917" w:rsidRDefault="00830C9F" w:rsidP="001B0917">
      <w:pPr>
        <w:tabs>
          <w:tab w:val="left" w:pos="432"/>
          <w:tab w:val="left" w:pos="864"/>
        </w:tabs>
        <w:spacing w:line="276" w:lineRule="auto"/>
        <w:jc w:val="center"/>
        <w:rPr>
          <w:rFonts w:ascii="Arial" w:hAnsi="Arial" w:cs="Arial"/>
          <w:b/>
          <w:sz w:val="22"/>
          <w:szCs w:val="22"/>
        </w:rPr>
      </w:pPr>
    </w:p>
    <w:p w:rsidR="00830C9F" w:rsidRPr="001B0917" w:rsidRDefault="00830C9F" w:rsidP="001B0917">
      <w:pPr>
        <w:tabs>
          <w:tab w:val="left" w:pos="432"/>
          <w:tab w:val="left" w:pos="864"/>
        </w:tabs>
        <w:spacing w:line="276" w:lineRule="auto"/>
        <w:jc w:val="center"/>
        <w:rPr>
          <w:rFonts w:ascii="Arial" w:hAnsi="Arial" w:cs="Arial"/>
          <w:b/>
          <w:sz w:val="22"/>
          <w:szCs w:val="22"/>
        </w:rPr>
      </w:pPr>
    </w:p>
    <w:p w:rsidR="00830C9F" w:rsidRPr="001B0917" w:rsidRDefault="00830C9F" w:rsidP="001B0917">
      <w:pPr>
        <w:spacing w:line="276" w:lineRule="auto"/>
        <w:jc w:val="both"/>
        <w:rPr>
          <w:rFonts w:ascii="Arial" w:hAnsi="Arial" w:cs="Arial"/>
          <w:b/>
          <w:sz w:val="22"/>
          <w:szCs w:val="22"/>
        </w:rPr>
      </w:pPr>
    </w:p>
    <w:sectPr w:rsidR="00830C9F"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94C"/>
    <w:multiLevelType w:val="hybridMultilevel"/>
    <w:tmpl w:val="B04E276A"/>
    <w:lvl w:ilvl="0" w:tplc="6F86F12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9B2332A"/>
    <w:multiLevelType w:val="hybridMultilevel"/>
    <w:tmpl w:val="BD7AA6E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F3F1BBE"/>
    <w:multiLevelType w:val="hybridMultilevel"/>
    <w:tmpl w:val="18F00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096F28"/>
    <w:multiLevelType w:val="multilevel"/>
    <w:tmpl w:val="1D72FCAA"/>
    <w:lvl w:ilvl="0">
      <w:start w:val="1"/>
      <w:numFmt w:val="decimal"/>
      <w:lvlText w:val="%1."/>
      <w:lvlJc w:val="left"/>
      <w:pPr>
        <w:ind w:left="1080" w:hanging="360"/>
      </w:pPr>
      <w:rPr>
        <w:rFonts w:cs="Times New Roman" w:hint="default"/>
      </w:rPr>
    </w:lvl>
    <w:lvl w:ilvl="1">
      <w:start w:val="1"/>
      <w:numFmt w:val="lowerLetter"/>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
    <w:nsid w:val="1C757580"/>
    <w:multiLevelType w:val="hybridMultilevel"/>
    <w:tmpl w:val="1B92F13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2A9C5BA5"/>
    <w:multiLevelType w:val="hybridMultilevel"/>
    <w:tmpl w:val="3BE296E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2F9A66C5"/>
    <w:multiLevelType w:val="hybridMultilevel"/>
    <w:tmpl w:val="C96CCCD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nsid w:val="33A90B5F"/>
    <w:multiLevelType w:val="multilevel"/>
    <w:tmpl w:val="1D72FCAA"/>
    <w:lvl w:ilvl="0">
      <w:start w:val="1"/>
      <w:numFmt w:val="decimal"/>
      <w:lvlText w:val="%1."/>
      <w:lvlJc w:val="left"/>
      <w:pPr>
        <w:ind w:left="1080" w:hanging="360"/>
      </w:pPr>
      <w:rPr>
        <w:rFonts w:cs="Times New Roman" w:hint="default"/>
      </w:rPr>
    </w:lvl>
    <w:lvl w:ilvl="1">
      <w:start w:val="1"/>
      <w:numFmt w:val="lowerLetter"/>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8">
    <w:nsid w:val="376A2E0C"/>
    <w:multiLevelType w:val="hybridMultilevel"/>
    <w:tmpl w:val="0084095E"/>
    <w:lvl w:ilvl="0" w:tplc="1C090001">
      <w:start w:val="1"/>
      <w:numFmt w:val="bullet"/>
      <w:lvlText w:val=""/>
      <w:lvlJc w:val="left"/>
      <w:pPr>
        <w:ind w:left="1284" w:hanging="360"/>
      </w:pPr>
      <w:rPr>
        <w:rFonts w:ascii="Symbol" w:hAnsi="Symbol" w:hint="default"/>
      </w:rPr>
    </w:lvl>
    <w:lvl w:ilvl="1" w:tplc="1C090003" w:tentative="1">
      <w:start w:val="1"/>
      <w:numFmt w:val="bullet"/>
      <w:lvlText w:val="o"/>
      <w:lvlJc w:val="left"/>
      <w:pPr>
        <w:ind w:left="2004" w:hanging="360"/>
      </w:pPr>
      <w:rPr>
        <w:rFonts w:ascii="Courier New" w:hAnsi="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9">
    <w:nsid w:val="41AD5EC4"/>
    <w:multiLevelType w:val="hybridMultilevel"/>
    <w:tmpl w:val="6F907D96"/>
    <w:lvl w:ilvl="0" w:tplc="62664460">
      <w:start w:val="2"/>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0">
    <w:nsid w:val="426029F0"/>
    <w:multiLevelType w:val="multilevel"/>
    <w:tmpl w:val="B694BEE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4D31123"/>
    <w:multiLevelType w:val="hybridMultilevel"/>
    <w:tmpl w:val="69007CAA"/>
    <w:lvl w:ilvl="0" w:tplc="A4EC7510">
      <w:start w:val="2"/>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2">
    <w:nsid w:val="59E32193"/>
    <w:multiLevelType w:val="hybridMultilevel"/>
    <w:tmpl w:val="E2CAEAB6"/>
    <w:lvl w:ilvl="0" w:tplc="9F62FA02">
      <w:start w:val="1"/>
      <w:numFmt w:val="lowerLetter"/>
      <w:lvlText w:val="(%1)"/>
      <w:lvlJc w:val="left"/>
      <w:pPr>
        <w:ind w:left="900" w:hanging="54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5A390860"/>
    <w:multiLevelType w:val="hybridMultilevel"/>
    <w:tmpl w:val="1808337E"/>
    <w:lvl w:ilvl="0" w:tplc="5F0A7C5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5"/>
  </w:num>
  <w:num w:numId="3">
    <w:abstractNumId w:val="1"/>
  </w:num>
  <w:num w:numId="4">
    <w:abstractNumId w:val="5"/>
  </w:num>
  <w:num w:numId="5">
    <w:abstractNumId w:val="4"/>
  </w:num>
  <w:num w:numId="6">
    <w:abstractNumId w:val="6"/>
  </w:num>
  <w:num w:numId="7">
    <w:abstractNumId w:val="8"/>
  </w:num>
  <w:num w:numId="8">
    <w:abstractNumId w:val="2"/>
  </w:num>
  <w:num w:numId="9">
    <w:abstractNumId w:val="0"/>
  </w:num>
  <w:num w:numId="10">
    <w:abstractNumId w:val="13"/>
  </w:num>
  <w:num w:numId="11">
    <w:abstractNumId w:val="3"/>
  </w:num>
  <w:num w:numId="12">
    <w:abstractNumId w:val="12"/>
  </w:num>
  <w:num w:numId="13">
    <w:abstractNumId w:val="7"/>
  </w:num>
  <w:num w:numId="14">
    <w:abstractNumId w:val="10"/>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AA9"/>
    <w:rsid w:val="00020C04"/>
    <w:rsid w:val="000C48D8"/>
    <w:rsid w:val="000F3B14"/>
    <w:rsid w:val="001433AE"/>
    <w:rsid w:val="0015727B"/>
    <w:rsid w:val="001713D2"/>
    <w:rsid w:val="001B0917"/>
    <w:rsid w:val="001E3FB5"/>
    <w:rsid w:val="001E6902"/>
    <w:rsid w:val="00251B43"/>
    <w:rsid w:val="002F6E86"/>
    <w:rsid w:val="0032504D"/>
    <w:rsid w:val="00337E03"/>
    <w:rsid w:val="003421BD"/>
    <w:rsid w:val="00426835"/>
    <w:rsid w:val="005011B0"/>
    <w:rsid w:val="005141B3"/>
    <w:rsid w:val="005523AE"/>
    <w:rsid w:val="00574E19"/>
    <w:rsid w:val="00613FC6"/>
    <w:rsid w:val="006239F1"/>
    <w:rsid w:val="00624D20"/>
    <w:rsid w:val="0062770E"/>
    <w:rsid w:val="00633FD0"/>
    <w:rsid w:val="00641477"/>
    <w:rsid w:val="0064275F"/>
    <w:rsid w:val="00647EF2"/>
    <w:rsid w:val="00653A85"/>
    <w:rsid w:val="007118EA"/>
    <w:rsid w:val="00726A9C"/>
    <w:rsid w:val="007359BF"/>
    <w:rsid w:val="0078236F"/>
    <w:rsid w:val="007914E0"/>
    <w:rsid w:val="007A32AF"/>
    <w:rsid w:val="007B1BA1"/>
    <w:rsid w:val="00830AA9"/>
    <w:rsid w:val="00830C9F"/>
    <w:rsid w:val="00891265"/>
    <w:rsid w:val="008C2559"/>
    <w:rsid w:val="00905BFB"/>
    <w:rsid w:val="00911717"/>
    <w:rsid w:val="009163A5"/>
    <w:rsid w:val="00953363"/>
    <w:rsid w:val="0096007E"/>
    <w:rsid w:val="009A18A7"/>
    <w:rsid w:val="00A27751"/>
    <w:rsid w:val="00A525F0"/>
    <w:rsid w:val="00A6506C"/>
    <w:rsid w:val="00A72B9B"/>
    <w:rsid w:val="00AD00CE"/>
    <w:rsid w:val="00AD5C9B"/>
    <w:rsid w:val="00B447E6"/>
    <w:rsid w:val="00B77F67"/>
    <w:rsid w:val="00BD31C6"/>
    <w:rsid w:val="00C25C7E"/>
    <w:rsid w:val="00C312EA"/>
    <w:rsid w:val="00C36FA5"/>
    <w:rsid w:val="00C44C35"/>
    <w:rsid w:val="00C60822"/>
    <w:rsid w:val="00CC2F3E"/>
    <w:rsid w:val="00CE68BE"/>
    <w:rsid w:val="00DB2463"/>
    <w:rsid w:val="00DC10D1"/>
    <w:rsid w:val="00DC41DF"/>
    <w:rsid w:val="00DD5296"/>
    <w:rsid w:val="00DD62A0"/>
    <w:rsid w:val="00DF0D26"/>
    <w:rsid w:val="00E01244"/>
    <w:rsid w:val="00E77DF6"/>
    <w:rsid w:val="00E82070"/>
    <w:rsid w:val="00E8352B"/>
    <w:rsid w:val="00EA6A49"/>
    <w:rsid w:val="00F35249"/>
    <w:rsid w:val="00F44C9A"/>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1E2"/>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F141E2"/>
    <w:rPr>
      <w:sz w:val="24"/>
      <w:szCs w:val="24"/>
    </w:rPr>
  </w:style>
  <w:style w:type="paragraph" w:styleId="ListParagraph">
    <w:name w:val="List Paragraph"/>
    <w:basedOn w:val="Normal"/>
    <w:uiPriority w:val="99"/>
    <w:qFormat/>
    <w:rsid w:val="00251B43"/>
    <w:pPr>
      <w:ind w:left="720"/>
    </w:pPr>
    <w:rPr>
      <w:rFonts w:ascii="Calibri" w:hAnsi="Calibri"/>
      <w:sz w:val="22"/>
      <w:szCs w:val="22"/>
      <w:lang w:val="en-ZA" w:eastAsia="en-ZA"/>
    </w:rPr>
  </w:style>
  <w:style w:type="paragraph" w:styleId="BalloonText">
    <w:name w:val="Balloon Text"/>
    <w:basedOn w:val="Normal"/>
    <w:link w:val="BalloonTextChar"/>
    <w:uiPriority w:val="99"/>
    <w:rsid w:val="005523AE"/>
    <w:rPr>
      <w:rFonts w:ascii="Tahoma" w:hAnsi="Tahoma" w:cs="Tahoma"/>
      <w:sz w:val="16"/>
      <w:szCs w:val="16"/>
    </w:rPr>
  </w:style>
  <w:style w:type="character" w:customStyle="1" w:styleId="BalloonTextChar">
    <w:name w:val="Balloon Text Char"/>
    <w:basedOn w:val="DefaultParagraphFont"/>
    <w:link w:val="BalloonText"/>
    <w:uiPriority w:val="99"/>
    <w:locked/>
    <w:rsid w:val="005523A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381</Words>
  <Characters>2173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2015-06-24T14:04:00Z</cp:lastPrinted>
  <dcterms:created xsi:type="dcterms:W3CDTF">2015-07-03T09:17:00Z</dcterms:created>
  <dcterms:modified xsi:type="dcterms:W3CDTF">2015-07-03T09:17:00Z</dcterms:modified>
</cp:coreProperties>
</file>