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1A0F" w14:textId="77777777" w:rsidR="000827A0" w:rsidRPr="000D70D7" w:rsidRDefault="000827A0" w:rsidP="000827A0">
      <w:pPr>
        <w:spacing w:line="360" w:lineRule="auto"/>
        <w:jc w:val="center"/>
        <w:outlineLvl w:val="0"/>
        <w:rPr>
          <w:rFonts w:cs="Arial"/>
          <w:b/>
          <w:sz w:val="32"/>
          <w:szCs w:val="32"/>
        </w:rPr>
      </w:pPr>
      <w:bookmarkStart w:id="0" w:name="_GoBack"/>
      <w:bookmarkEnd w:id="0"/>
      <w:r w:rsidRPr="000D70D7">
        <w:rPr>
          <w:rFonts w:cs="Arial"/>
          <w:b/>
          <w:sz w:val="32"/>
          <w:szCs w:val="32"/>
        </w:rPr>
        <w:t>PARLIAMENT OF THE REPUBLIC OF SOUTH AFRICA</w:t>
      </w:r>
    </w:p>
    <w:p w14:paraId="724F9D58" w14:textId="77777777" w:rsidR="000827A0" w:rsidRPr="000D70D7" w:rsidRDefault="000827A0" w:rsidP="000827A0">
      <w:pPr>
        <w:spacing w:line="360" w:lineRule="auto"/>
        <w:jc w:val="center"/>
        <w:outlineLvl w:val="0"/>
        <w:rPr>
          <w:rFonts w:cs="Arial"/>
          <w:b/>
          <w:sz w:val="32"/>
          <w:szCs w:val="32"/>
        </w:rPr>
      </w:pPr>
      <w:r w:rsidRPr="000D70D7">
        <w:rPr>
          <w:rFonts w:cs="Arial"/>
          <w:b/>
          <w:sz w:val="32"/>
          <w:szCs w:val="32"/>
        </w:rPr>
        <w:t>NATIONAL ASSEMBLY</w:t>
      </w:r>
    </w:p>
    <w:p w14:paraId="73542862" w14:textId="77777777" w:rsidR="000827A0" w:rsidRPr="000D70D7" w:rsidRDefault="005269BD" w:rsidP="000827A0">
      <w:pPr>
        <w:spacing w:line="360" w:lineRule="auto"/>
        <w:jc w:val="center"/>
        <w:outlineLvl w:val="0"/>
        <w:rPr>
          <w:rFonts w:cs="Arial"/>
          <w:b/>
          <w:sz w:val="32"/>
          <w:szCs w:val="32"/>
        </w:rPr>
      </w:pPr>
      <w:r w:rsidRPr="000D70D7">
        <w:rPr>
          <w:rFonts w:cs="Arial"/>
          <w:b/>
          <w:sz w:val="32"/>
          <w:szCs w:val="32"/>
        </w:rPr>
        <w:t>WRITTEN</w:t>
      </w:r>
      <w:r w:rsidR="000827A0" w:rsidRPr="000D70D7">
        <w:rPr>
          <w:rFonts w:cs="Arial"/>
          <w:b/>
          <w:sz w:val="32"/>
          <w:szCs w:val="32"/>
        </w:rPr>
        <w:t xml:space="preserve"> REPLY</w:t>
      </w:r>
    </w:p>
    <w:p w14:paraId="7E9E3BB2" w14:textId="77777777" w:rsidR="000827A0" w:rsidRPr="000D70D7" w:rsidRDefault="000827A0" w:rsidP="000827A0">
      <w:pPr>
        <w:jc w:val="both"/>
        <w:outlineLvl w:val="0"/>
        <w:rPr>
          <w:rFonts w:cs="Arial"/>
          <w:b/>
          <w:sz w:val="32"/>
          <w:szCs w:val="32"/>
        </w:rPr>
      </w:pPr>
    </w:p>
    <w:p w14:paraId="176524DC" w14:textId="77777777" w:rsidR="000827A0" w:rsidRPr="000D70D7" w:rsidRDefault="000827A0" w:rsidP="000827A0">
      <w:pPr>
        <w:jc w:val="both"/>
        <w:outlineLvl w:val="0"/>
        <w:rPr>
          <w:rFonts w:cs="Arial"/>
          <w:b/>
          <w:color w:val="FF0000"/>
          <w:sz w:val="32"/>
          <w:szCs w:val="32"/>
        </w:rPr>
      </w:pPr>
      <w:r w:rsidRPr="000D70D7">
        <w:rPr>
          <w:rFonts w:cs="Arial"/>
          <w:b/>
          <w:sz w:val="32"/>
          <w:szCs w:val="32"/>
        </w:rPr>
        <w:t xml:space="preserve">QUESTION NO: </w:t>
      </w:r>
      <w:r w:rsidR="00F54C53" w:rsidRPr="000D70D7">
        <w:rPr>
          <w:rFonts w:cs="Arial"/>
          <w:b/>
          <w:sz w:val="32"/>
          <w:szCs w:val="32"/>
        </w:rPr>
        <w:t>2330</w:t>
      </w:r>
    </w:p>
    <w:p w14:paraId="1E43D5E1" w14:textId="77777777" w:rsidR="000827A0" w:rsidRPr="000D70D7" w:rsidRDefault="000827A0" w:rsidP="000827A0">
      <w:pPr>
        <w:jc w:val="both"/>
        <w:rPr>
          <w:rFonts w:cs="Arial"/>
          <w:b/>
          <w:sz w:val="32"/>
          <w:szCs w:val="32"/>
        </w:rPr>
      </w:pPr>
    </w:p>
    <w:p w14:paraId="2B70D6EE" w14:textId="77777777" w:rsidR="000827A0" w:rsidRPr="000D70D7" w:rsidRDefault="000827A0" w:rsidP="000827A0">
      <w:pPr>
        <w:rPr>
          <w:rFonts w:cs="Arial"/>
          <w:b/>
          <w:sz w:val="32"/>
          <w:szCs w:val="32"/>
        </w:rPr>
      </w:pPr>
      <w:r w:rsidRPr="000D70D7">
        <w:rPr>
          <w:rFonts w:cs="Arial"/>
          <w:b/>
          <w:sz w:val="32"/>
          <w:szCs w:val="32"/>
        </w:rPr>
        <w:t xml:space="preserve">DATE OF PUBLICATION: </w:t>
      </w:r>
      <w:r w:rsidR="00F54C53" w:rsidRPr="000D70D7">
        <w:rPr>
          <w:rFonts w:cs="Arial"/>
          <w:b/>
          <w:sz w:val="32"/>
          <w:szCs w:val="32"/>
        </w:rPr>
        <w:t>28 October 2016</w:t>
      </w:r>
    </w:p>
    <w:p w14:paraId="22F23929" w14:textId="77777777" w:rsidR="00F54C53" w:rsidRPr="000D70D7" w:rsidRDefault="00F54C53" w:rsidP="000827A0">
      <w:pPr>
        <w:rPr>
          <w:rFonts w:cs="Arial"/>
          <w:b/>
          <w:sz w:val="32"/>
          <w:szCs w:val="32"/>
        </w:rPr>
      </w:pPr>
    </w:p>
    <w:p w14:paraId="4187A56C" w14:textId="77777777" w:rsidR="00F54C53" w:rsidRPr="000D70D7" w:rsidRDefault="00F54C53" w:rsidP="000827A0">
      <w:pPr>
        <w:rPr>
          <w:color w:val="FF0000"/>
          <w:sz w:val="32"/>
          <w:szCs w:val="32"/>
        </w:rPr>
      </w:pPr>
      <w:r w:rsidRPr="000D70D7">
        <w:rPr>
          <w:rFonts w:cs="Arial"/>
          <w:b/>
          <w:sz w:val="32"/>
          <w:szCs w:val="32"/>
        </w:rPr>
        <w:t>QUESTION PAPER NO: 33</w:t>
      </w:r>
    </w:p>
    <w:p w14:paraId="0BE1FDAC" w14:textId="77777777" w:rsidR="000827A0" w:rsidRPr="000D70D7" w:rsidRDefault="000827A0" w:rsidP="000827A0">
      <w:pPr>
        <w:jc w:val="both"/>
        <w:rPr>
          <w:rFonts w:cs="Arial"/>
          <w:b/>
          <w:sz w:val="32"/>
          <w:szCs w:val="32"/>
        </w:rPr>
      </w:pPr>
    </w:p>
    <w:p w14:paraId="77CD765D" w14:textId="77777777" w:rsidR="000827A0" w:rsidRPr="000D70D7" w:rsidRDefault="000827A0" w:rsidP="000827A0">
      <w:pPr>
        <w:jc w:val="both"/>
        <w:outlineLvl w:val="0"/>
        <w:rPr>
          <w:rFonts w:cs="Arial"/>
          <w:b/>
          <w:sz w:val="32"/>
          <w:szCs w:val="32"/>
        </w:rPr>
      </w:pPr>
      <w:r w:rsidRPr="000D70D7">
        <w:rPr>
          <w:rFonts w:cs="Arial"/>
          <w:b/>
          <w:sz w:val="32"/>
          <w:szCs w:val="32"/>
        </w:rPr>
        <w:t xml:space="preserve">DATE OF REPLY: </w:t>
      </w:r>
    </w:p>
    <w:p w14:paraId="2042C78C" w14:textId="77777777" w:rsidR="000827A0" w:rsidRPr="000D70D7" w:rsidRDefault="000827A0" w:rsidP="000827A0">
      <w:pPr>
        <w:autoSpaceDE w:val="0"/>
        <w:autoSpaceDN w:val="0"/>
        <w:adjustRightInd w:val="0"/>
        <w:jc w:val="both"/>
        <w:rPr>
          <w:rFonts w:cs="Arial"/>
          <w:b/>
          <w:bCs/>
          <w:sz w:val="32"/>
          <w:szCs w:val="32"/>
        </w:rPr>
      </w:pPr>
    </w:p>
    <w:p w14:paraId="3CEDFFC8" w14:textId="77777777" w:rsidR="000827A0" w:rsidRPr="000D70D7" w:rsidRDefault="005269BD" w:rsidP="000827A0">
      <w:pPr>
        <w:spacing w:before="100" w:beforeAutospacing="1" w:after="100" w:afterAutospacing="1" w:line="360" w:lineRule="auto"/>
        <w:jc w:val="both"/>
        <w:rPr>
          <w:rFonts w:cs="Arial"/>
          <w:b/>
          <w:sz w:val="32"/>
          <w:szCs w:val="32"/>
        </w:rPr>
      </w:pPr>
      <w:r w:rsidRPr="000D70D7">
        <w:rPr>
          <w:rFonts w:cs="Arial"/>
          <w:b/>
          <w:sz w:val="32"/>
          <w:szCs w:val="32"/>
        </w:rPr>
        <w:t>Mr A Figlan (DA</w:t>
      </w:r>
      <w:r w:rsidR="000827A0" w:rsidRPr="000D70D7">
        <w:rPr>
          <w:rFonts w:cs="Arial"/>
          <w:b/>
          <w:sz w:val="32"/>
          <w:szCs w:val="32"/>
        </w:rPr>
        <w:t xml:space="preserve">) asked the Minister of Telecommunications and Postal Services: </w:t>
      </w:r>
    </w:p>
    <w:p w14:paraId="117A5ECC" w14:textId="77777777" w:rsidR="005269BD" w:rsidRDefault="00854AB2" w:rsidP="005269BD">
      <w:pPr>
        <w:pStyle w:val="ListParagraph"/>
        <w:numPr>
          <w:ilvl w:val="0"/>
          <w:numId w:val="11"/>
        </w:numPr>
        <w:spacing w:line="360" w:lineRule="auto"/>
        <w:ind w:left="284" w:hanging="284"/>
        <w:jc w:val="both"/>
        <w:rPr>
          <w:rFonts w:cs="Arial"/>
          <w:sz w:val="32"/>
          <w:szCs w:val="32"/>
        </w:rPr>
      </w:pPr>
      <w:r w:rsidRPr="000D70D7">
        <w:rPr>
          <w:rFonts w:cs="Arial"/>
          <w:sz w:val="32"/>
          <w:szCs w:val="32"/>
        </w:rPr>
        <w:t>Wh</w:t>
      </w:r>
      <w:r w:rsidR="005269BD" w:rsidRPr="000D70D7">
        <w:rPr>
          <w:rFonts w:cs="Arial"/>
          <w:sz w:val="32"/>
          <w:szCs w:val="32"/>
        </w:rPr>
        <w:t>ether the State Information Technology Agency (SITA) has enough capacity and expertise to service the critical service level agreements it concluded with the Department of Home Affairs; if not, (a) why not and  (b) what steps has his Department taken to ensure that the SITA’s capacity and expertise are improved to a satisfactory level; and</w:t>
      </w:r>
    </w:p>
    <w:p w14:paraId="6E6894B0" w14:textId="77777777" w:rsidR="006E0D1F" w:rsidRPr="000D70D7" w:rsidRDefault="006E0D1F" w:rsidP="006E0D1F">
      <w:pPr>
        <w:pStyle w:val="ListParagraph"/>
        <w:spacing w:line="360" w:lineRule="auto"/>
        <w:ind w:left="284"/>
        <w:jc w:val="both"/>
        <w:rPr>
          <w:rFonts w:cs="Arial"/>
          <w:sz w:val="32"/>
          <w:szCs w:val="32"/>
        </w:rPr>
      </w:pPr>
    </w:p>
    <w:p w14:paraId="1E9361FF" w14:textId="77777777" w:rsidR="005269BD" w:rsidRPr="000D70D7" w:rsidRDefault="005269BD" w:rsidP="00DC438B">
      <w:pPr>
        <w:pStyle w:val="ListParagraph"/>
        <w:numPr>
          <w:ilvl w:val="0"/>
          <w:numId w:val="11"/>
        </w:numPr>
        <w:spacing w:line="360" w:lineRule="auto"/>
        <w:ind w:left="284" w:hanging="284"/>
        <w:jc w:val="both"/>
        <w:rPr>
          <w:rFonts w:cs="Arial"/>
          <w:sz w:val="32"/>
          <w:szCs w:val="32"/>
        </w:rPr>
      </w:pPr>
      <w:r w:rsidRPr="000D70D7">
        <w:rPr>
          <w:rFonts w:cs="Arial"/>
          <w:sz w:val="32"/>
          <w:szCs w:val="32"/>
        </w:rPr>
        <w:t>Whether SITA has put any (a) routine and /or (b) preventative maintenance procedures in place to ensure that the Department of Home Affairs network problems are solved before it adversely affects its services; if not, why not; if so, (i) what are the relevant details and (ii) what impact did the specified procedures have on the availability of the specified department’s services?</w:t>
      </w:r>
    </w:p>
    <w:p w14:paraId="17233BB8" w14:textId="77777777" w:rsidR="000827A0" w:rsidRDefault="000827A0" w:rsidP="000827A0">
      <w:pPr>
        <w:pStyle w:val="ListParagraph"/>
        <w:spacing w:line="360" w:lineRule="auto"/>
        <w:ind w:left="1170"/>
        <w:jc w:val="both"/>
        <w:rPr>
          <w:rFonts w:cs="Arial"/>
          <w:sz w:val="32"/>
          <w:szCs w:val="32"/>
        </w:rPr>
      </w:pPr>
    </w:p>
    <w:p w14:paraId="054F5F17" w14:textId="77777777" w:rsidR="006E0D1F" w:rsidRPr="000D70D7" w:rsidRDefault="006E0D1F" w:rsidP="000827A0">
      <w:pPr>
        <w:pStyle w:val="ListParagraph"/>
        <w:spacing w:line="360" w:lineRule="auto"/>
        <w:ind w:left="1170"/>
        <w:jc w:val="both"/>
        <w:rPr>
          <w:rFonts w:cs="Arial"/>
          <w:sz w:val="32"/>
          <w:szCs w:val="32"/>
        </w:rPr>
      </w:pPr>
    </w:p>
    <w:p w14:paraId="3DB6D1A5" w14:textId="77777777" w:rsidR="000827A0" w:rsidRPr="000D70D7" w:rsidRDefault="000827A0" w:rsidP="000827A0">
      <w:pPr>
        <w:tabs>
          <w:tab w:val="left" w:pos="3045"/>
        </w:tabs>
        <w:autoSpaceDE w:val="0"/>
        <w:autoSpaceDN w:val="0"/>
        <w:adjustRightInd w:val="0"/>
        <w:spacing w:line="360" w:lineRule="auto"/>
        <w:jc w:val="both"/>
        <w:rPr>
          <w:rFonts w:cs="Arial"/>
          <w:b/>
          <w:sz w:val="32"/>
          <w:szCs w:val="32"/>
          <w:u w:val="single"/>
        </w:rPr>
      </w:pPr>
      <w:r w:rsidRPr="000D70D7">
        <w:rPr>
          <w:rFonts w:cs="Arial"/>
          <w:b/>
          <w:sz w:val="32"/>
          <w:szCs w:val="32"/>
          <w:u w:val="single"/>
        </w:rPr>
        <w:t>REPLY</w:t>
      </w:r>
    </w:p>
    <w:p w14:paraId="29956B94" w14:textId="77777777" w:rsidR="000827A0" w:rsidRPr="000D70D7" w:rsidRDefault="000827A0" w:rsidP="000827A0">
      <w:pPr>
        <w:tabs>
          <w:tab w:val="left" w:pos="3045"/>
        </w:tabs>
        <w:autoSpaceDE w:val="0"/>
        <w:autoSpaceDN w:val="0"/>
        <w:adjustRightInd w:val="0"/>
        <w:jc w:val="both"/>
        <w:rPr>
          <w:rFonts w:cs="Arial"/>
          <w:b/>
          <w:sz w:val="32"/>
          <w:szCs w:val="32"/>
        </w:rPr>
      </w:pPr>
    </w:p>
    <w:p w14:paraId="644CCEED" w14:textId="77777777" w:rsidR="000827A0" w:rsidRPr="000D70D7" w:rsidRDefault="000827A0" w:rsidP="000827A0">
      <w:pPr>
        <w:tabs>
          <w:tab w:val="left" w:pos="3045"/>
        </w:tabs>
        <w:autoSpaceDE w:val="0"/>
        <w:autoSpaceDN w:val="0"/>
        <w:adjustRightInd w:val="0"/>
        <w:jc w:val="both"/>
        <w:rPr>
          <w:rFonts w:cs="Arial"/>
          <w:b/>
          <w:sz w:val="32"/>
          <w:szCs w:val="32"/>
        </w:rPr>
      </w:pPr>
      <w:r w:rsidRPr="000D70D7">
        <w:rPr>
          <w:rFonts w:cs="Arial"/>
          <w:b/>
          <w:sz w:val="32"/>
          <w:szCs w:val="32"/>
        </w:rPr>
        <w:t xml:space="preserve">I have been informed by </w:t>
      </w:r>
      <w:r w:rsidR="005269BD" w:rsidRPr="000D70D7">
        <w:rPr>
          <w:rFonts w:cs="Arial"/>
          <w:b/>
          <w:sz w:val="32"/>
          <w:szCs w:val="32"/>
        </w:rPr>
        <w:t>SITA</w:t>
      </w:r>
      <w:r w:rsidRPr="000D70D7">
        <w:rPr>
          <w:rFonts w:cs="Arial"/>
          <w:b/>
          <w:sz w:val="32"/>
          <w:szCs w:val="32"/>
        </w:rPr>
        <w:t xml:space="preserve"> as follows:</w:t>
      </w:r>
    </w:p>
    <w:p w14:paraId="71AB42D8" w14:textId="77777777" w:rsidR="000827A0" w:rsidRPr="000D70D7" w:rsidRDefault="000827A0" w:rsidP="000827A0">
      <w:pPr>
        <w:tabs>
          <w:tab w:val="left" w:pos="3045"/>
        </w:tabs>
        <w:autoSpaceDE w:val="0"/>
        <w:autoSpaceDN w:val="0"/>
        <w:adjustRightInd w:val="0"/>
        <w:jc w:val="both"/>
        <w:rPr>
          <w:rFonts w:cs="Arial"/>
          <w:b/>
          <w:sz w:val="32"/>
          <w:szCs w:val="32"/>
        </w:rPr>
      </w:pPr>
    </w:p>
    <w:p w14:paraId="5230561F" w14:textId="4C975790" w:rsidR="00854AB2" w:rsidRPr="000D70D7" w:rsidRDefault="00517D91" w:rsidP="004F3678">
      <w:pPr>
        <w:tabs>
          <w:tab w:val="left" w:pos="3045"/>
        </w:tabs>
        <w:autoSpaceDE w:val="0"/>
        <w:autoSpaceDN w:val="0"/>
        <w:adjustRightInd w:val="0"/>
        <w:spacing w:line="360" w:lineRule="auto"/>
        <w:ind w:left="567" w:hanging="567"/>
        <w:jc w:val="both"/>
        <w:rPr>
          <w:rFonts w:cs="Arial"/>
          <w:sz w:val="32"/>
          <w:szCs w:val="32"/>
        </w:rPr>
      </w:pPr>
      <w:r>
        <w:rPr>
          <w:rFonts w:cs="Arial"/>
          <w:sz w:val="32"/>
          <w:szCs w:val="32"/>
        </w:rPr>
        <w:t xml:space="preserve">1 (a) SITA currently has </w:t>
      </w:r>
      <w:r w:rsidR="005269BD" w:rsidRPr="000D70D7">
        <w:rPr>
          <w:rFonts w:cs="Arial"/>
          <w:sz w:val="32"/>
          <w:szCs w:val="32"/>
        </w:rPr>
        <w:t>thirteen (13) Service Level Agreements (SLA Annexes) with the Department of Home Affairs. These services are delivered using both the SITA own personnel and external services from contracted suppliers</w:t>
      </w:r>
      <w:r w:rsidR="00B20614" w:rsidRPr="000D70D7">
        <w:rPr>
          <w:rFonts w:cs="Arial"/>
          <w:sz w:val="32"/>
          <w:szCs w:val="32"/>
        </w:rPr>
        <w:t>.</w:t>
      </w:r>
      <w:r w:rsidR="005269BD" w:rsidRPr="000D70D7">
        <w:rPr>
          <w:rFonts w:cs="Arial"/>
          <w:sz w:val="32"/>
          <w:szCs w:val="32"/>
        </w:rPr>
        <w:t xml:space="preserve"> </w:t>
      </w:r>
    </w:p>
    <w:p w14:paraId="2364D4A1" w14:textId="77777777" w:rsidR="00DC1723" w:rsidRPr="000D70D7" w:rsidRDefault="00DC1723" w:rsidP="004F3678">
      <w:pPr>
        <w:pStyle w:val="ListParagraph"/>
        <w:tabs>
          <w:tab w:val="left" w:pos="3045"/>
        </w:tabs>
        <w:autoSpaceDE w:val="0"/>
        <w:autoSpaceDN w:val="0"/>
        <w:adjustRightInd w:val="0"/>
        <w:spacing w:line="360" w:lineRule="auto"/>
        <w:jc w:val="both"/>
        <w:rPr>
          <w:rFonts w:cs="Arial"/>
          <w:sz w:val="32"/>
          <w:szCs w:val="32"/>
        </w:rPr>
      </w:pPr>
    </w:p>
    <w:p w14:paraId="6E3DF782" w14:textId="77777777" w:rsidR="00DC1723" w:rsidRPr="000D70D7" w:rsidRDefault="00DC1723" w:rsidP="00B20614">
      <w:pPr>
        <w:pStyle w:val="ListParagraph"/>
        <w:tabs>
          <w:tab w:val="left" w:pos="3045"/>
        </w:tabs>
        <w:autoSpaceDE w:val="0"/>
        <w:autoSpaceDN w:val="0"/>
        <w:adjustRightInd w:val="0"/>
        <w:spacing w:line="360" w:lineRule="auto"/>
        <w:ind w:left="567"/>
        <w:jc w:val="both"/>
        <w:rPr>
          <w:rFonts w:cs="Arial"/>
          <w:sz w:val="32"/>
          <w:szCs w:val="32"/>
        </w:rPr>
      </w:pPr>
      <w:r w:rsidRPr="000D70D7">
        <w:rPr>
          <w:rFonts w:cs="Arial"/>
          <w:sz w:val="32"/>
          <w:szCs w:val="32"/>
        </w:rPr>
        <w:t>These services are managed via Service Level Agreements with metrics. The serv</w:t>
      </w:r>
      <w:r w:rsidR="00F74241" w:rsidRPr="000D70D7">
        <w:rPr>
          <w:rFonts w:cs="Arial"/>
          <w:sz w:val="32"/>
          <w:szCs w:val="32"/>
        </w:rPr>
        <w:t>ice performance is regularly evaluated and monitored on a monthly basis between SITA and the Department of Home Affairs.</w:t>
      </w:r>
    </w:p>
    <w:p w14:paraId="5A4D19F4" w14:textId="77777777" w:rsidR="00F74241" w:rsidRPr="000D70D7" w:rsidRDefault="00F74241" w:rsidP="004F3678">
      <w:pPr>
        <w:pStyle w:val="ListParagraph"/>
        <w:tabs>
          <w:tab w:val="left" w:pos="3045"/>
        </w:tabs>
        <w:autoSpaceDE w:val="0"/>
        <w:autoSpaceDN w:val="0"/>
        <w:adjustRightInd w:val="0"/>
        <w:spacing w:line="360" w:lineRule="auto"/>
        <w:ind w:left="0"/>
        <w:jc w:val="both"/>
        <w:rPr>
          <w:rFonts w:cs="Arial"/>
          <w:sz w:val="32"/>
          <w:szCs w:val="32"/>
        </w:rPr>
      </w:pPr>
    </w:p>
    <w:p w14:paraId="5AE99CDA" w14:textId="68E11AC8" w:rsidR="00F74241" w:rsidRPr="000D70D7" w:rsidRDefault="00F74241" w:rsidP="00B20614">
      <w:pPr>
        <w:pStyle w:val="ListParagraph"/>
        <w:tabs>
          <w:tab w:val="left" w:pos="3045"/>
        </w:tabs>
        <w:autoSpaceDE w:val="0"/>
        <w:autoSpaceDN w:val="0"/>
        <w:adjustRightInd w:val="0"/>
        <w:spacing w:line="360" w:lineRule="auto"/>
        <w:ind w:left="567"/>
        <w:jc w:val="both"/>
        <w:rPr>
          <w:rFonts w:cs="Arial"/>
          <w:sz w:val="32"/>
          <w:szCs w:val="32"/>
        </w:rPr>
      </w:pPr>
      <w:r w:rsidRPr="000D70D7">
        <w:rPr>
          <w:rFonts w:cs="Arial"/>
          <w:sz w:val="32"/>
          <w:szCs w:val="32"/>
        </w:rPr>
        <w:t xml:space="preserve">SITA has adequate capacity to service the SLA Annexes except that it uses Telkom to provide the last-mile </w:t>
      </w:r>
      <w:r w:rsidR="00EC6837">
        <w:rPr>
          <w:rFonts w:cs="Arial"/>
          <w:sz w:val="32"/>
          <w:szCs w:val="32"/>
        </w:rPr>
        <w:t>for a dedicated VPN</w:t>
      </w:r>
      <w:r w:rsidRPr="000D70D7">
        <w:rPr>
          <w:rFonts w:cs="Arial"/>
          <w:sz w:val="32"/>
          <w:szCs w:val="32"/>
        </w:rPr>
        <w:t xml:space="preserve">. This represents the only area of challenge since SITA does not own the infrastructure and depend on Telkom network for 92% of its connectivity. SITA is now working with Sentech to provide an additional alternative connectivity using satellite technology to minimise the challenges that have been experienced to date. </w:t>
      </w:r>
    </w:p>
    <w:p w14:paraId="4F3330A9" w14:textId="77777777" w:rsidR="00F74241" w:rsidRPr="000D70D7" w:rsidRDefault="00F74241" w:rsidP="004F3678">
      <w:pPr>
        <w:pStyle w:val="ListParagraph"/>
        <w:tabs>
          <w:tab w:val="left" w:pos="3045"/>
        </w:tabs>
        <w:autoSpaceDE w:val="0"/>
        <w:autoSpaceDN w:val="0"/>
        <w:adjustRightInd w:val="0"/>
        <w:spacing w:line="360" w:lineRule="auto"/>
        <w:ind w:left="0"/>
        <w:jc w:val="both"/>
        <w:rPr>
          <w:rFonts w:cs="Arial"/>
          <w:sz w:val="32"/>
          <w:szCs w:val="32"/>
        </w:rPr>
      </w:pPr>
    </w:p>
    <w:p w14:paraId="79DE9896" w14:textId="77777777" w:rsidR="00417F13" w:rsidRPr="000D70D7" w:rsidRDefault="00F74241" w:rsidP="00517D91">
      <w:pPr>
        <w:pStyle w:val="ListParagraph"/>
        <w:tabs>
          <w:tab w:val="left" w:pos="3045"/>
        </w:tabs>
        <w:autoSpaceDE w:val="0"/>
        <w:autoSpaceDN w:val="0"/>
        <w:adjustRightInd w:val="0"/>
        <w:spacing w:line="360" w:lineRule="auto"/>
        <w:ind w:left="284" w:hanging="284"/>
        <w:jc w:val="both"/>
        <w:rPr>
          <w:rFonts w:cs="Arial"/>
          <w:sz w:val="32"/>
          <w:szCs w:val="32"/>
        </w:rPr>
      </w:pPr>
      <w:r w:rsidRPr="000D70D7">
        <w:rPr>
          <w:rFonts w:cs="Arial"/>
          <w:sz w:val="32"/>
          <w:szCs w:val="32"/>
        </w:rPr>
        <w:t>1 (b) The following actions have been implemented to increase capacity:</w:t>
      </w:r>
    </w:p>
    <w:p w14:paraId="6B90A07C" w14:textId="77777777" w:rsidR="00F74241" w:rsidRPr="000D70D7" w:rsidRDefault="00417F13" w:rsidP="00F54C53">
      <w:pPr>
        <w:pStyle w:val="ListParagraph"/>
        <w:numPr>
          <w:ilvl w:val="0"/>
          <w:numId w:val="13"/>
        </w:numPr>
        <w:tabs>
          <w:tab w:val="left" w:pos="3045"/>
        </w:tabs>
        <w:autoSpaceDE w:val="0"/>
        <w:autoSpaceDN w:val="0"/>
        <w:adjustRightInd w:val="0"/>
        <w:spacing w:line="360" w:lineRule="auto"/>
        <w:ind w:left="1134" w:hanging="567"/>
        <w:jc w:val="both"/>
        <w:rPr>
          <w:rFonts w:cs="Arial"/>
          <w:sz w:val="32"/>
          <w:szCs w:val="32"/>
        </w:rPr>
      </w:pPr>
      <w:r w:rsidRPr="000D70D7">
        <w:rPr>
          <w:rFonts w:cs="Arial"/>
          <w:sz w:val="32"/>
          <w:szCs w:val="32"/>
        </w:rPr>
        <w:lastRenderedPageBreak/>
        <w:t>Appointed a specialist resource to direct the stabilisation and modernisation of the Switching Centre, supported by internal resources and external service providers;</w:t>
      </w:r>
    </w:p>
    <w:p w14:paraId="2669A7C4" w14:textId="77777777" w:rsidR="00417F13" w:rsidRPr="000D70D7" w:rsidRDefault="00417F13" w:rsidP="00F54C53">
      <w:pPr>
        <w:pStyle w:val="ListParagraph"/>
        <w:numPr>
          <w:ilvl w:val="0"/>
          <w:numId w:val="13"/>
        </w:numPr>
        <w:tabs>
          <w:tab w:val="left" w:pos="3045"/>
        </w:tabs>
        <w:autoSpaceDE w:val="0"/>
        <w:autoSpaceDN w:val="0"/>
        <w:adjustRightInd w:val="0"/>
        <w:spacing w:line="360" w:lineRule="auto"/>
        <w:ind w:left="1134" w:hanging="567"/>
        <w:jc w:val="both"/>
        <w:rPr>
          <w:rFonts w:cs="Arial"/>
          <w:sz w:val="32"/>
          <w:szCs w:val="32"/>
        </w:rPr>
      </w:pPr>
      <w:r w:rsidRPr="000D70D7">
        <w:rPr>
          <w:rFonts w:cs="Arial"/>
          <w:sz w:val="32"/>
          <w:szCs w:val="32"/>
        </w:rPr>
        <w:t>Full assessment of the Switching Centre’s facility condition and fit for purpose assessment completed;</w:t>
      </w:r>
    </w:p>
    <w:p w14:paraId="3E55C147" w14:textId="77777777" w:rsidR="00417F13" w:rsidRPr="000D70D7" w:rsidRDefault="00417F13" w:rsidP="00F54C53">
      <w:pPr>
        <w:pStyle w:val="ListParagraph"/>
        <w:numPr>
          <w:ilvl w:val="0"/>
          <w:numId w:val="13"/>
        </w:numPr>
        <w:tabs>
          <w:tab w:val="left" w:pos="3045"/>
        </w:tabs>
        <w:autoSpaceDE w:val="0"/>
        <w:autoSpaceDN w:val="0"/>
        <w:adjustRightInd w:val="0"/>
        <w:spacing w:line="360" w:lineRule="auto"/>
        <w:ind w:left="1134" w:hanging="567"/>
        <w:jc w:val="both"/>
        <w:rPr>
          <w:rFonts w:cs="Arial"/>
          <w:sz w:val="32"/>
          <w:szCs w:val="32"/>
        </w:rPr>
      </w:pPr>
      <w:r w:rsidRPr="000D70D7">
        <w:rPr>
          <w:rFonts w:cs="Arial"/>
          <w:sz w:val="32"/>
          <w:szCs w:val="32"/>
        </w:rPr>
        <w:t>Identified critical items for stabilisation and modernisation and we have initiated projects to address DHA requirements;</w:t>
      </w:r>
    </w:p>
    <w:p w14:paraId="7AE487AC" w14:textId="77777777" w:rsidR="00417F13" w:rsidRPr="000D70D7" w:rsidRDefault="00417F13" w:rsidP="00F54C53">
      <w:pPr>
        <w:pStyle w:val="ListParagraph"/>
        <w:numPr>
          <w:ilvl w:val="0"/>
          <w:numId w:val="13"/>
        </w:numPr>
        <w:tabs>
          <w:tab w:val="left" w:pos="3045"/>
        </w:tabs>
        <w:autoSpaceDE w:val="0"/>
        <w:autoSpaceDN w:val="0"/>
        <w:adjustRightInd w:val="0"/>
        <w:spacing w:line="360" w:lineRule="auto"/>
        <w:ind w:left="1134" w:hanging="567"/>
        <w:jc w:val="both"/>
        <w:rPr>
          <w:rFonts w:cs="Arial"/>
          <w:sz w:val="32"/>
          <w:szCs w:val="32"/>
        </w:rPr>
      </w:pPr>
      <w:r w:rsidRPr="000D70D7">
        <w:rPr>
          <w:rFonts w:cs="Arial"/>
          <w:sz w:val="32"/>
          <w:szCs w:val="32"/>
        </w:rPr>
        <w:t>Establishment of a full preventative maintenance contract to maintain the Switching Centre’s facility infrastructure.</w:t>
      </w:r>
    </w:p>
    <w:p w14:paraId="2C35CB3F" w14:textId="77777777" w:rsidR="00417F13" w:rsidRPr="000D70D7" w:rsidRDefault="00417F13" w:rsidP="004F3678">
      <w:pPr>
        <w:pStyle w:val="ListParagraph"/>
        <w:tabs>
          <w:tab w:val="left" w:pos="3045"/>
        </w:tabs>
        <w:autoSpaceDE w:val="0"/>
        <w:autoSpaceDN w:val="0"/>
        <w:adjustRightInd w:val="0"/>
        <w:spacing w:line="360" w:lineRule="auto"/>
        <w:ind w:left="787"/>
        <w:jc w:val="both"/>
        <w:rPr>
          <w:rFonts w:cs="Arial"/>
          <w:sz w:val="32"/>
          <w:szCs w:val="32"/>
        </w:rPr>
      </w:pPr>
    </w:p>
    <w:p w14:paraId="26C2E9CF" w14:textId="77777777" w:rsidR="00417F13" w:rsidRPr="000D70D7" w:rsidRDefault="00417F13" w:rsidP="004F3678">
      <w:pPr>
        <w:tabs>
          <w:tab w:val="left" w:pos="3045"/>
        </w:tabs>
        <w:autoSpaceDE w:val="0"/>
        <w:autoSpaceDN w:val="0"/>
        <w:adjustRightInd w:val="0"/>
        <w:spacing w:line="360" w:lineRule="auto"/>
        <w:ind w:left="851" w:hanging="851"/>
        <w:jc w:val="both"/>
        <w:rPr>
          <w:rFonts w:cs="Arial"/>
          <w:sz w:val="32"/>
          <w:szCs w:val="32"/>
        </w:rPr>
      </w:pPr>
      <w:r w:rsidRPr="000D70D7">
        <w:rPr>
          <w:rFonts w:cs="Arial"/>
          <w:sz w:val="32"/>
          <w:szCs w:val="32"/>
        </w:rPr>
        <w:t>2 (a) (b) Yes, SITA has routine and preventative maintenance procedures, managed through IT Service Management System.</w:t>
      </w:r>
    </w:p>
    <w:p w14:paraId="1E906D56" w14:textId="77777777" w:rsidR="00417F13" w:rsidRPr="000D70D7" w:rsidRDefault="00417F13" w:rsidP="004F3678">
      <w:pPr>
        <w:tabs>
          <w:tab w:val="left" w:pos="3045"/>
        </w:tabs>
        <w:autoSpaceDE w:val="0"/>
        <w:autoSpaceDN w:val="0"/>
        <w:adjustRightInd w:val="0"/>
        <w:spacing w:line="360" w:lineRule="auto"/>
        <w:ind w:left="851" w:hanging="851"/>
        <w:jc w:val="both"/>
        <w:rPr>
          <w:rFonts w:cs="Arial"/>
          <w:sz w:val="32"/>
          <w:szCs w:val="32"/>
        </w:rPr>
      </w:pPr>
    </w:p>
    <w:p w14:paraId="25BF4C7E" w14:textId="030E3AB7" w:rsidR="00C37882" w:rsidRDefault="00417F13" w:rsidP="006E0D1F">
      <w:pPr>
        <w:pStyle w:val="ListParagraph"/>
        <w:numPr>
          <w:ilvl w:val="0"/>
          <w:numId w:val="14"/>
        </w:numPr>
        <w:autoSpaceDE w:val="0"/>
        <w:autoSpaceDN w:val="0"/>
        <w:adjustRightInd w:val="0"/>
        <w:spacing w:line="360" w:lineRule="auto"/>
        <w:ind w:left="567" w:hanging="283"/>
        <w:jc w:val="both"/>
        <w:rPr>
          <w:rFonts w:cs="Arial"/>
          <w:sz w:val="32"/>
          <w:szCs w:val="32"/>
        </w:rPr>
      </w:pPr>
      <w:r w:rsidRPr="000D70D7">
        <w:rPr>
          <w:rFonts w:cs="Arial"/>
          <w:sz w:val="32"/>
          <w:szCs w:val="32"/>
        </w:rPr>
        <w:t xml:space="preserve">(ii) SITA has regular monthly Service Level Meetings with the </w:t>
      </w:r>
      <w:r w:rsidR="004F3678" w:rsidRPr="000D70D7">
        <w:rPr>
          <w:rFonts w:cs="Arial"/>
          <w:sz w:val="32"/>
          <w:szCs w:val="32"/>
        </w:rPr>
        <w:t>Department</w:t>
      </w:r>
      <w:r w:rsidRPr="000D70D7">
        <w:rPr>
          <w:rFonts w:cs="Arial"/>
          <w:sz w:val="32"/>
          <w:szCs w:val="32"/>
        </w:rPr>
        <w:t xml:space="preserve"> of Home Affairs and a</w:t>
      </w:r>
      <w:r w:rsidR="004F3678" w:rsidRPr="000D70D7">
        <w:rPr>
          <w:rFonts w:cs="Arial"/>
          <w:sz w:val="32"/>
          <w:szCs w:val="32"/>
        </w:rPr>
        <w:t>ls</w:t>
      </w:r>
      <w:r w:rsidRPr="000D70D7">
        <w:rPr>
          <w:rFonts w:cs="Arial"/>
          <w:sz w:val="32"/>
          <w:szCs w:val="32"/>
        </w:rPr>
        <w:t xml:space="preserve">o with the Service Provider (Telkom). </w:t>
      </w:r>
      <w:r w:rsidR="004F3678" w:rsidRPr="000D70D7">
        <w:rPr>
          <w:rFonts w:cs="Arial"/>
          <w:sz w:val="32"/>
          <w:szCs w:val="32"/>
        </w:rPr>
        <w:t>To minimise the causes of poor network connectivity SITA is workin</w:t>
      </w:r>
      <w:r w:rsidR="00517D91">
        <w:rPr>
          <w:rFonts w:cs="Arial"/>
          <w:sz w:val="32"/>
          <w:szCs w:val="32"/>
        </w:rPr>
        <w:t>g with the State Owned Companies</w:t>
      </w:r>
      <w:r w:rsidR="004F3678" w:rsidRPr="000D70D7">
        <w:rPr>
          <w:rFonts w:cs="Arial"/>
          <w:sz w:val="32"/>
          <w:szCs w:val="32"/>
        </w:rPr>
        <w:t xml:space="preserve"> such as Sentech to build additional alternative network that will be activated when terrestrial network is impacted. The satellite system will ensure that the DHA office has service as per the signed Service Level Agreements; therefore DHA does not need to close their offices when a network breakdown is experienced.</w:t>
      </w:r>
    </w:p>
    <w:p w14:paraId="50FFB0B3" w14:textId="77777777" w:rsidR="006E0D1F" w:rsidRDefault="006E0D1F" w:rsidP="006E0D1F">
      <w:pPr>
        <w:pStyle w:val="ListParagraph"/>
        <w:tabs>
          <w:tab w:val="left" w:pos="3045"/>
        </w:tabs>
        <w:autoSpaceDE w:val="0"/>
        <w:autoSpaceDN w:val="0"/>
        <w:adjustRightInd w:val="0"/>
        <w:spacing w:line="360" w:lineRule="auto"/>
        <w:ind w:left="567"/>
        <w:jc w:val="both"/>
        <w:rPr>
          <w:rFonts w:cs="Arial"/>
          <w:sz w:val="32"/>
          <w:szCs w:val="32"/>
        </w:rPr>
      </w:pPr>
    </w:p>
    <w:p w14:paraId="65070434" w14:textId="77777777" w:rsidR="00517D91" w:rsidRPr="000D70D7" w:rsidRDefault="00517D91" w:rsidP="006E0D1F">
      <w:pPr>
        <w:pStyle w:val="ListParagraph"/>
        <w:tabs>
          <w:tab w:val="left" w:pos="3045"/>
        </w:tabs>
        <w:autoSpaceDE w:val="0"/>
        <w:autoSpaceDN w:val="0"/>
        <w:adjustRightInd w:val="0"/>
        <w:spacing w:line="360" w:lineRule="auto"/>
        <w:ind w:left="567"/>
        <w:jc w:val="both"/>
        <w:rPr>
          <w:rFonts w:cs="Arial"/>
          <w:sz w:val="32"/>
          <w:szCs w:val="32"/>
        </w:rPr>
      </w:pPr>
    </w:p>
    <w:p w14:paraId="5DDC420B" w14:textId="77777777" w:rsidR="00417F13" w:rsidRPr="00C37882" w:rsidRDefault="00417F13" w:rsidP="00417F13">
      <w:pPr>
        <w:tabs>
          <w:tab w:val="left" w:pos="3045"/>
        </w:tabs>
        <w:autoSpaceDE w:val="0"/>
        <w:autoSpaceDN w:val="0"/>
        <w:adjustRightInd w:val="0"/>
        <w:jc w:val="both"/>
        <w:rPr>
          <w:rFonts w:cs="Arial"/>
          <w:b/>
        </w:rPr>
      </w:pPr>
    </w:p>
    <w:p w14:paraId="65DE9961" w14:textId="77777777" w:rsidR="00EF57D6" w:rsidRPr="00F54C53" w:rsidRDefault="00EF57D6" w:rsidP="00EA0DB1">
      <w:pPr>
        <w:ind w:left="1440"/>
        <w:rPr>
          <w:rFonts w:cs="Arial"/>
        </w:rPr>
      </w:pPr>
    </w:p>
    <w:sectPr w:rsidR="00EF57D6" w:rsidRPr="00F54C53" w:rsidSect="00F54C53">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122"/>
    <w:multiLevelType w:val="hybridMultilevel"/>
    <w:tmpl w:val="CC78C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96004"/>
    <w:multiLevelType w:val="hybridMultilevel"/>
    <w:tmpl w:val="8F8EA6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246D1671"/>
    <w:multiLevelType w:val="hybridMultilevel"/>
    <w:tmpl w:val="32566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A709C"/>
    <w:multiLevelType w:val="hybridMultilevel"/>
    <w:tmpl w:val="CD1671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4FE29D8"/>
    <w:multiLevelType w:val="hybridMultilevel"/>
    <w:tmpl w:val="E118E1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70568DC"/>
    <w:multiLevelType w:val="hybridMultilevel"/>
    <w:tmpl w:val="F79CC2B0"/>
    <w:lvl w:ilvl="0" w:tplc="7610C348">
      <w:start w:val="1"/>
      <w:numFmt w:val="lowerLetter"/>
      <w:lvlText w:val="(%1)"/>
      <w:lvlJc w:val="left"/>
      <w:pPr>
        <w:ind w:left="1170" w:hanging="390"/>
      </w:pPr>
      <w:rPr>
        <w:sz w:val="24"/>
        <w:szCs w:val="24"/>
      </w:rPr>
    </w:lvl>
    <w:lvl w:ilvl="1" w:tplc="1C090019">
      <w:start w:val="1"/>
      <w:numFmt w:val="lowerLetter"/>
      <w:lvlText w:val="%2."/>
      <w:lvlJc w:val="left"/>
      <w:pPr>
        <w:ind w:left="1860" w:hanging="360"/>
      </w:pPr>
    </w:lvl>
    <w:lvl w:ilvl="2" w:tplc="1C09001B">
      <w:start w:val="1"/>
      <w:numFmt w:val="lowerRoman"/>
      <w:lvlText w:val="%3."/>
      <w:lvlJc w:val="right"/>
      <w:pPr>
        <w:ind w:left="2580" w:hanging="180"/>
      </w:pPr>
    </w:lvl>
    <w:lvl w:ilvl="3" w:tplc="1C09000F">
      <w:start w:val="1"/>
      <w:numFmt w:val="decimal"/>
      <w:lvlText w:val="%4."/>
      <w:lvlJc w:val="left"/>
      <w:pPr>
        <w:ind w:left="3300" w:hanging="360"/>
      </w:pPr>
    </w:lvl>
    <w:lvl w:ilvl="4" w:tplc="1C090019">
      <w:start w:val="1"/>
      <w:numFmt w:val="lowerLetter"/>
      <w:lvlText w:val="%5."/>
      <w:lvlJc w:val="left"/>
      <w:pPr>
        <w:ind w:left="4020" w:hanging="360"/>
      </w:pPr>
    </w:lvl>
    <w:lvl w:ilvl="5" w:tplc="1C09001B">
      <w:start w:val="1"/>
      <w:numFmt w:val="lowerRoman"/>
      <w:lvlText w:val="%6."/>
      <w:lvlJc w:val="right"/>
      <w:pPr>
        <w:ind w:left="4740" w:hanging="180"/>
      </w:pPr>
    </w:lvl>
    <w:lvl w:ilvl="6" w:tplc="1C09000F">
      <w:start w:val="1"/>
      <w:numFmt w:val="decimal"/>
      <w:lvlText w:val="%7."/>
      <w:lvlJc w:val="left"/>
      <w:pPr>
        <w:ind w:left="5460" w:hanging="360"/>
      </w:pPr>
    </w:lvl>
    <w:lvl w:ilvl="7" w:tplc="1C090019">
      <w:start w:val="1"/>
      <w:numFmt w:val="lowerLetter"/>
      <w:lvlText w:val="%8."/>
      <w:lvlJc w:val="left"/>
      <w:pPr>
        <w:ind w:left="6180" w:hanging="360"/>
      </w:pPr>
    </w:lvl>
    <w:lvl w:ilvl="8" w:tplc="1C09001B">
      <w:start w:val="1"/>
      <w:numFmt w:val="lowerRoman"/>
      <w:lvlText w:val="%9."/>
      <w:lvlJc w:val="right"/>
      <w:pPr>
        <w:ind w:left="6900" w:hanging="180"/>
      </w:pPr>
    </w:lvl>
  </w:abstractNum>
  <w:abstractNum w:abstractNumId="6" w15:restartNumberingAfterBreak="0">
    <w:nsid w:val="451C1937"/>
    <w:multiLevelType w:val="hybridMultilevel"/>
    <w:tmpl w:val="CB4CDB32"/>
    <w:lvl w:ilvl="0" w:tplc="0ED2F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BE01E51"/>
    <w:multiLevelType w:val="hybridMultilevel"/>
    <w:tmpl w:val="B9CA305E"/>
    <w:lvl w:ilvl="0" w:tplc="0C5CA7BA">
      <w:start w:val="1"/>
      <w:numFmt w:val="lowerLetter"/>
      <w:lvlText w:val="(%1)"/>
      <w:lvlJc w:val="left"/>
      <w:pPr>
        <w:ind w:left="1440" w:hanging="720"/>
      </w:pPr>
      <w:rPr>
        <w:rFonts w:ascii="Arial" w:eastAsia="Times New Roman"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15:restartNumberingAfterBreak="0">
    <w:nsid w:val="5104411C"/>
    <w:multiLevelType w:val="hybridMultilevel"/>
    <w:tmpl w:val="27C8A3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651B1735"/>
    <w:multiLevelType w:val="hybridMultilevel"/>
    <w:tmpl w:val="FACE6C22"/>
    <w:lvl w:ilvl="0" w:tplc="8F7E61F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15:restartNumberingAfterBreak="0">
    <w:nsid w:val="66A101FC"/>
    <w:multiLevelType w:val="hybridMultilevel"/>
    <w:tmpl w:val="3FD0884E"/>
    <w:lvl w:ilvl="0" w:tplc="FA72719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D8C67E2"/>
    <w:multiLevelType w:val="hybridMultilevel"/>
    <w:tmpl w:val="54FA8C78"/>
    <w:lvl w:ilvl="0" w:tplc="E4CCFCC2">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15:restartNumberingAfterBreak="0">
    <w:nsid w:val="7098399B"/>
    <w:multiLevelType w:val="hybridMultilevel"/>
    <w:tmpl w:val="8D009B30"/>
    <w:lvl w:ilvl="0" w:tplc="74EE27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9B726FA"/>
    <w:multiLevelType w:val="hybridMultilevel"/>
    <w:tmpl w:val="11D43F3C"/>
    <w:lvl w:ilvl="0" w:tplc="3A60CFF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6"/>
  </w:num>
  <w:num w:numId="7">
    <w:abstractNumId w:val="12"/>
  </w:num>
  <w:num w:numId="8">
    <w:abstractNumId w:val="9"/>
  </w:num>
  <w:num w:numId="9">
    <w:abstractNumId w:val="0"/>
  </w:num>
  <w:num w:numId="10">
    <w:abstractNumId w:val="2"/>
  </w:num>
  <w:num w:numId="11">
    <w:abstractNumId w:val="4"/>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A0"/>
    <w:rsid w:val="000827A0"/>
    <w:rsid w:val="000A13DE"/>
    <w:rsid w:val="000D70D7"/>
    <w:rsid w:val="001048CB"/>
    <w:rsid w:val="00113A7B"/>
    <w:rsid w:val="002055F1"/>
    <w:rsid w:val="00303D69"/>
    <w:rsid w:val="00326242"/>
    <w:rsid w:val="003449CE"/>
    <w:rsid w:val="003D59A2"/>
    <w:rsid w:val="003E3D56"/>
    <w:rsid w:val="00400FCE"/>
    <w:rsid w:val="00417F13"/>
    <w:rsid w:val="004F3678"/>
    <w:rsid w:val="00517D91"/>
    <w:rsid w:val="005269BD"/>
    <w:rsid w:val="00577A8D"/>
    <w:rsid w:val="005F54CD"/>
    <w:rsid w:val="00656AD7"/>
    <w:rsid w:val="006B766C"/>
    <w:rsid w:val="006E0D1F"/>
    <w:rsid w:val="007D3C18"/>
    <w:rsid w:val="00805A38"/>
    <w:rsid w:val="00853E09"/>
    <w:rsid w:val="00854AB2"/>
    <w:rsid w:val="00B20614"/>
    <w:rsid w:val="00C37882"/>
    <w:rsid w:val="00CB1657"/>
    <w:rsid w:val="00CD067A"/>
    <w:rsid w:val="00D00D11"/>
    <w:rsid w:val="00D374A2"/>
    <w:rsid w:val="00DC1723"/>
    <w:rsid w:val="00E42B4B"/>
    <w:rsid w:val="00EA0DB1"/>
    <w:rsid w:val="00EC6837"/>
    <w:rsid w:val="00EF57D6"/>
    <w:rsid w:val="00F54C53"/>
    <w:rsid w:val="00F74241"/>
    <w:rsid w:val="00F908DF"/>
    <w:rsid w:val="00FC0A2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B57DD"/>
  <w15:docId w15:val="{B48412A3-33C2-49EE-A142-0289371B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A0"/>
    <w:pPr>
      <w:spacing w:after="0" w:line="240" w:lineRule="auto"/>
    </w:pPr>
    <w:rPr>
      <w:rFonts w:ascii="Arial" w:eastAsia="Times New Roman" w:hAnsi="Arial"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A0"/>
    <w:pPr>
      <w:ind w:left="720"/>
    </w:pPr>
  </w:style>
  <w:style w:type="table" w:styleId="TableGrid">
    <w:name w:val="Table Grid"/>
    <w:basedOn w:val="TableNormal"/>
    <w:uiPriority w:val="59"/>
    <w:rsid w:val="000827A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04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5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Vuyiswa Leshaba</dc:creator>
  <cp:keywords/>
  <dc:description/>
  <cp:lastModifiedBy>Sehlabela Chuene</cp:lastModifiedBy>
  <cp:revision>2</cp:revision>
  <cp:lastPrinted>2016-10-26T07:02:00Z</cp:lastPrinted>
  <dcterms:created xsi:type="dcterms:W3CDTF">2016-11-14T07:29:00Z</dcterms:created>
  <dcterms:modified xsi:type="dcterms:W3CDTF">2016-11-14T07:29:00Z</dcterms:modified>
</cp:coreProperties>
</file>