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9F33B" w14:textId="77777777" w:rsidR="008E6D66" w:rsidRDefault="008E6D66" w:rsidP="001B0917">
      <w:pPr>
        <w:tabs>
          <w:tab w:val="left" w:pos="432"/>
          <w:tab w:val="left" w:pos="864"/>
        </w:tabs>
        <w:spacing w:line="276" w:lineRule="auto"/>
        <w:jc w:val="center"/>
        <w:rPr>
          <w:rFonts w:ascii="Arial" w:hAnsi="Arial" w:cs="Arial"/>
          <w:b/>
          <w:sz w:val="22"/>
          <w:szCs w:val="22"/>
        </w:rPr>
      </w:pPr>
      <w:r>
        <w:rPr>
          <w:rFonts w:ascii="Arial" w:hAnsi="Arial" w:cs="Arial"/>
          <w:b/>
          <w:sz w:val="22"/>
          <w:szCs w:val="22"/>
        </w:rPr>
        <w:t>NATIONAL ASSEMBLY</w:t>
      </w:r>
    </w:p>
    <w:p w14:paraId="7284E8FC" w14:textId="77777777" w:rsidR="00C312EA" w:rsidRPr="00063E28" w:rsidRDefault="00C312EA"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14:paraId="6FEB017B" w14:textId="77777777" w:rsidR="00AD00CE" w:rsidRPr="00063E28" w:rsidRDefault="00647EF2"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E7384D">
        <w:rPr>
          <w:rFonts w:ascii="Arial" w:hAnsi="Arial" w:cs="Arial"/>
          <w:b/>
          <w:sz w:val="22"/>
          <w:szCs w:val="22"/>
        </w:rPr>
        <w:t>2329</w:t>
      </w:r>
      <w:r w:rsidR="00AD00CE" w:rsidRPr="00063E28">
        <w:rPr>
          <w:rFonts w:ascii="Arial" w:hAnsi="Arial" w:cs="Arial"/>
          <w:b/>
          <w:sz w:val="22"/>
          <w:szCs w:val="22"/>
        </w:rPr>
        <w:t xml:space="preserve"> [</w:t>
      </w:r>
      <w:r w:rsidR="009951EA" w:rsidRPr="009951EA">
        <w:rPr>
          <w:rFonts w:ascii="Arial" w:hAnsi="Arial" w:cs="Arial"/>
          <w:b/>
          <w:sz w:val="22"/>
          <w:szCs w:val="22"/>
          <w:lang w:val="en-ZA"/>
        </w:rPr>
        <w:t>NW2</w:t>
      </w:r>
      <w:r w:rsidR="00E7384D">
        <w:rPr>
          <w:rFonts w:ascii="Arial" w:hAnsi="Arial" w:cs="Arial"/>
          <w:b/>
          <w:sz w:val="22"/>
          <w:szCs w:val="22"/>
          <w:lang w:val="en-ZA"/>
        </w:rPr>
        <w:t>506</w:t>
      </w:r>
      <w:r w:rsidR="009951EA" w:rsidRPr="009951EA">
        <w:rPr>
          <w:rFonts w:ascii="Arial" w:hAnsi="Arial" w:cs="Arial"/>
          <w:b/>
          <w:sz w:val="22"/>
          <w:szCs w:val="22"/>
          <w:lang w:val="en-ZA"/>
        </w:rPr>
        <w:t>E</w:t>
      </w:r>
      <w:r w:rsidR="00AD00CE" w:rsidRPr="00063E28">
        <w:rPr>
          <w:rFonts w:ascii="Arial" w:hAnsi="Arial" w:cs="Arial"/>
          <w:b/>
          <w:sz w:val="22"/>
          <w:szCs w:val="22"/>
        </w:rPr>
        <w:t>]</w:t>
      </w:r>
    </w:p>
    <w:p w14:paraId="25A4C84B" w14:textId="77777777" w:rsidR="00C312EA" w:rsidRPr="00063E28" w:rsidRDefault="00BD31C6"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DATE OF PUBLICATION: </w:t>
      </w:r>
      <w:r w:rsidR="00A11CD8">
        <w:rPr>
          <w:rFonts w:ascii="Arial" w:hAnsi="Arial" w:cs="Arial"/>
          <w:b/>
          <w:sz w:val="22"/>
          <w:szCs w:val="22"/>
        </w:rPr>
        <w:t>17 AUGUST</w:t>
      </w:r>
      <w:r w:rsidR="00063E28" w:rsidRPr="00063E28">
        <w:rPr>
          <w:rFonts w:ascii="Arial" w:hAnsi="Arial" w:cs="Arial"/>
          <w:b/>
          <w:sz w:val="22"/>
          <w:szCs w:val="22"/>
        </w:rPr>
        <w:t xml:space="preserve"> 2018</w:t>
      </w:r>
    </w:p>
    <w:p w14:paraId="3DA49B6B" w14:textId="77777777" w:rsidR="0062770E" w:rsidRPr="00BC3150" w:rsidRDefault="0062770E" w:rsidP="001B0917">
      <w:pPr>
        <w:pStyle w:val="BodyTextIndent"/>
        <w:spacing w:line="276" w:lineRule="auto"/>
        <w:ind w:left="0" w:firstLine="0"/>
        <w:rPr>
          <w:rFonts w:ascii="Arial" w:hAnsi="Arial" w:cs="Arial"/>
          <w:b/>
          <w:sz w:val="22"/>
          <w:szCs w:val="22"/>
        </w:rPr>
      </w:pPr>
    </w:p>
    <w:p w14:paraId="6EEB3E38" w14:textId="77777777" w:rsidR="00E7384D" w:rsidRPr="00E7384D" w:rsidRDefault="00E7384D" w:rsidP="00E7384D">
      <w:pPr>
        <w:spacing w:before="100" w:beforeAutospacing="1" w:after="100" w:afterAutospacing="1"/>
        <w:ind w:left="709" w:hanging="709"/>
        <w:jc w:val="both"/>
        <w:outlineLvl w:val="0"/>
        <w:rPr>
          <w:rFonts w:ascii="Arial" w:eastAsia="Calibri" w:hAnsi="Arial" w:cs="Arial"/>
          <w:b/>
          <w:sz w:val="22"/>
          <w:szCs w:val="22"/>
          <w:lang w:val="en-ZA"/>
        </w:rPr>
      </w:pPr>
      <w:r w:rsidRPr="00E7384D">
        <w:rPr>
          <w:rFonts w:ascii="Arial" w:eastAsia="Calibri" w:hAnsi="Arial" w:cs="Arial"/>
          <w:b/>
          <w:sz w:val="22"/>
          <w:szCs w:val="22"/>
          <w:lang w:val="en-ZA"/>
        </w:rPr>
        <w:t>2329.</w:t>
      </w:r>
      <w:r w:rsidRPr="00E7384D">
        <w:rPr>
          <w:rFonts w:ascii="Arial" w:eastAsia="Calibri" w:hAnsi="Arial" w:cs="Arial"/>
          <w:b/>
          <w:sz w:val="22"/>
          <w:szCs w:val="22"/>
          <w:lang w:val="en-ZA"/>
        </w:rPr>
        <w:tab/>
        <w:t>Mr N S Matiase (</w:t>
      </w:r>
      <w:r w:rsidRPr="00E7384D">
        <w:rPr>
          <w:rFonts w:ascii="Arial" w:eastAsia="Calibri" w:hAnsi="Arial" w:cs="Arial"/>
          <w:b/>
          <w:sz w:val="22"/>
          <w:szCs w:val="22"/>
          <w:lang w:val="en-GB"/>
        </w:rPr>
        <w:t>EFF</w:t>
      </w:r>
      <w:r w:rsidRPr="00E7384D">
        <w:rPr>
          <w:rFonts w:ascii="Arial" w:eastAsia="Calibri" w:hAnsi="Arial" w:cs="Arial"/>
          <w:b/>
          <w:sz w:val="22"/>
          <w:szCs w:val="22"/>
          <w:lang w:val="en-ZA"/>
        </w:rPr>
        <w:t>) to ask the Minister of Finance:</w:t>
      </w:r>
    </w:p>
    <w:p w14:paraId="51BEEF31" w14:textId="77777777" w:rsidR="00E7384D" w:rsidRPr="00E7384D" w:rsidRDefault="00E7384D" w:rsidP="00E7384D">
      <w:pPr>
        <w:spacing w:before="100" w:beforeAutospacing="1" w:after="100" w:afterAutospacing="1"/>
        <w:ind w:left="709" w:hanging="709"/>
        <w:jc w:val="both"/>
        <w:rPr>
          <w:rFonts w:ascii="Arial" w:eastAsia="Calibri" w:hAnsi="Arial" w:cs="Arial"/>
          <w:sz w:val="22"/>
          <w:szCs w:val="22"/>
          <w:lang w:val="en-ZA"/>
        </w:rPr>
      </w:pPr>
      <w:r w:rsidRPr="00E7384D">
        <w:rPr>
          <w:rFonts w:ascii="Arial" w:eastAsia="Calibri" w:hAnsi="Arial" w:cs="Arial"/>
          <w:sz w:val="22"/>
          <w:szCs w:val="22"/>
          <w:lang w:val="en-ZA"/>
        </w:rPr>
        <w:t>(1)</w:t>
      </w:r>
      <w:r w:rsidRPr="00E7384D">
        <w:rPr>
          <w:rFonts w:ascii="Arial" w:eastAsia="Calibri" w:hAnsi="Arial" w:cs="Arial"/>
          <w:sz w:val="22"/>
          <w:szCs w:val="22"/>
          <w:lang w:val="en-ZA"/>
        </w:rPr>
        <w:tab/>
        <w:t xml:space="preserve">(a) What number of labour disputes are currently being faced by (i) the National Treasury </w:t>
      </w:r>
      <w:r w:rsidRPr="008E6D66">
        <w:rPr>
          <w:rFonts w:ascii="Arial" w:eastAsia="Calibri" w:hAnsi="Arial" w:cs="Arial"/>
          <w:sz w:val="22"/>
          <w:szCs w:val="22"/>
          <w:lang w:val="en-ZA"/>
        </w:rPr>
        <w:t xml:space="preserve">and (ii) the entities reporting to him, </w:t>
      </w:r>
      <w:r w:rsidRPr="00E7384D">
        <w:rPr>
          <w:rFonts w:ascii="Arial" w:eastAsia="Calibri" w:hAnsi="Arial" w:cs="Arial"/>
          <w:sz w:val="22"/>
          <w:szCs w:val="22"/>
          <w:lang w:val="en-ZA"/>
        </w:rPr>
        <w:t xml:space="preserve">(b) what is the cause of each dispute, (c) what is the </w:t>
      </w:r>
      <w:r w:rsidRPr="00E7384D">
        <w:rPr>
          <w:rFonts w:ascii="Arial" w:eastAsia="Calibri" w:hAnsi="Arial" w:cs="Arial"/>
          <w:color w:val="000000"/>
          <w:sz w:val="22"/>
          <w:szCs w:val="22"/>
          <w:lang w:val="en-ZA" w:eastAsia="en-ZA"/>
        </w:rPr>
        <w:t>nature</w:t>
      </w:r>
      <w:r w:rsidRPr="00E7384D">
        <w:rPr>
          <w:rFonts w:ascii="Arial" w:eastAsia="Calibri" w:hAnsi="Arial" w:cs="Arial"/>
          <w:sz w:val="22"/>
          <w:szCs w:val="22"/>
          <w:lang w:val="en-ZA"/>
        </w:rPr>
        <w:t xml:space="preserve"> of each dispute and (d) on what date was each dispute (i) reported and (ii) resolved;</w:t>
      </w:r>
    </w:p>
    <w:p w14:paraId="24EB0697" w14:textId="77777777" w:rsidR="00E7384D" w:rsidRPr="00E7384D" w:rsidRDefault="00E7384D" w:rsidP="00E7384D">
      <w:pPr>
        <w:spacing w:before="100" w:beforeAutospacing="1" w:after="100" w:afterAutospacing="1"/>
        <w:ind w:left="709" w:hanging="709"/>
        <w:jc w:val="both"/>
        <w:rPr>
          <w:rFonts w:ascii="Arial" w:eastAsia="Calibri" w:hAnsi="Arial" w:cs="Arial"/>
          <w:sz w:val="22"/>
          <w:szCs w:val="22"/>
          <w:lang w:val="en-ZA"/>
        </w:rPr>
      </w:pPr>
      <w:r w:rsidRPr="00E7384D">
        <w:rPr>
          <w:rFonts w:ascii="Arial" w:eastAsia="Calibri" w:hAnsi="Arial" w:cs="Arial"/>
          <w:sz w:val="22"/>
          <w:szCs w:val="22"/>
          <w:lang w:val="en-ZA"/>
        </w:rPr>
        <w:t>(2)</w:t>
      </w:r>
      <w:r w:rsidRPr="00E7384D">
        <w:rPr>
          <w:rFonts w:ascii="Arial" w:eastAsia="Calibri" w:hAnsi="Arial" w:cs="Arial"/>
          <w:sz w:val="22"/>
          <w:szCs w:val="22"/>
          <w:lang w:val="en-ZA"/>
        </w:rPr>
        <w:tab/>
        <w:t xml:space="preserve">(a)(i) what number of employees have been dismissed by the National Treasury in the past five years and (ii) for what reason was each employee dismissed and (b)(i) what number of the specified employees were paid severance packages and (ii) what was the </w:t>
      </w:r>
      <w:r w:rsidRPr="00E7384D">
        <w:rPr>
          <w:rFonts w:ascii="Arial" w:eastAsia="Calibri" w:hAnsi="Arial" w:cs="Arial"/>
          <w:color w:val="000000"/>
          <w:sz w:val="22"/>
          <w:szCs w:val="22"/>
          <w:lang w:val="en-ZA" w:eastAsia="en-ZA"/>
        </w:rPr>
        <w:t>monetary</w:t>
      </w:r>
      <w:r w:rsidRPr="00E7384D">
        <w:rPr>
          <w:rFonts w:ascii="Arial" w:eastAsia="Calibri" w:hAnsi="Arial" w:cs="Arial"/>
          <w:sz w:val="22"/>
          <w:szCs w:val="22"/>
          <w:lang w:val="en-ZA"/>
        </w:rPr>
        <w:t xml:space="preserve"> value of each severance package?</w:t>
      </w:r>
      <w:r w:rsidRPr="00E7384D">
        <w:rPr>
          <w:rFonts w:ascii="Arial" w:eastAsia="Calibri" w:hAnsi="Arial" w:cs="Arial"/>
          <w:sz w:val="22"/>
          <w:szCs w:val="22"/>
          <w:lang w:val="en-ZA"/>
        </w:rPr>
        <w:tab/>
      </w:r>
    </w:p>
    <w:p w14:paraId="51C66076" w14:textId="77777777" w:rsidR="00754712" w:rsidRDefault="00754712" w:rsidP="00E7384D">
      <w:pPr>
        <w:spacing w:before="100" w:beforeAutospacing="1" w:after="100" w:afterAutospacing="1"/>
        <w:ind w:left="7189" w:firstLine="11"/>
        <w:jc w:val="both"/>
        <w:rPr>
          <w:rFonts w:ascii="Arial" w:eastAsia="Calibri" w:hAnsi="Arial" w:cs="Arial"/>
          <w:sz w:val="22"/>
          <w:szCs w:val="22"/>
          <w:lang w:val="en-ZA"/>
        </w:rPr>
      </w:pPr>
    </w:p>
    <w:p w14:paraId="676895E3" w14:textId="5C1FF9FE" w:rsidR="00E7384D" w:rsidRPr="00E7384D" w:rsidRDefault="00E7384D" w:rsidP="00E7384D">
      <w:pPr>
        <w:spacing w:before="100" w:beforeAutospacing="1" w:after="100" w:afterAutospacing="1"/>
        <w:ind w:left="7189" w:firstLine="11"/>
        <w:jc w:val="both"/>
        <w:rPr>
          <w:rFonts w:ascii="Arial" w:eastAsia="Calibri" w:hAnsi="Arial" w:cs="Arial"/>
          <w:sz w:val="22"/>
          <w:szCs w:val="22"/>
          <w:lang w:val="en-ZA"/>
        </w:rPr>
      </w:pPr>
      <w:bookmarkStart w:id="0" w:name="_GoBack"/>
      <w:r w:rsidRPr="00E7384D">
        <w:rPr>
          <w:rFonts w:ascii="Arial" w:eastAsia="Calibri" w:hAnsi="Arial" w:cs="Arial"/>
          <w:sz w:val="22"/>
          <w:szCs w:val="22"/>
          <w:lang w:val="en-ZA"/>
        </w:rPr>
        <w:t>NW2506E</w:t>
      </w:r>
    </w:p>
    <w:bookmarkEnd w:id="0"/>
    <w:p w14:paraId="324B06CC" w14:textId="7EC255F3" w:rsidR="001433AE" w:rsidRPr="00E7384D" w:rsidRDefault="001433AE" w:rsidP="001A58A9">
      <w:pPr>
        <w:spacing w:before="100" w:beforeAutospacing="1" w:after="100" w:afterAutospacing="1"/>
        <w:jc w:val="both"/>
        <w:outlineLvl w:val="0"/>
        <w:rPr>
          <w:rFonts w:ascii="Arial" w:hAnsi="Arial" w:cs="Arial"/>
          <w:sz w:val="22"/>
          <w:szCs w:val="22"/>
        </w:rPr>
      </w:pPr>
      <w:r w:rsidRPr="00E7384D">
        <w:rPr>
          <w:rFonts w:ascii="Arial" w:hAnsi="Arial" w:cs="Arial"/>
          <w:b/>
          <w:sz w:val="22"/>
          <w:szCs w:val="22"/>
        </w:rPr>
        <w:t>REPLY</w:t>
      </w:r>
      <w:r w:rsidRPr="00E7384D">
        <w:rPr>
          <w:rFonts w:ascii="Arial" w:hAnsi="Arial" w:cs="Arial"/>
          <w:sz w:val="22"/>
          <w:szCs w:val="22"/>
        </w:rPr>
        <w:t>:</w:t>
      </w:r>
    </w:p>
    <w:p w14:paraId="45E6F42F" w14:textId="77777777" w:rsidR="00012324" w:rsidRPr="00012324" w:rsidRDefault="00012324" w:rsidP="005A25BC">
      <w:pPr>
        <w:tabs>
          <w:tab w:val="left" w:pos="432"/>
          <w:tab w:val="left" w:pos="864"/>
        </w:tabs>
        <w:spacing w:line="276" w:lineRule="auto"/>
        <w:jc w:val="both"/>
        <w:rPr>
          <w:rFonts w:ascii="Arial" w:hAnsi="Arial" w:cs="Arial"/>
          <w:b/>
          <w:color w:val="FF0000"/>
          <w:sz w:val="22"/>
          <w:szCs w:val="22"/>
        </w:rPr>
      </w:pPr>
    </w:p>
    <w:p w14:paraId="48327C67" w14:textId="77777777" w:rsidR="00A11CD8" w:rsidRPr="00754712" w:rsidRDefault="008E6D66" w:rsidP="001B0917">
      <w:pPr>
        <w:tabs>
          <w:tab w:val="left" w:pos="432"/>
          <w:tab w:val="left" w:pos="864"/>
        </w:tabs>
        <w:spacing w:line="276" w:lineRule="auto"/>
        <w:rPr>
          <w:rFonts w:ascii="Arial" w:hAnsi="Arial" w:cs="Arial"/>
          <w:b/>
          <w:sz w:val="22"/>
          <w:szCs w:val="22"/>
        </w:rPr>
      </w:pPr>
      <w:r w:rsidRPr="00754712">
        <w:rPr>
          <w:rFonts w:ascii="Arial" w:hAnsi="Arial" w:cs="Arial"/>
          <w:b/>
          <w:sz w:val="22"/>
          <w:szCs w:val="22"/>
        </w:rPr>
        <w:t>NATIONAL TREASURY</w:t>
      </w:r>
    </w:p>
    <w:p w14:paraId="7E044161" w14:textId="77777777" w:rsidR="00CA66D4" w:rsidRPr="00CA66D4" w:rsidRDefault="00CA66D4" w:rsidP="00CA66D4">
      <w:pPr>
        <w:tabs>
          <w:tab w:val="left" w:pos="432"/>
          <w:tab w:val="left" w:pos="864"/>
        </w:tabs>
        <w:spacing w:line="276" w:lineRule="auto"/>
        <w:rPr>
          <w:rFonts w:ascii="Arial" w:hAnsi="Arial" w:cs="Arial"/>
          <w:sz w:val="22"/>
          <w:szCs w:val="22"/>
        </w:rPr>
      </w:pPr>
    </w:p>
    <w:p w14:paraId="044D204D" w14:textId="77777777" w:rsidR="00CA66D4" w:rsidRPr="00CA66D4" w:rsidRDefault="00CA66D4" w:rsidP="00CA66D4">
      <w:pPr>
        <w:numPr>
          <w:ilvl w:val="0"/>
          <w:numId w:val="21"/>
        </w:numPr>
        <w:tabs>
          <w:tab w:val="left" w:pos="432"/>
          <w:tab w:val="left" w:pos="864"/>
        </w:tabs>
        <w:spacing w:line="276" w:lineRule="auto"/>
        <w:rPr>
          <w:rFonts w:ascii="Arial" w:hAnsi="Arial" w:cs="Arial"/>
          <w:sz w:val="22"/>
          <w:szCs w:val="22"/>
        </w:rPr>
      </w:pPr>
      <w:r w:rsidRPr="00CA66D4">
        <w:rPr>
          <w:rFonts w:ascii="Arial" w:hAnsi="Arial" w:cs="Arial"/>
          <w:sz w:val="22"/>
          <w:szCs w:val="22"/>
        </w:rPr>
        <w:t xml:space="preserve"> (a)(i)</w:t>
      </w:r>
      <w:r w:rsidRPr="00CA66D4">
        <w:rPr>
          <w:rFonts w:ascii="Arial" w:hAnsi="Arial" w:cs="Arial"/>
          <w:sz w:val="22"/>
          <w:szCs w:val="22"/>
          <w:lang w:val="en-ZA"/>
        </w:rPr>
        <w:t xml:space="preserve"> </w:t>
      </w:r>
      <w:r w:rsidRPr="00CA66D4">
        <w:rPr>
          <w:rFonts w:ascii="Arial" w:hAnsi="Arial" w:cs="Arial"/>
          <w:sz w:val="22"/>
          <w:szCs w:val="22"/>
        </w:rPr>
        <w:t xml:space="preserve">Nine. </w:t>
      </w:r>
    </w:p>
    <w:p w14:paraId="1DDCD968" w14:textId="77777777" w:rsidR="00CA66D4" w:rsidRPr="00CA66D4" w:rsidRDefault="00CA66D4" w:rsidP="00CA66D4">
      <w:pPr>
        <w:tabs>
          <w:tab w:val="left" w:pos="432"/>
          <w:tab w:val="left" w:pos="864"/>
        </w:tabs>
        <w:spacing w:line="276" w:lineRule="auto"/>
        <w:rPr>
          <w:rFonts w:ascii="Arial" w:hAnsi="Arial" w:cs="Arial"/>
          <w:sz w:val="22"/>
          <w:szCs w:val="22"/>
        </w:rPr>
      </w:pPr>
    </w:p>
    <w:tbl>
      <w:tblPr>
        <w:tblStyle w:val="TableGrid"/>
        <w:tblW w:w="10604" w:type="dxa"/>
        <w:tblInd w:w="-686" w:type="dxa"/>
        <w:tblLayout w:type="fixed"/>
        <w:tblLook w:val="04A0" w:firstRow="1" w:lastRow="0" w:firstColumn="1" w:lastColumn="0" w:noHBand="0" w:noVBand="1"/>
      </w:tblPr>
      <w:tblGrid>
        <w:gridCol w:w="539"/>
        <w:gridCol w:w="2977"/>
        <w:gridCol w:w="2410"/>
        <w:gridCol w:w="1701"/>
        <w:gridCol w:w="2977"/>
      </w:tblGrid>
      <w:tr w:rsidR="00CA66D4" w:rsidRPr="00CA66D4" w14:paraId="572D98AA" w14:textId="77777777" w:rsidTr="00754712">
        <w:trPr>
          <w:trHeight w:val="414"/>
        </w:trPr>
        <w:tc>
          <w:tcPr>
            <w:tcW w:w="539" w:type="dxa"/>
            <w:vMerge w:val="restart"/>
            <w:tcBorders>
              <w:top w:val="single" w:sz="4" w:space="0" w:color="auto"/>
              <w:left w:val="single" w:sz="4" w:space="0" w:color="auto"/>
              <w:right w:val="single" w:sz="4" w:space="0" w:color="auto"/>
            </w:tcBorders>
            <w:shd w:val="pct5" w:color="auto" w:fill="auto"/>
            <w:vAlign w:val="center"/>
            <w:hideMark/>
          </w:tcPr>
          <w:p w14:paraId="3C8D1D6F" w14:textId="77777777"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No.</w:t>
            </w:r>
          </w:p>
        </w:tc>
        <w:tc>
          <w:tcPr>
            <w:tcW w:w="2977" w:type="dxa"/>
            <w:vMerge w:val="restart"/>
            <w:tcBorders>
              <w:top w:val="single" w:sz="4" w:space="0" w:color="auto"/>
              <w:left w:val="single" w:sz="4" w:space="0" w:color="auto"/>
              <w:right w:val="single" w:sz="4" w:space="0" w:color="auto"/>
            </w:tcBorders>
            <w:shd w:val="pct5" w:color="auto" w:fill="auto"/>
            <w:vAlign w:val="center"/>
          </w:tcPr>
          <w:p w14:paraId="0CAEFD13" w14:textId="77777777"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(b)</w:t>
            </w:r>
          </w:p>
          <w:p w14:paraId="302F7BE6" w14:textId="77777777"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Cause Of Each Dispute</w:t>
            </w:r>
          </w:p>
        </w:tc>
        <w:tc>
          <w:tcPr>
            <w:tcW w:w="2410" w:type="dxa"/>
            <w:vMerge w:val="restart"/>
            <w:tcBorders>
              <w:top w:val="single" w:sz="4" w:space="0" w:color="auto"/>
              <w:left w:val="single" w:sz="4" w:space="0" w:color="auto"/>
              <w:right w:val="single" w:sz="4" w:space="0" w:color="auto"/>
            </w:tcBorders>
            <w:shd w:val="pct5" w:color="auto" w:fill="auto"/>
            <w:vAlign w:val="center"/>
          </w:tcPr>
          <w:p w14:paraId="28B0F0A9" w14:textId="77777777"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(c)</w:t>
            </w:r>
          </w:p>
          <w:p w14:paraId="270D4F86" w14:textId="77777777"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Nature Of Dispute</w:t>
            </w:r>
          </w:p>
        </w:tc>
        <w:tc>
          <w:tcPr>
            <w:tcW w:w="4678" w:type="dxa"/>
            <w:gridSpan w:val="2"/>
            <w:tcBorders>
              <w:top w:val="single" w:sz="4" w:space="0" w:color="auto"/>
              <w:left w:val="single" w:sz="4" w:space="0" w:color="auto"/>
              <w:right w:val="single" w:sz="4" w:space="0" w:color="auto"/>
            </w:tcBorders>
            <w:shd w:val="pct5" w:color="auto" w:fill="auto"/>
            <w:vAlign w:val="center"/>
          </w:tcPr>
          <w:p w14:paraId="44B09023" w14:textId="77777777"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(d)</w:t>
            </w:r>
          </w:p>
          <w:p w14:paraId="44965AFE" w14:textId="77777777"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Date Dispute</w:t>
            </w:r>
          </w:p>
        </w:tc>
      </w:tr>
      <w:tr w:rsidR="00CA66D4" w:rsidRPr="00CA66D4" w14:paraId="57754FF9" w14:textId="77777777" w:rsidTr="00754712">
        <w:trPr>
          <w:trHeight w:val="414"/>
        </w:trPr>
        <w:tc>
          <w:tcPr>
            <w:tcW w:w="539" w:type="dxa"/>
            <w:vMerge/>
            <w:tcBorders>
              <w:left w:val="single" w:sz="4" w:space="0" w:color="auto"/>
              <w:bottom w:val="single" w:sz="4" w:space="0" w:color="auto"/>
              <w:right w:val="single" w:sz="4" w:space="0" w:color="auto"/>
            </w:tcBorders>
            <w:shd w:val="pct5" w:color="auto" w:fill="auto"/>
            <w:vAlign w:val="center"/>
          </w:tcPr>
          <w:p w14:paraId="0B469C29" w14:textId="77777777" w:rsidR="00CA66D4" w:rsidRPr="00CA66D4" w:rsidRDefault="00CA66D4" w:rsidP="00CA66D4">
            <w:pPr>
              <w:tabs>
                <w:tab w:val="left" w:pos="432"/>
                <w:tab w:val="left" w:pos="864"/>
              </w:tabs>
              <w:spacing w:line="276" w:lineRule="auto"/>
              <w:rPr>
                <w:rFonts w:ascii="Arial" w:hAnsi="Arial" w:cs="Arial"/>
                <w:b/>
                <w:sz w:val="22"/>
                <w:szCs w:val="22"/>
              </w:rPr>
            </w:pPr>
          </w:p>
        </w:tc>
        <w:tc>
          <w:tcPr>
            <w:tcW w:w="2977" w:type="dxa"/>
            <w:vMerge/>
            <w:tcBorders>
              <w:left w:val="single" w:sz="4" w:space="0" w:color="auto"/>
              <w:bottom w:val="single" w:sz="4" w:space="0" w:color="auto"/>
              <w:right w:val="single" w:sz="4" w:space="0" w:color="auto"/>
            </w:tcBorders>
            <w:shd w:val="pct5" w:color="auto" w:fill="auto"/>
          </w:tcPr>
          <w:p w14:paraId="2EE181AD" w14:textId="77777777" w:rsidR="00CA66D4" w:rsidRPr="00CA66D4" w:rsidRDefault="00CA66D4" w:rsidP="00CA66D4">
            <w:pPr>
              <w:tabs>
                <w:tab w:val="left" w:pos="432"/>
                <w:tab w:val="left" w:pos="864"/>
              </w:tabs>
              <w:spacing w:line="276" w:lineRule="auto"/>
              <w:rPr>
                <w:rFonts w:ascii="Arial" w:hAnsi="Arial" w:cs="Arial"/>
                <w:b/>
                <w:sz w:val="22"/>
                <w:szCs w:val="22"/>
              </w:rPr>
            </w:pPr>
          </w:p>
        </w:tc>
        <w:tc>
          <w:tcPr>
            <w:tcW w:w="2410" w:type="dxa"/>
            <w:vMerge/>
            <w:tcBorders>
              <w:left w:val="single" w:sz="4" w:space="0" w:color="auto"/>
              <w:bottom w:val="single" w:sz="4" w:space="0" w:color="auto"/>
              <w:right w:val="single" w:sz="4" w:space="0" w:color="auto"/>
            </w:tcBorders>
            <w:shd w:val="pct5" w:color="auto" w:fill="auto"/>
            <w:vAlign w:val="center"/>
          </w:tcPr>
          <w:p w14:paraId="1C3886D8" w14:textId="77777777" w:rsidR="00CA66D4" w:rsidRPr="00CA66D4" w:rsidRDefault="00CA66D4" w:rsidP="00CA66D4">
            <w:pPr>
              <w:tabs>
                <w:tab w:val="left" w:pos="432"/>
                <w:tab w:val="left" w:pos="864"/>
              </w:tabs>
              <w:spacing w:line="276" w:lineRule="auto"/>
              <w:rPr>
                <w:rFonts w:ascii="Arial" w:hAnsi="Arial" w:cs="Arial"/>
                <w:b/>
                <w:sz w:val="22"/>
                <w:szCs w:val="22"/>
              </w:rPr>
            </w:pPr>
          </w:p>
        </w:tc>
        <w:tc>
          <w:tcPr>
            <w:tcW w:w="1701" w:type="dxa"/>
            <w:tcBorders>
              <w:left w:val="single" w:sz="4" w:space="0" w:color="auto"/>
              <w:bottom w:val="single" w:sz="4" w:space="0" w:color="auto"/>
              <w:right w:val="single" w:sz="4" w:space="0" w:color="auto"/>
            </w:tcBorders>
            <w:shd w:val="pct5" w:color="auto" w:fill="auto"/>
            <w:vAlign w:val="center"/>
          </w:tcPr>
          <w:p w14:paraId="3F99BA66" w14:textId="77777777" w:rsidR="00CA66D4" w:rsidRPr="00CA66D4" w:rsidRDefault="00CA66D4" w:rsidP="00CA66D4">
            <w:pPr>
              <w:numPr>
                <w:ilvl w:val="0"/>
                <w:numId w:val="20"/>
              </w:numPr>
              <w:tabs>
                <w:tab w:val="left" w:pos="432"/>
                <w:tab w:val="left" w:pos="864"/>
              </w:tabs>
              <w:spacing w:line="276" w:lineRule="auto"/>
              <w:rPr>
                <w:rFonts w:ascii="Arial" w:hAnsi="Arial" w:cs="Arial"/>
                <w:b/>
                <w:sz w:val="22"/>
                <w:szCs w:val="22"/>
              </w:rPr>
            </w:pPr>
            <w:r w:rsidRPr="00CA66D4">
              <w:rPr>
                <w:rFonts w:ascii="Arial" w:hAnsi="Arial" w:cs="Arial"/>
                <w:b/>
                <w:sz w:val="22"/>
                <w:szCs w:val="22"/>
              </w:rPr>
              <w:t xml:space="preserve">Reported </w:t>
            </w:r>
          </w:p>
        </w:tc>
        <w:tc>
          <w:tcPr>
            <w:tcW w:w="2977" w:type="dxa"/>
            <w:tcBorders>
              <w:top w:val="single" w:sz="4" w:space="0" w:color="auto"/>
              <w:left w:val="single" w:sz="4" w:space="0" w:color="auto"/>
              <w:bottom w:val="single" w:sz="4" w:space="0" w:color="auto"/>
              <w:right w:val="single" w:sz="4" w:space="0" w:color="auto"/>
            </w:tcBorders>
            <w:shd w:val="pct5" w:color="auto" w:fill="auto"/>
            <w:vAlign w:val="center"/>
          </w:tcPr>
          <w:p w14:paraId="0790C229" w14:textId="77777777" w:rsidR="00CA66D4" w:rsidRPr="00CA66D4" w:rsidRDefault="00CA66D4" w:rsidP="00CA66D4">
            <w:pPr>
              <w:numPr>
                <w:ilvl w:val="0"/>
                <w:numId w:val="20"/>
              </w:numPr>
              <w:tabs>
                <w:tab w:val="left" w:pos="432"/>
                <w:tab w:val="left" w:pos="864"/>
              </w:tabs>
              <w:spacing w:line="276" w:lineRule="auto"/>
              <w:rPr>
                <w:rFonts w:ascii="Arial" w:hAnsi="Arial" w:cs="Arial"/>
                <w:b/>
                <w:sz w:val="22"/>
                <w:szCs w:val="22"/>
              </w:rPr>
            </w:pPr>
            <w:r w:rsidRPr="00CA66D4">
              <w:rPr>
                <w:rFonts w:ascii="Arial" w:hAnsi="Arial" w:cs="Arial"/>
                <w:b/>
                <w:sz w:val="22"/>
                <w:szCs w:val="22"/>
              </w:rPr>
              <w:t>Resolved</w:t>
            </w:r>
          </w:p>
        </w:tc>
      </w:tr>
      <w:tr w:rsidR="00CA66D4" w:rsidRPr="00CA66D4" w14:paraId="082B65DA" w14:textId="77777777" w:rsidTr="00754712">
        <w:trPr>
          <w:trHeight w:val="369"/>
        </w:trPr>
        <w:tc>
          <w:tcPr>
            <w:tcW w:w="539" w:type="dxa"/>
            <w:tcBorders>
              <w:top w:val="single" w:sz="4" w:space="0" w:color="auto"/>
              <w:left w:val="single" w:sz="4" w:space="0" w:color="auto"/>
              <w:bottom w:val="single" w:sz="4" w:space="0" w:color="auto"/>
              <w:right w:val="single" w:sz="4" w:space="0" w:color="auto"/>
            </w:tcBorders>
            <w:hideMark/>
          </w:tcPr>
          <w:p w14:paraId="4A89DC52"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tcPr>
          <w:p w14:paraId="25D61FF7"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 xml:space="preserve">Unfair dismissal </w:t>
            </w:r>
          </w:p>
        </w:tc>
        <w:tc>
          <w:tcPr>
            <w:tcW w:w="2410" w:type="dxa"/>
            <w:tcBorders>
              <w:top w:val="single" w:sz="4" w:space="0" w:color="auto"/>
              <w:left w:val="single" w:sz="4" w:space="0" w:color="auto"/>
              <w:bottom w:val="single" w:sz="4" w:space="0" w:color="auto"/>
              <w:right w:val="single" w:sz="4" w:space="0" w:color="auto"/>
            </w:tcBorders>
            <w:vAlign w:val="center"/>
          </w:tcPr>
          <w:p w14:paraId="229508F8"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 xml:space="preserve">Unfair Dismissal </w:t>
            </w:r>
          </w:p>
        </w:tc>
        <w:tc>
          <w:tcPr>
            <w:tcW w:w="1701" w:type="dxa"/>
            <w:tcBorders>
              <w:top w:val="single" w:sz="4" w:space="0" w:color="auto"/>
              <w:left w:val="single" w:sz="4" w:space="0" w:color="auto"/>
              <w:bottom w:val="single" w:sz="4" w:space="0" w:color="auto"/>
              <w:right w:val="single" w:sz="4" w:space="0" w:color="auto"/>
            </w:tcBorders>
            <w:vAlign w:val="center"/>
          </w:tcPr>
          <w:p w14:paraId="4A85DB73"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27/07/17</w:t>
            </w:r>
          </w:p>
        </w:tc>
        <w:tc>
          <w:tcPr>
            <w:tcW w:w="2977" w:type="dxa"/>
            <w:vMerge w:val="restart"/>
            <w:tcBorders>
              <w:top w:val="single" w:sz="4" w:space="0" w:color="auto"/>
              <w:left w:val="single" w:sz="4" w:space="0" w:color="auto"/>
              <w:right w:val="single" w:sz="4" w:space="0" w:color="auto"/>
            </w:tcBorders>
          </w:tcPr>
          <w:p w14:paraId="0C409DF4" w14:textId="77777777" w:rsidR="00CA66D4" w:rsidRPr="00CA66D4" w:rsidRDefault="00CA66D4" w:rsidP="00CA66D4">
            <w:pPr>
              <w:tabs>
                <w:tab w:val="left" w:pos="432"/>
                <w:tab w:val="left" w:pos="864"/>
              </w:tabs>
              <w:spacing w:line="276" w:lineRule="auto"/>
              <w:rPr>
                <w:rFonts w:ascii="Arial" w:hAnsi="Arial" w:cs="Arial"/>
                <w:sz w:val="22"/>
                <w:szCs w:val="22"/>
              </w:rPr>
            </w:pPr>
          </w:p>
          <w:p w14:paraId="25F83E95"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Not resolved yet - at the Bargaining Council.</w:t>
            </w:r>
          </w:p>
          <w:p w14:paraId="3F85A2A9" w14:textId="77777777" w:rsidR="00CA66D4" w:rsidRPr="00CA66D4" w:rsidRDefault="00CA66D4" w:rsidP="00CA66D4">
            <w:pPr>
              <w:tabs>
                <w:tab w:val="left" w:pos="432"/>
                <w:tab w:val="left" w:pos="864"/>
              </w:tabs>
              <w:spacing w:line="276" w:lineRule="auto"/>
              <w:rPr>
                <w:rFonts w:ascii="Arial" w:hAnsi="Arial" w:cs="Arial"/>
                <w:sz w:val="22"/>
                <w:szCs w:val="22"/>
              </w:rPr>
            </w:pPr>
          </w:p>
          <w:p w14:paraId="04BE00A5" w14:textId="77777777"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14:paraId="4E5ED818" w14:textId="77777777" w:rsidTr="00754712">
        <w:trPr>
          <w:trHeight w:val="319"/>
        </w:trPr>
        <w:tc>
          <w:tcPr>
            <w:tcW w:w="539" w:type="dxa"/>
            <w:tcBorders>
              <w:top w:val="single" w:sz="4" w:space="0" w:color="auto"/>
              <w:left w:val="single" w:sz="4" w:space="0" w:color="auto"/>
              <w:bottom w:val="single" w:sz="4" w:space="0" w:color="auto"/>
              <w:right w:val="single" w:sz="4" w:space="0" w:color="auto"/>
            </w:tcBorders>
            <w:hideMark/>
          </w:tcPr>
          <w:p w14:paraId="03EF209C"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14:paraId="07C2ADEF"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Non-approval of bursary</w:t>
            </w:r>
          </w:p>
        </w:tc>
        <w:tc>
          <w:tcPr>
            <w:tcW w:w="2410" w:type="dxa"/>
            <w:tcBorders>
              <w:top w:val="single" w:sz="4" w:space="0" w:color="auto"/>
              <w:left w:val="single" w:sz="4" w:space="0" w:color="auto"/>
              <w:bottom w:val="single" w:sz="4" w:space="0" w:color="auto"/>
              <w:right w:val="single" w:sz="4" w:space="0" w:color="auto"/>
            </w:tcBorders>
            <w:vAlign w:val="center"/>
          </w:tcPr>
          <w:p w14:paraId="52975236"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Unfair Labour Practice</w:t>
            </w:r>
          </w:p>
        </w:tc>
        <w:tc>
          <w:tcPr>
            <w:tcW w:w="1701" w:type="dxa"/>
            <w:tcBorders>
              <w:top w:val="single" w:sz="4" w:space="0" w:color="auto"/>
              <w:left w:val="single" w:sz="4" w:space="0" w:color="auto"/>
              <w:bottom w:val="single" w:sz="4" w:space="0" w:color="auto"/>
              <w:right w:val="single" w:sz="4" w:space="0" w:color="auto"/>
            </w:tcBorders>
            <w:vAlign w:val="center"/>
          </w:tcPr>
          <w:p w14:paraId="1239B7CA"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14/02/18</w:t>
            </w:r>
          </w:p>
        </w:tc>
        <w:tc>
          <w:tcPr>
            <w:tcW w:w="2977" w:type="dxa"/>
            <w:vMerge/>
            <w:tcBorders>
              <w:left w:val="single" w:sz="4" w:space="0" w:color="auto"/>
              <w:right w:val="single" w:sz="4" w:space="0" w:color="auto"/>
            </w:tcBorders>
          </w:tcPr>
          <w:p w14:paraId="4B4C6F83" w14:textId="77777777"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14:paraId="476964FD" w14:textId="77777777" w:rsidTr="00754712">
        <w:tc>
          <w:tcPr>
            <w:tcW w:w="539" w:type="dxa"/>
            <w:tcBorders>
              <w:top w:val="single" w:sz="4" w:space="0" w:color="auto"/>
              <w:left w:val="single" w:sz="4" w:space="0" w:color="auto"/>
              <w:bottom w:val="single" w:sz="4" w:space="0" w:color="auto"/>
              <w:right w:val="single" w:sz="4" w:space="0" w:color="auto"/>
            </w:tcBorders>
            <w:hideMark/>
          </w:tcPr>
          <w:p w14:paraId="2794F2F4"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14:paraId="18393324"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 xml:space="preserve">Non-renewal of contract / permanent appointment </w:t>
            </w:r>
          </w:p>
        </w:tc>
        <w:tc>
          <w:tcPr>
            <w:tcW w:w="2410" w:type="dxa"/>
            <w:tcBorders>
              <w:top w:val="single" w:sz="4" w:space="0" w:color="auto"/>
              <w:left w:val="single" w:sz="4" w:space="0" w:color="auto"/>
              <w:bottom w:val="single" w:sz="4" w:space="0" w:color="auto"/>
              <w:right w:val="single" w:sz="4" w:space="0" w:color="auto"/>
            </w:tcBorders>
            <w:vAlign w:val="center"/>
          </w:tcPr>
          <w:p w14:paraId="656B9DE7"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Unfair Dismissal</w:t>
            </w:r>
          </w:p>
        </w:tc>
        <w:tc>
          <w:tcPr>
            <w:tcW w:w="1701" w:type="dxa"/>
            <w:tcBorders>
              <w:top w:val="single" w:sz="4" w:space="0" w:color="auto"/>
              <w:left w:val="single" w:sz="4" w:space="0" w:color="auto"/>
              <w:bottom w:val="single" w:sz="4" w:space="0" w:color="auto"/>
              <w:right w:val="single" w:sz="4" w:space="0" w:color="auto"/>
            </w:tcBorders>
            <w:vAlign w:val="center"/>
          </w:tcPr>
          <w:p w14:paraId="6C959F1A"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29/05/18</w:t>
            </w:r>
          </w:p>
        </w:tc>
        <w:tc>
          <w:tcPr>
            <w:tcW w:w="2977" w:type="dxa"/>
            <w:vMerge/>
            <w:tcBorders>
              <w:left w:val="single" w:sz="4" w:space="0" w:color="auto"/>
              <w:right w:val="single" w:sz="4" w:space="0" w:color="auto"/>
            </w:tcBorders>
          </w:tcPr>
          <w:p w14:paraId="43058FC6" w14:textId="77777777"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14:paraId="25EBDFF8" w14:textId="77777777" w:rsidTr="00754712">
        <w:tc>
          <w:tcPr>
            <w:tcW w:w="539" w:type="dxa"/>
            <w:tcBorders>
              <w:top w:val="single" w:sz="4" w:space="0" w:color="auto"/>
              <w:left w:val="single" w:sz="4" w:space="0" w:color="auto"/>
              <w:bottom w:val="single" w:sz="4" w:space="0" w:color="auto"/>
              <w:right w:val="single" w:sz="4" w:space="0" w:color="auto"/>
            </w:tcBorders>
          </w:tcPr>
          <w:p w14:paraId="31541162"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14:paraId="012B9D6B"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Suspension without pay for 3 months and a Final Written Warning</w:t>
            </w:r>
          </w:p>
        </w:tc>
        <w:tc>
          <w:tcPr>
            <w:tcW w:w="2410" w:type="dxa"/>
            <w:tcBorders>
              <w:top w:val="single" w:sz="4" w:space="0" w:color="auto"/>
              <w:left w:val="single" w:sz="4" w:space="0" w:color="auto"/>
              <w:bottom w:val="single" w:sz="4" w:space="0" w:color="auto"/>
              <w:right w:val="single" w:sz="4" w:space="0" w:color="auto"/>
            </w:tcBorders>
            <w:vAlign w:val="center"/>
          </w:tcPr>
          <w:p w14:paraId="0142C9EC"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Unfair Labour Practice</w:t>
            </w:r>
          </w:p>
        </w:tc>
        <w:tc>
          <w:tcPr>
            <w:tcW w:w="1701" w:type="dxa"/>
            <w:tcBorders>
              <w:top w:val="single" w:sz="4" w:space="0" w:color="auto"/>
              <w:left w:val="single" w:sz="4" w:space="0" w:color="auto"/>
              <w:bottom w:val="single" w:sz="4" w:space="0" w:color="auto"/>
              <w:right w:val="single" w:sz="4" w:space="0" w:color="auto"/>
            </w:tcBorders>
            <w:vAlign w:val="center"/>
          </w:tcPr>
          <w:p w14:paraId="7A49111D"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01/07/18</w:t>
            </w:r>
          </w:p>
        </w:tc>
        <w:tc>
          <w:tcPr>
            <w:tcW w:w="2977" w:type="dxa"/>
            <w:vMerge/>
            <w:tcBorders>
              <w:left w:val="single" w:sz="4" w:space="0" w:color="auto"/>
              <w:right w:val="single" w:sz="4" w:space="0" w:color="auto"/>
            </w:tcBorders>
          </w:tcPr>
          <w:p w14:paraId="60227B95" w14:textId="77777777"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14:paraId="2B7B22A5" w14:textId="77777777" w:rsidTr="00754712">
        <w:tc>
          <w:tcPr>
            <w:tcW w:w="539" w:type="dxa"/>
            <w:tcBorders>
              <w:top w:val="single" w:sz="4" w:space="0" w:color="auto"/>
              <w:left w:val="single" w:sz="4" w:space="0" w:color="auto"/>
              <w:bottom w:val="single" w:sz="4" w:space="0" w:color="auto"/>
              <w:right w:val="single" w:sz="4" w:space="0" w:color="auto"/>
            </w:tcBorders>
          </w:tcPr>
          <w:p w14:paraId="64FBE297"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14:paraId="2E30AF38"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 xml:space="preserve">Termination of employment contract </w:t>
            </w:r>
          </w:p>
        </w:tc>
        <w:tc>
          <w:tcPr>
            <w:tcW w:w="2410" w:type="dxa"/>
            <w:tcBorders>
              <w:top w:val="single" w:sz="4" w:space="0" w:color="auto"/>
              <w:left w:val="single" w:sz="4" w:space="0" w:color="auto"/>
              <w:bottom w:val="single" w:sz="4" w:space="0" w:color="auto"/>
              <w:right w:val="single" w:sz="4" w:space="0" w:color="auto"/>
            </w:tcBorders>
            <w:vAlign w:val="center"/>
          </w:tcPr>
          <w:p w14:paraId="1CBED48F"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Unfair Dismissal</w:t>
            </w:r>
          </w:p>
        </w:tc>
        <w:tc>
          <w:tcPr>
            <w:tcW w:w="1701" w:type="dxa"/>
            <w:tcBorders>
              <w:top w:val="single" w:sz="4" w:space="0" w:color="auto"/>
              <w:left w:val="single" w:sz="4" w:space="0" w:color="auto"/>
              <w:bottom w:val="single" w:sz="4" w:space="0" w:color="auto"/>
              <w:right w:val="single" w:sz="4" w:space="0" w:color="auto"/>
            </w:tcBorders>
            <w:vAlign w:val="center"/>
          </w:tcPr>
          <w:p w14:paraId="5FED23ED"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06/08/18</w:t>
            </w:r>
          </w:p>
        </w:tc>
        <w:tc>
          <w:tcPr>
            <w:tcW w:w="2977" w:type="dxa"/>
            <w:vMerge/>
            <w:tcBorders>
              <w:left w:val="single" w:sz="4" w:space="0" w:color="auto"/>
              <w:right w:val="single" w:sz="4" w:space="0" w:color="auto"/>
            </w:tcBorders>
          </w:tcPr>
          <w:p w14:paraId="27881ADC" w14:textId="77777777"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14:paraId="04F325CE" w14:textId="77777777" w:rsidTr="00754712">
        <w:tc>
          <w:tcPr>
            <w:tcW w:w="539" w:type="dxa"/>
            <w:tcBorders>
              <w:top w:val="single" w:sz="4" w:space="0" w:color="auto"/>
              <w:left w:val="single" w:sz="4" w:space="0" w:color="auto"/>
              <w:bottom w:val="single" w:sz="4" w:space="0" w:color="auto"/>
              <w:right w:val="single" w:sz="4" w:space="0" w:color="auto"/>
            </w:tcBorders>
          </w:tcPr>
          <w:p w14:paraId="2DECDAAD"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14:paraId="728DE44E"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Termination of employment contract</w:t>
            </w:r>
          </w:p>
        </w:tc>
        <w:tc>
          <w:tcPr>
            <w:tcW w:w="2410" w:type="dxa"/>
            <w:tcBorders>
              <w:top w:val="single" w:sz="4" w:space="0" w:color="auto"/>
              <w:left w:val="single" w:sz="4" w:space="0" w:color="auto"/>
              <w:bottom w:val="single" w:sz="4" w:space="0" w:color="auto"/>
              <w:right w:val="single" w:sz="4" w:space="0" w:color="auto"/>
            </w:tcBorders>
            <w:vAlign w:val="center"/>
          </w:tcPr>
          <w:p w14:paraId="487C6CC9"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Unfair Dismissal</w:t>
            </w:r>
          </w:p>
        </w:tc>
        <w:tc>
          <w:tcPr>
            <w:tcW w:w="1701" w:type="dxa"/>
            <w:tcBorders>
              <w:top w:val="single" w:sz="4" w:space="0" w:color="auto"/>
              <w:left w:val="single" w:sz="4" w:space="0" w:color="auto"/>
              <w:bottom w:val="single" w:sz="4" w:space="0" w:color="auto"/>
              <w:right w:val="single" w:sz="4" w:space="0" w:color="auto"/>
            </w:tcBorders>
            <w:vAlign w:val="center"/>
          </w:tcPr>
          <w:p w14:paraId="68663CF3"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06/08/18</w:t>
            </w:r>
          </w:p>
        </w:tc>
        <w:tc>
          <w:tcPr>
            <w:tcW w:w="2977" w:type="dxa"/>
            <w:vMerge/>
            <w:tcBorders>
              <w:left w:val="single" w:sz="4" w:space="0" w:color="auto"/>
              <w:right w:val="single" w:sz="4" w:space="0" w:color="auto"/>
            </w:tcBorders>
          </w:tcPr>
          <w:p w14:paraId="353D1FA1" w14:textId="77777777" w:rsidR="00CA66D4" w:rsidRPr="00CA66D4" w:rsidRDefault="00CA66D4" w:rsidP="00CA66D4">
            <w:pPr>
              <w:tabs>
                <w:tab w:val="left" w:pos="432"/>
                <w:tab w:val="left" w:pos="864"/>
              </w:tabs>
              <w:spacing w:line="276" w:lineRule="auto"/>
              <w:rPr>
                <w:rFonts w:ascii="Arial" w:hAnsi="Arial" w:cs="Arial"/>
                <w:sz w:val="22"/>
                <w:szCs w:val="22"/>
              </w:rPr>
            </w:pPr>
          </w:p>
        </w:tc>
      </w:tr>
    </w:tbl>
    <w:p w14:paraId="7064D628" w14:textId="77777777"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br w:type="page"/>
      </w:r>
    </w:p>
    <w:p w14:paraId="6778AEA5" w14:textId="77777777" w:rsidR="00CA66D4" w:rsidRPr="00CA66D4" w:rsidRDefault="00CA66D4" w:rsidP="00CA66D4">
      <w:pPr>
        <w:numPr>
          <w:ilvl w:val="0"/>
          <w:numId w:val="21"/>
        </w:numPr>
        <w:tabs>
          <w:tab w:val="left" w:pos="432"/>
          <w:tab w:val="left" w:pos="864"/>
        </w:tabs>
        <w:spacing w:line="276" w:lineRule="auto"/>
        <w:rPr>
          <w:rFonts w:ascii="Arial" w:hAnsi="Arial" w:cs="Arial"/>
          <w:sz w:val="22"/>
          <w:szCs w:val="22"/>
        </w:rPr>
      </w:pPr>
      <w:r w:rsidRPr="00CA66D4">
        <w:rPr>
          <w:rFonts w:ascii="Arial" w:hAnsi="Arial" w:cs="Arial"/>
          <w:sz w:val="22"/>
          <w:szCs w:val="22"/>
        </w:rPr>
        <w:lastRenderedPageBreak/>
        <w:t xml:space="preserve">(a)(i) Four. </w:t>
      </w:r>
    </w:p>
    <w:p w14:paraId="1BD0E25C" w14:textId="77777777" w:rsidR="00CA66D4" w:rsidRPr="00CA66D4" w:rsidRDefault="00CA66D4" w:rsidP="00CA66D4">
      <w:pPr>
        <w:tabs>
          <w:tab w:val="left" w:pos="432"/>
          <w:tab w:val="left" w:pos="864"/>
        </w:tabs>
        <w:spacing w:line="276" w:lineRule="auto"/>
        <w:rPr>
          <w:rFonts w:ascii="Arial" w:hAnsi="Arial" w:cs="Arial"/>
          <w:sz w:val="22"/>
          <w:szCs w:val="22"/>
        </w:rPr>
      </w:pPr>
    </w:p>
    <w:tbl>
      <w:tblPr>
        <w:tblStyle w:val="TableGrid"/>
        <w:tblW w:w="10348" w:type="dxa"/>
        <w:tblInd w:w="-686" w:type="dxa"/>
        <w:tblLayout w:type="fixed"/>
        <w:tblLook w:val="04A0" w:firstRow="1" w:lastRow="0" w:firstColumn="1" w:lastColumn="0" w:noHBand="0" w:noVBand="1"/>
      </w:tblPr>
      <w:tblGrid>
        <w:gridCol w:w="1276"/>
        <w:gridCol w:w="6237"/>
        <w:gridCol w:w="1418"/>
        <w:gridCol w:w="1417"/>
      </w:tblGrid>
      <w:tr w:rsidR="00CA66D4" w:rsidRPr="00CA66D4" w14:paraId="2C28D8E5" w14:textId="77777777" w:rsidTr="00754712">
        <w:trPr>
          <w:trHeight w:val="1863"/>
        </w:trPr>
        <w:tc>
          <w:tcPr>
            <w:tcW w:w="1276" w:type="dxa"/>
            <w:tcBorders>
              <w:top w:val="single" w:sz="4" w:space="0" w:color="auto"/>
              <w:left w:val="single" w:sz="4" w:space="0" w:color="auto"/>
              <w:right w:val="single" w:sz="4" w:space="0" w:color="auto"/>
            </w:tcBorders>
            <w:shd w:val="pct5" w:color="auto" w:fill="auto"/>
            <w:vAlign w:val="center"/>
          </w:tcPr>
          <w:p w14:paraId="3788A4E9" w14:textId="77777777"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Financial Year</w:t>
            </w:r>
          </w:p>
        </w:tc>
        <w:tc>
          <w:tcPr>
            <w:tcW w:w="6237" w:type="dxa"/>
            <w:tcBorders>
              <w:top w:val="single" w:sz="4" w:space="0" w:color="auto"/>
              <w:left w:val="single" w:sz="4" w:space="0" w:color="auto"/>
              <w:right w:val="single" w:sz="4" w:space="0" w:color="auto"/>
            </w:tcBorders>
            <w:shd w:val="pct5" w:color="auto" w:fill="auto"/>
            <w:vAlign w:val="center"/>
          </w:tcPr>
          <w:p w14:paraId="102B4F0C" w14:textId="77777777"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2(a)(ii)</w:t>
            </w:r>
          </w:p>
          <w:p w14:paraId="68842F03" w14:textId="77777777"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Reason for dismissal</w:t>
            </w:r>
          </w:p>
        </w:tc>
        <w:tc>
          <w:tcPr>
            <w:tcW w:w="1418" w:type="dxa"/>
            <w:tcBorders>
              <w:top w:val="single" w:sz="4" w:space="0" w:color="auto"/>
              <w:left w:val="single" w:sz="4" w:space="0" w:color="auto"/>
              <w:right w:val="single" w:sz="4" w:space="0" w:color="auto"/>
            </w:tcBorders>
            <w:shd w:val="pct5" w:color="auto" w:fill="auto"/>
            <w:vAlign w:val="center"/>
          </w:tcPr>
          <w:p w14:paraId="320C7403" w14:textId="77777777"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b(i)</w:t>
            </w:r>
          </w:p>
          <w:p w14:paraId="22CB5C7A" w14:textId="77777777"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Number of employees paid severance packages</w:t>
            </w:r>
          </w:p>
        </w:tc>
        <w:tc>
          <w:tcPr>
            <w:tcW w:w="1417" w:type="dxa"/>
            <w:tcBorders>
              <w:top w:val="single" w:sz="4" w:space="0" w:color="auto"/>
              <w:left w:val="single" w:sz="4" w:space="0" w:color="auto"/>
              <w:right w:val="single" w:sz="4" w:space="0" w:color="auto"/>
            </w:tcBorders>
            <w:shd w:val="pct5" w:color="auto" w:fill="auto"/>
            <w:vAlign w:val="center"/>
          </w:tcPr>
          <w:p w14:paraId="6EA76F70" w14:textId="77777777"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b(ii)</w:t>
            </w:r>
          </w:p>
          <w:p w14:paraId="286B0197" w14:textId="77777777"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Monetary value of each severance packages</w:t>
            </w:r>
          </w:p>
        </w:tc>
      </w:tr>
      <w:tr w:rsidR="00CA66D4" w:rsidRPr="00CA66D4" w14:paraId="3DB54857" w14:textId="77777777" w:rsidTr="00754712">
        <w:trPr>
          <w:trHeight w:val="231"/>
        </w:trPr>
        <w:tc>
          <w:tcPr>
            <w:tcW w:w="1276" w:type="dxa"/>
            <w:tcBorders>
              <w:top w:val="single" w:sz="4" w:space="0" w:color="auto"/>
              <w:left w:val="single" w:sz="4" w:space="0" w:color="auto"/>
              <w:bottom w:val="single" w:sz="4" w:space="0" w:color="auto"/>
              <w:right w:val="single" w:sz="4" w:space="0" w:color="auto"/>
            </w:tcBorders>
            <w:vAlign w:val="center"/>
          </w:tcPr>
          <w:p w14:paraId="36159745"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2014-2015</w:t>
            </w:r>
          </w:p>
        </w:tc>
        <w:tc>
          <w:tcPr>
            <w:tcW w:w="6237" w:type="dxa"/>
            <w:tcBorders>
              <w:top w:val="single" w:sz="4" w:space="0" w:color="auto"/>
              <w:left w:val="single" w:sz="4" w:space="0" w:color="auto"/>
              <w:bottom w:val="single" w:sz="4" w:space="0" w:color="auto"/>
              <w:right w:val="single" w:sz="4" w:space="0" w:color="auto"/>
            </w:tcBorders>
            <w:vAlign w:val="center"/>
          </w:tcPr>
          <w:p w14:paraId="7558EFE1"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Sleeping on duty, security breach and theft.</w:t>
            </w:r>
          </w:p>
        </w:tc>
        <w:tc>
          <w:tcPr>
            <w:tcW w:w="1418" w:type="dxa"/>
            <w:vMerge w:val="restart"/>
            <w:tcBorders>
              <w:top w:val="single" w:sz="4" w:space="0" w:color="auto"/>
              <w:left w:val="single" w:sz="4" w:space="0" w:color="auto"/>
              <w:right w:val="single" w:sz="4" w:space="0" w:color="auto"/>
            </w:tcBorders>
          </w:tcPr>
          <w:p w14:paraId="6FF78552" w14:textId="77777777" w:rsidR="00CA66D4" w:rsidRPr="00CA66D4" w:rsidRDefault="00CA66D4" w:rsidP="00CA66D4">
            <w:pPr>
              <w:tabs>
                <w:tab w:val="left" w:pos="432"/>
                <w:tab w:val="left" w:pos="864"/>
              </w:tabs>
              <w:spacing w:line="276" w:lineRule="auto"/>
              <w:rPr>
                <w:rFonts w:ascii="Arial" w:hAnsi="Arial" w:cs="Arial"/>
                <w:sz w:val="22"/>
                <w:szCs w:val="22"/>
              </w:rPr>
            </w:pPr>
          </w:p>
          <w:p w14:paraId="05C27AED"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Nil</w:t>
            </w:r>
          </w:p>
        </w:tc>
        <w:tc>
          <w:tcPr>
            <w:tcW w:w="1417" w:type="dxa"/>
            <w:vMerge w:val="restart"/>
            <w:tcBorders>
              <w:top w:val="single" w:sz="4" w:space="0" w:color="auto"/>
              <w:left w:val="single" w:sz="4" w:space="0" w:color="auto"/>
              <w:right w:val="single" w:sz="4" w:space="0" w:color="auto"/>
            </w:tcBorders>
          </w:tcPr>
          <w:p w14:paraId="10F28B60" w14:textId="77777777" w:rsidR="00CA66D4" w:rsidRPr="00CA66D4" w:rsidRDefault="00CA66D4" w:rsidP="00CA66D4">
            <w:pPr>
              <w:tabs>
                <w:tab w:val="left" w:pos="432"/>
                <w:tab w:val="left" w:pos="864"/>
              </w:tabs>
              <w:spacing w:line="276" w:lineRule="auto"/>
              <w:rPr>
                <w:rFonts w:ascii="Arial" w:hAnsi="Arial" w:cs="Arial"/>
                <w:sz w:val="22"/>
                <w:szCs w:val="22"/>
              </w:rPr>
            </w:pPr>
          </w:p>
          <w:p w14:paraId="43D99AF8"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Nil</w:t>
            </w:r>
          </w:p>
          <w:p w14:paraId="0E1B05AC" w14:textId="77777777"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14:paraId="0104B0CF" w14:textId="77777777" w:rsidTr="00754712">
        <w:trPr>
          <w:trHeight w:val="279"/>
        </w:trPr>
        <w:tc>
          <w:tcPr>
            <w:tcW w:w="1276" w:type="dxa"/>
            <w:tcBorders>
              <w:top w:val="single" w:sz="4" w:space="0" w:color="auto"/>
              <w:left w:val="single" w:sz="4" w:space="0" w:color="auto"/>
              <w:bottom w:val="single" w:sz="4" w:space="0" w:color="auto"/>
              <w:right w:val="single" w:sz="4" w:space="0" w:color="auto"/>
            </w:tcBorders>
            <w:vAlign w:val="center"/>
          </w:tcPr>
          <w:p w14:paraId="6EA4F590"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2015/2016</w:t>
            </w:r>
          </w:p>
        </w:tc>
        <w:tc>
          <w:tcPr>
            <w:tcW w:w="6237" w:type="dxa"/>
            <w:tcBorders>
              <w:top w:val="single" w:sz="4" w:space="0" w:color="auto"/>
              <w:left w:val="single" w:sz="4" w:space="0" w:color="auto"/>
              <w:bottom w:val="single" w:sz="4" w:space="0" w:color="auto"/>
              <w:right w:val="single" w:sz="4" w:space="0" w:color="auto"/>
            </w:tcBorders>
            <w:vAlign w:val="center"/>
          </w:tcPr>
          <w:p w14:paraId="496D8BD9"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No National Treasury employees dismissed during the year.</w:t>
            </w:r>
          </w:p>
        </w:tc>
        <w:tc>
          <w:tcPr>
            <w:tcW w:w="1418" w:type="dxa"/>
            <w:vMerge/>
            <w:tcBorders>
              <w:left w:val="single" w:sz="4" w:space="0" w:color="auto"/>
              <w:right w:val="single" w:sz="4" w:space="0" w:color="auto"/>
            </w:tcBorders>
          </w:tcPr>
          <w:p w14:paraId="0A9AEB76" w14:textId="77777777" w:rsidR="00CA66D4" w:rsidRPr="00CA66D4" w:rsidRDefault="00CA66D4" w:rsidP="00CA66D4">
            <w:pPr>
              <w:tabs>
                <w:tab w:val="left" w:pos="432"/>
                <w:tab w:val="left" w:pos="864"/>
              </w:tabs>
              <w:spacing w:line="276" w:lineRule="auto"/>
              <w:rPr>
                <w:rFonts w:ascii="Arial" w:hAnsi="Arial" w:cs="Arial"/>
                <w:sz w:val="22"/>
                <w:szCs w:val="22"/>
              </w:rPr>
            </w:pPr>
          </w:p>
        </w:tc>
        <w:tc>
          <w:tcPr>
            <w:tcW w:w="1417" w:type="dxa"/>
            <w:vMerge/>
            <w:tcBorders>
              <w:left w:val="single" w:sz="4" w:space="0" w:color="auto"/>
              <w:right w:val="single" w:sz="4" w:space="0" w:color="auto"/>
            </w:tcBorders>
          </w:tcPr>
          <w:p w14:paraId="7447C95B" w14:textId="77777777"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14:paraId="7E2A0FE9" w14:textId="77777777" w:rsidTr="00754712">
        <w:trPr>
          <w:trHeight w:val="267"/>
        </w:trPr>
        <w:tc>
          <w:tcPr>
            <w:tcW w:w="1276" w:type="dxa"/>
            <w:tcBorders>
              <w:top w:val="single" w:sz="4" w:space="0" w:color="auto"/>
              <w:left w:val="single" w:sz="4" w:space="0" w:color="auto"/>
              <w:bottom w:val="single" w:sz="4" w:space="0" w:color="auto"/>
              <w:right w:val="single" w:sz="4" w:space="0" w:color="auto"/>
            </w:tcBorders>
            <w:vAlign w:val="center"/>
          </w:tcPr>
          <w:p w14:paraId="2BFF9558"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2016/2017</w:t>
            </w:r>
          </w:p>
        </w:tc>
        <w:tc>
          <w:tcPr>
            <w:tcW w:w="6237" w:type="dxa"/>
            <w:tcBorders>
              <w:top w:val="single" w:sz="4" w:space="0" w:color="auto"/>
              <w:left w:val="single" w:sz="4" w:space="0" w:color="auto"/>
              <w:bottom w:val="single" w:sz="4" w:space="0" w:color="auto"/>
              <w:right w:val="single" w:sz="4" w:space="0" w:color="auto"/>
            </w:tcBorders>
            <w:vAlign w:val="center"/>
          </w:tcPr>
          <w:p w14:paraId="071127E4"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No National Treasury employees dismissed during the year.</w:t>
            </w:r>
          </w:p>
        </w:tc>
        <w:tc>
          <w:tcPr>
            <w:tcW w:w="1418" w:type="dxa"/>
            <w:vMerge/>
            <w:tcBorders>
              <w:left w:val="single" w:sz="4" w:space="0" w:color="auto"/>
              <w:right w:val="single" w:sz="4" w:space="0" w:color="auto"/>
            </w:tcBorders>
          </w:tcPr>
          <w:p w14:paraId="3834096B" w14:textId="77777777" w:rsidR="00CA66D4" w:rsidRPr="00CA66D4" w:rsidRDefault="00CA66D4" w:rsidP="00CA66D4">
            <w:pPr>
              <w:tabs>
                <w:tab w:val="left" w:pos="432"/>
                <w:tab w:val="left" w:pos="864"/>
              </w:tabs>
              <w:spacing w:line="276" w:lineRule="auto"/>
              <w:rPr>
                <w:rFonts w:ascii="Arial" w:hAnsi="Arial" w:cs="Arial"/>
                <w:sz w:val="22"/>
                <w:szCs w:val="22"/>
              </w:rPr>
            </w:pPr>
          </w:p>
        </w:tc>
        <w:tc>
          <w:tcPr>
            <w:tcW w:w="1417" w:type="dxa"/>
            <w:vMerge/>
            <w:tcBorders>
              <w:left w:val="single" w:sz="4" w:space="0" w:color="auto"/>
              <w:right w:val="single" w:sz="4" w:space="0" w:color="auto"/>
            </w:tcBorders>
          </w:tcPr>
          <w:p w14:paraId="3F5A16D0" w14:textId="77777777"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14:paraId="39C4B4F0" w14:textId="77777777" w:rsidTr="00754712">
        <w:trPr>
          <w:trHeight w:val="263"/>
        </w:trPr>
        <w:tc>
          <w:tcPr>
            <w:tcW w:w="1276" w:type="dxa"/>
            <w:tcBorders>
              <w:top w:val="single" w:sz="4" w:space="0" w:color="auto"/>
              <w:left w:val="single" w:sz="4" w:space="0" w:color="auto"/>
              <w:bottom w:val="single" w:sz="4" w:space="0" w:color="auto"/>
              <w:right w:val="single" w:sz="4" w:space="0" w:color="auto"/>
            </w:tcBorders>
            <w:vAlign w:val="center"/>
          </w:tcPr>
          <w:p w14:paraId="2EB1627E"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2017/2018</w:t>
            </w:r>
          </w:p>
        </w:tc>
        <w:tc>
          <w:tcPr>
            <w:tcW w:w="6237" w:type="dxa"/>
            <w:tcBorders>
              <w:top w:val="single" w:sz="4" w:space="0" w:color="auto"/>
              <w:left w:val="single" w:sz="4" w:space="0" w:color="auto"/>
              <w:bottom w:val="single" w:sz="4" w:space="0" w:color="auto"/>
              <w:right w:val="single" w:sz="4" w:space="0" w:color="auto"/>
            </w:tcBorders>
            <w:vAlign w:val="center"/>
          </w:tcPr>
          <w:p w14:paraId="661C578F"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No National Treasury employees dismissed during the year.</w:t>
            </w:r>
          </w:p>
        </w:tc>
        <w:tc>
          <w:tcPr>
            <w:tcW w:w="1418" w:type="dxa"/>
            <w:vMerge/>
            <w:tcBorders>
              <w:left w:val="single" w:sz="4" w:space="0" w:color="auto"/>
              <w:right w:val="single" w:sz="4" w:space="0" w:color="auto"/>
            </w:tcBorders>
          </w:tcPr>
          <w:p w14:paraId="6857F658" w14:textId="77777777" w:rsidR="00CA66D4" w:rsidRPr="00CA66D4" w:rsidRDefault="00CA66D4" w:rsidP="00CA66D4">
            <w:pPr>
              <w:tabs>
                <w:tab w:val="left" w:pos="432"/>
                <w:tab w:val="left" w:pos="864"/>
              </w:tabs>
              <w:spacing w:line="276" w:lineRule="auto"/>
              <w:rPr>
                <w:rFonts w:ascii="Arial" w:hAnsi="Arial" w:cs="Arial"/>
                <w:sz w:val="22"/>
                <w:szCs w:val="22"/>
              </w:rPr>
            </w:pPr>
          </w:p>
        </w:tc>
        <w:tc>
          <w:tcPr>
            <w:tcW w:w="1417" w:type="dxa"/>
            <w:vMerge/>
            <w:tcBorders>
              <w:left w:val="single" w:sz="4" w:space="0" w:color="auto"/>
              <w:right w:val="single" w:sz="4" w:space="0" w:color="auto"/>
            </w:tcBorders>
          </w:tcPr>
          <w:p w14:paraId="11926F4E" w14:textId="77777777"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14:paraId="4E1D6AE8" w14:textId="77777777" w:rsidTr="00754712">
        <w:tc>
          <w:tcPr>
            <w:tcW w:w="1276" w:type="dxa"/>
            <w:vMerge w:val="restart"/>
            <w:tcBorders>
              <w:top w:val="single" w:sz="4" w:space="0" w:color="auto"/>
              <w:left w:val="single" w:sz="4" w:space="0" w:color="auto"/>
              <w:right w:val="single" w:sz="4" w:space="0" w:color="auto"/>
            </w:tcBorders>
          </w:tcPr>
          <w:p w14:paraId="4A5E3E78"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2018/2019</w:t>
            </w:r>
          </w:p>
        </w:tc>
        <w:tc>
          <w:tcPr>
            <w:tcW w:w="6237" w:type="dxa"/>
            <w:tcBorders>
              <w:top w:val="single" w:sz="4" w:space="0" w:color="auto"/>
              <w:left w:val="single" w:sz="4" w:space="0" w:color="auto"/>
              <w:bottom w:val="single" w:sz="4" w:space="0" w:color="auto"/>
              <w:right w:val="single" w:sz="4" w:space="0" w:color="auto"/>
            </w:tcBorders>
            <w:vAlign w:val="center"/>
          </w:tcPr>
          <w:p w14:paraId="1C8F4EEC" w14:textId="4C5463E4" w:rsidR="00CA66D4" w:rsidRPr="00CA66D4" w:rsidRDefault="00CA66D4" w:rsidP="00754712">
            <w:pPr>
              <w:tabs>
                <w:tab w:val="left" w:pos="432"/>
                <w:tab w:val="left" w:pos="864"/>
              </w:tabs>
              <w:spacing w:line="276" w:lineRule="auto"/>
              <w:rPr>
                <w:rFonts w:ascii="Arial" w:hAnsi="Arial" w:cs="Arial"/>
                <w:sz w:val="22"/>
                <w:szCs w:val="22"/>
              </w:rPr>
            </w:pPr>
            <w:r w:rsidRPr="00CA66D4">
              <w:rPr>
                <w:rFonts w:ascii="Arial" w:hAnsi="Arial" w:cs="Arial"/>
                <w:sz w:val="22"/>
                <w:szCs w:val="22"/>
              </w:rPr>
              <w:t>Late coming/time keeping, failure to attend meetings/dereliction of duty. Poor performance of work. Insubordination and disrespectful behavior. Non compliance with existing procedures/leave policy, and contemptuous, disorderly or unacceptable behavior.</w:t>
            </w:r>
          </w:p>
        </w:tc>
        <w:tc>
          <w:tcPr>
            <w:tcW w:w="1418" w:type="dxa"/>
            <w:vMerge/>
            <w:tcBorders>
              <w:left w:val="single" w:sz="4" w:space="0" w:color="auto"/>
              <w:right w:val="single" w:sz="4" w:space="0" w:color="auto"/>
            </w:tcBorders>
          </w:tcPr>
          <w:p w14:paraId="40D37898" w14:textId="77777777" w:rsidR="00CA66D4" w:rsidRPr="00CA66D4" w:rsidRDefault="00CA66D4" w:rsidP="00CA66D4">
            <w:pPr>
              <w:tabs>
                <w:tab w:val="left" w:pos="432"/>
                <w:tab w:val="left" w:pos="864"/>
              </w:tabs>
              <w:spacing w:line="276" w:lineRule="auto"/>
              <w:rPr>
                <w:rFonts w:ascii="Arial" w:hAnsi="Arial" w:cs="Arial"/>
                <w:sz w:val="22"/>
                <w:szCs w:val="22"/>
              </w:rPr>
            </w:pPr>
          </w:p>
        </w:tc>
        <w:tc>
          <w:tcPr>
            <w:tcW w:w="1417" w:type="dxa"/>
            <w:vMerge/>
            <w:tcBorders>
              <w:left w:val="single" w:sz="4" w:space="0" w:color="auto"/>
              <w:right w:val="single" w:sz="4" w:space="0" w:color="auto"/>
            </w:tcBorders>
          </w:tcPr>
          <w:p w14:paraId="0BC6364A" w14:textId="77777777"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14:paraId="2F5604FF" w14:textId="77777777" w:rsidTr="00754712">
        <w:trPr>
          <w:trHeight w:val="331"/>
        </w:trPr>
        <w:tc>
          <w:tcPr>
            <w:tcW w:w="1276" w:type="dxa"/>
            <w:vMerge/>
            <w:tcBorders>
              <w:left w:val="single" w:sz="4" w:space="0" w:color="auto"/>
              <w:right w:val="single" w:sz="4" w:space="0" w:color="auto"/>
            </w:tcBorders>
          </w:tcPr>
          <w:p w14:paraId="599B1EB2" w14:textId="77777777" w:rsidR="00CA66D4" w:rsidRPr="00CA66D4" w:rsidRDefault="00CA66D4" w:rsidP="00CA66D4">
            <w:pPr>
              <w:tabs>
                <w:tab w:val="left" w:pos="432"/>
                <w:tab w:val="left" w:pos="864"/>
              </w:tabs>
              <w:spacing w:line="276" w:lineRule="auto"/>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14:paraId="2EF57964"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Termination due to null and void of employment contract.</w:t>
            </w:r>
          </w:p>
        </w:tc>
        <w:tc>
          <w:tcPr>
            <w:tcW w:w="1418" w:type="dxa"/>
            <w:vMerge/>
            <w:tcBorders>
              <w:left w:val="single" w:sz="4" w:space="0" w:color="auto"/>
              <w:right w:val="single" w:sz="4" w:space="0" w:color="auto"/>
            </w:tcBorders>
          </w:tcPr>
          <w:p w14:paraId="1A3ECC4B" w14:textId="77777777" w:rsidR="00CA66D4" w:rsidRPr="00CA66D4" w:rsidRDefault="00CA66D4" w:rsidP="00CA66D4">
            <w:pPr>
              <w:tabs>
                <w:tab w:val="left" w:pos="432"/>
                <w:tab w:val="left" w:pos="864"/>
              </w:tabs>
              <w:spacing w:line="276" w:lineRule="auto"/>
              <w:rPr>
                <w:rFonts w:ascii="Arial" w:hAnsi="Arial" w:cs="Arial"/>
                <w:sz w:val="22"/>
                <w:szCs w:val="22"/>
              </w:rPr>
            </w:pPr>
          </w:p>
        </w:tc>
        <w:tc>
          <w:tcPr>
            <w:tcW w:w="1417" w:type="dxa"/>
            <w:vMerge/>
            <w:tcBorders>
              <w:left w:val="single" w:sz="4" w:space="0" w:color="auto"/>
              <w:right w:val="single" w:sz="4" w:space="0" w:color="auto"/>
            </w:tcBorders>
          </w:tcPr>
          <w:p w14:paraId="7630205A" w14:textId="77777777"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14:paraId="40343EC8" w14:textId="77777777" w:rsidTr="00754712">
        <w:trPr>
          <w:trHeight w:val="295"/>
        </w:trPr>
        <w:tc>
          <w:tcPr>
            <w:tcW w:w="1276" w:type="dxa"/>
            <w:vMerge/>
            <w:tcBorders>
              <w:left w:val="single" w:sz="4" w:space="0" w:color="auto"/>
              <w:bottom w:val="single" w:sz="4" w:space="0" w:color="auto"/>
              <w:right w:val="single" w:sz="4" w:space="0" w:color="auto"/>
            </w:tcBorders>
          </w:tcPr>
          <w:p w14:paraId="120A7E7C" w14:textId="77777777" w:rsidR="00CA66D4" w:rsidRPr="00CA66D4" w:rsidRDefault="00CA66D4" w:rsidP="00CA66D4">
            <w:pPr>
              <w:tabs>
                <w:tab w:val="left" w:pos="432"/>
                <w:tab w:val="left" w:pos="864"/>
              </w:tabs>
              <w:spacing w:line="276" w:lineRule="auto"/>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14:paraId="37A31857" w14:textId="77777777"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Termination due to null and void of employment contract.</w:t>
            </w:r>
          </w:p>
        </w:tc>
        <w:tc>
          <w:tcPr>
            <w:tcW w:w="1418" w:type="dxa"/>
            <w:vMerge/>
            <w:tcBorders>
              <w:left w:val="single" w:sz="4" w:space="0" w:color="auto"/>
              <w:bottom w:val="single" w:sz="4" w:space="0" w:color="auto"/>
              <w:right w:val="single" w:sz="4" w:space="0" w:color="auto"/>
            </w:tcBorders>
          </w:tcPr>
          <w:p w14:paraId="06E98B6A" w14:textId="77777777" w:rsidR="00CA66D4" w:rsidRPr="00CA66D4" w:rsidRDefault="00CA66D4" w:rsidP="00CA66D4">
            <w:pPr>
              <w:tabs>
                <w:tab w:val="left" w:pos="432"/>
                <w:tab w:val="left" w:pos="864"/>
              </w:tabs>
              <w:spacing w:line="276" w:lineRule="auto"/>
              <w:rPr>
                <w:rFonts w:ascii="Arial" w:hAnsi="Arial" w:cs="Arial"/>
                <w:sz w:val="22"/>
                <w:szCs w:val="22"/>
              </w:rPr>
            </w:pPr>
          </w:p>
        </w:tc>
        <w:tc>
          <w:tcPr>
            <w:tcW w:w="1417" w:type="dxa"/>
            <w:vMerge/>
            <w:tcBorders>
              <w:left w:val="single" w:sz="4" w:space="0" w:color="auto"/>
              <w:bottom w:val="single" w:sz="4" w:space="0" w:color="auto"/>
              <w:right w:val="single" w:sz="4" w:space="0" w:color="auto"/>
            </w:tcBorders>
          </w:tcPr>
          <w:p w14:paraId="489611C3" w14:textId="77777777" w:rsidR="00CA66D4" w:rsidRPr="00CA66D4" w:rsidRDefault="00CA66D4" w:rsidP="00CA66D4">
            <w:pPr>
              <w:tabs>
                <w:tab w:val="left" w:pos="432"/>
                <w:tab w:val="left" w:pos="864"/>
              </w:tabs>
              <w:spacing w:line="276" w:lineRule="auto"/>
              <w:rPr>
                <w:rFonts w:ascii="Arial" w:hAnsi="Arial" w:cs="Arial"/>
                <w:sz w:val="22"/>
                <w:szCs w:val="22"/>
              </w:rPr>
            </w:pPr>
          </w:p>
        </w:tc>
      </w:tr>
    </w:tbl>
    <w:p w14:paraId="2F594970" w14:textId="77777777" w:rsidR="00CA66D4" w:rsidRPr="00CA66D4" w:rsidRDefault="00CA66D4" w:rsidP="00CA66D4">
      <w:pPr>
        <w:tabs>
          <w:tab w:val="left" w:pos="432"/>
          <w:tab w:val="left" w:pos="864"/>
        </w:tabs>
        <w:spacing w:line="276" w:lineRule="auto"/>
        <w:rPr>
          <w:rFonts w:ascii="Arial" w:hAnsi="Arial" w:cs="Arial"/>
          <w:sz w:val="22"/>
          <w:szCs w:val="22"/>
        </w:rPr>
      </w:pPr>
    </w:p>
    <w:p w14:paraId="0A83EB5E" w14:textId="77777777" w:rsidR="007663AF" w:rsidRDefault="007663AF" w:rsidP="001B0917">
      <w:pPr>
        <w:pBdr>
          <w:bottom w:val="single" w:sz="6" w:space="1" w:color="auto"/>
        </w:pBdr>
        <w:tabs>
          <w:tab w:val="left" w:pos="432"/>
          <w:tab w:val="left" w:pos="864"/>
        </w:tabs>
        <w:spacing w:line="276" w:lineRule="auto"/>
        <w:rPr>
          <w:rFonts w:ascii="Arial" w:hAnsi="Arial" w:cs="Arial"/>
          <w:sz w:val="22"/>
          <w:szCs w:val="22"/>
        </w:rPr>
      </w:pPr>
    </w:p>
    <w:p w14:paraId="01E92E8C" w14:textId="77777777" w:rsidR="008E6D66" w:rsidRDefault="008E6D66" w:rsidP="001B0917">
      <w:pPr>
        <w:tabs>
          <w:tab w:val="left" w:pos="432"/>
          <w:tab w:val="left" w:pos="864"/>
        </w:tabs>
        <w:spacing w:line="276" w:lineRule="auto"/>
        <w:rPr>
          <w:rFonts w:ascii="Arial" w:hAnsi="Arial" w:cs="Arial"/>
          <w:sz w:val="22"/>
          <w:szCs w:val="22"/>
        </w:rPr>
      </w:pPr>
    </w:p>
    <w:p w14:paraId="69AB6994" w14:textId="77777777" w:rsidR="008E6D66" w:rsidRDefault="008E6D66" w:rsidP="001B0917">
      <w:pPr>
        <w:tabs>
          <w:tab w:val="left" w:pos="432"/>
          <w:tab w:val="left" w:pos="864"/>
        </w:tabs>
        <w:spacing w:line="276" w:lineRule="auto"/>
        <w:rPr>
          <w:rFonts w:ascii="Arial" w:hAnsi="Arial" w:cs="Arial"/>
          <w:sz w:val="22"/>
          <w:szCs w:val="22"/>
        </w:rPr>
      </w:pPr>
    </w:p>
    <w:p w14:paraId="6FFE3FDC" w14:textId="77777777" w:rsidR="008E6D66" w:rsidRPr="008E6D66" w:rsidRDefault="008E6D66" w:rsidP="001B0917">
      <w:pPr>
        <w:tabs>
          <w:tab w:val="left" w:pos="432"/>
          <w:tab w:val="left" w:pos="864"/>
        </w:tabs>
        <w:spacing w:line="276" w:lineRule="auto"/>
        <w:rPr>
          <w:rFonts w:ascii="Arial" w:hAnsi="Arial" w:cs="Arial"/>
          <w:b/>
          <w:sz w:val="22"/>
          <w:szCs w:val="22"/>
        </w:rPr>
      </w:pPr>
      <w:r w:rsidRPr="008E6D66">
        <w:rPr>
          <w:rFonts w:ascii="Arial" w:hAnsi="Arial" w:cs="Arial"/>
          <w:b/>
          <w:sz w:val="22"/>
          <w:szCs w:val="22"/>
        </w:rPr>
        <w:t>ASB</w:t>
      </w:r>
    </w:p>
    <w:p w14:paraId="07E4DDC0" w14:textId="77777777" w:rsidR="008E6D66" w:rsidRDefault="008E6D66" w:rsidP="001B0917">
      <w:pPr>
        <w:tabs>
          <w:tab w:val="left" w:pos="432"/>
          <w:tab w:val="left" w:pos="864"/>
        </w:tabs>
        <w:spacing w:line="276" w:lineRule="auto"/>
        <w:rPr>
          <w:rFonts w:ascii="Arial" w:hAnsi="Arial" w:cs="Arial"/>
          <w:sz w:val="22"/>
          <w:szCs w:val="22"/>
        </w:rPr>
      </w:pPr>
    </w:p>
    <w:p w14:paraId="721BC7EB" w14:textId="77777777" w:rsidR="008E6D66" w:rsidRPr="002879A5" w:rsidRDefault="008E6D66" w:rsidP="008E6D66">
      <w:pPr>
        <w:pStyle w:val="ListParagraph"/>
        <w:numPr>
          <w:ilvl w:val="0"/>
          <w:numId w:val="4"/>
        </w:numPr>
        <w:spacing w:line="276" w:lineRule="auto"/>
        <w:ind w:hanging="720"/>
        <w:jc w:val="both"/>
        <w:rPr>
          <w:rFonts w:ascii="Arial" w:hAnsi="Arial" w:cs="Arial"/>
          <w:sz w:val="22"/>
          <w:szCs w:val="22"/>
        </w:rPr>
      </w:pPr>
      <w:r w:rsidRPr="002879A5">
        <w:rPr>
          <w:rFonts w:ascii="Arial" w:hAnsi="Arial" w:cs="Arial"/>
          <w:sz w:val="22"/>
          <w:szCs w:val="22"/>
        </w:rPr>
        <w:t>The Accounting Standards Board does not have any labour disputes currently.</w:t>
      </w:r>
    </w:p>
    <w:p w14:paraId="2ED172EA" w14:textId="77777777" w:rsidR="008E6D66" w:rsidRDefault="008E6D66" w:rsidP="001B0917">
      <w:pPr>
        <w:pBdr>
          <w:bottom w:val="single" w:sz="6" w:space="1" w:color="auto"/>
        </w:pBdr>
        <w:tabs>
          <w:tab w:val="left" w:pos="432"/>
          <w:tab w:val="left" w:pos="864"/>
        </w:tabs>
        <w:spacing w:line="276" w:lineRule="auto"/>
        <w:rPr>
          <w:rFonts w:ascii="Arial" w:hAnsi="Arial" w:cs="Arial"/>
          <w:sz w:val="22"/>
          <w:szCs w:val="22"/>
        </w:rPr>
      </w:pPr>
    </w:p>
    <w:p w14:paraId="34324E41" w14:textId="542614AE" w:rsidR="008E6D66" w:rsidRDefault="008E6D66" w:rsidP="001B0917">
      <w:pPr>
        <w:tabs>
          <w:tab w:val="left" w:pos="432"/>
          <w:tab w:val="left" w:pos="864"/>
        </w:tabs>
        <w:spacing w:line="276" w:lineRule="auto"/>
        <w:rPr>
          <w:rFonts w:ascii="Arial" w:hAnsi="Arial" w:cs="Arial"/>
          <w:sz w:val="22"/>
          <w:szCs w:val="22"/>
        </w:rPr>
      </w:pPr>
    </w:p>
    <w:p w14:paraId="53F44428" w14:textId="77777777" w:rsidR="00754712" w:rsidRDefault="00754712" w:rsidP="001B0917">
      <w:pPr>
        <w:tabs>
          <w:tab w:val="left" w:pos="432"/>
          <w:tab w:val="left" w:pos="864"/>
        </w:tabs>
        <w:spacing w:line="276" w:lineRule="auto"/>
        <w:rPr>
          <w:rFonts w:ascii="Arial" w:hAnsi="Arial" w:cs="Arial"/>
          <w:sz w:val="22"/>
          <w:szCs w:val="22"/>
        </w:rPr>
      </w:pPr>
    </w:p>
    <w:p w14:paraId="08F0E5E3" w14:textId="77777777" w:rsidR="008E6D66" w:rsidRPr="008E6D66" w:rsidRDefault="008E6D66" w:rsidP="001B0917">
      <w:pPr>
        <w:tabs>
          <w:tab w:val="left" w:pos="432"/>
          <w:tab w:val="left" w:pos="864"/>
        </w:tabs>
        <w:spacing w:line="276" w:lineRule="auto"/>
        <w:rPr>
          <w:rFonts w:ascii="Arial" w:hAnsi="Arial" w:cs="Arial"/>
          <w:b/>
          <w:sz w:val="22"/>
          <w:szCs w:val="22"/>
        </w:rPr>
      </w:pPr>
      <w:r w:rsidRPr="008E6D66">
        <w:rPr>
          <w:rFonts w:ascii="Arial" w:hAnsi="Arial" w:cs="Arial"/>
          <w:b/>
          <w:sz w:val="22"/>
          <w:szCs w:val="22"/>
        </w:rPr>
        <w:t>CBDA</w:t>
      </w:r>
    </w:p>
    <w:p w14:paraId="1CAFF9E0" w14:textId="77777777" w:rsidR="008E6D66" w:rsidRDefault="008E6D66" w:rsidP="00DC2C18">
      <w:pPr>
        <w:spacing w:before="100" w:beforeAutospacing="1" w:after="100" w:afterAutospacing="1"/>
        <w:jc w:val="both"/>
        <w:outlineLvl w:val="0"/>
        <w:rPr>
          <w:rFonts w:ascii="Arial" w:hAnsi="Arial" w:cs="Arial"/>
          <w:sz w:val="22"/>
          <w:szCs w:val="22"/>
        </w:rPr>
      </w:pPr>
      <w:r>
        <w:rPr>
          <w:rFonts w:ascii="Arial" w:hAnsi="Arial" w:cs="Arial"/>
          <w:sz w:val="22"/>
          <w:szCs w:val="22"/>
        </w:rPr>
        <w:t>(1) The Agency does not have any current labour disputes.</w:t>
      </w:r>
    </w:p>
    <w:p w14:paraId="2611D9FF" w14:textId="77777777" w:rsidR="008E6D66" w:rsidRDefault="008E6D66" w:rsidP="001B0917">
      <w:pPr>
        <w:pBdr>
          <w:bottom w:val="single" w:sz="6" w:space="1" w:color="auto"/>
        </w:pBdr>
        <w:tabs>
          <w:tab w:val="left" w:pos="432"/>
          <w:tab w:val="left" w:pos="864"/>
        </w:tabs>
        <w:spacing w:line="276" w:lineRule="auto"/>
        <w:rPr>
          <w:rFonts w:ascii="Arial" w:hAnsi="Arial" w:cs="Arial"/>
          <w:sz w:val="22"/>
          <w:szCs w:val="22"/>
        </w:rPr>
      </w:pPr>
    </w:p>
    <w:p w14:paraId="15E4DA64" w14:textId="2E52D9B1" w:rsidR="008E6D66" w:rsidRDefault="008E6D66" w:rsidP="001B0917">
      <w:pPr>
        <w:tabs>
          <w:tab w:val="left" w:pos="432"/>
          <w:tab w:val="left" w:pos="864"/>
        </w:tabs>
        <w:spacing w:line="276" w:lineRule="auto"/>
        <w:rPr>
          <w:rFonts w:ascii="Arial" w:hAnsi="Arial" w:cs="Arial"/>
          <w:sz w:val="22"/>
          <w:szCs w:val="22"/>
        </w:rPr>
      </w:pPr>
    </w:p>
    <w:p w14:paraId="3B76313E" w14:textId="1D309C39" w:rsidR="00754712" w:rsidRDefault="00754712" w:rsidP="001B0917">
      <w:pPr>
        <w:tabs>
          <w:tab w:val="left" w:pos="432"/>
          <w:tab w:val="left" w:pos="864"/>
        </w:tabs>
        <w:spacing w:line="276" w:lineRule="auto"/>
        <w:rPr>
          <w:rFonts w:ascii="Arial" w:hAnsi="Arial" w:cs="Arial"/>
          <w:sz w:val="22"/>
          <w:szCs w:val="22"/>
        </w:rPr>
      </w:pPr>
    </w:p>
    <w:p w14:paraId="6CE602FB" w14:textId="56741EA7" w:rsidR="00754712" w:rsidRDefault="00754712" w:rsidP="001B0917">
      <w:pPr>
        <w:tabs>
          <w:tab w:val="left" w:pos="432"/>
          <w:tab w:val="left" w:pos="864"/>
        </w:tabs>
        <w:spacing w:line="276" w:lineRule="auto"/>
        <w:rPr>
          <w:rFonts w:ascii="Arial" w:hAnsi="Arial" w:cs="Arial"/>
          <w:sz w:val="22"/>
          <w:szCs w:val="22"/>
        </w:rPr>
      </w:pPr>
    </w:p>
    <w:p w14:paraId="3FC8CB61" w14:textId="300DEFE2" w:rsidR="00754712" w:rsidRDefault="00754712" w:rsidP="001B0917">
      <w:pPr>
        <w:tabs>
          <w:tab w:val="left" w:pos="432"/>
          <w:tab w:val="left" w:pos="864"/>
        </w:tabs>
        <w:spacing w:line="276" w:lineRule="auto"/>
        <w:rPr>
          <w:rFonts w:ascii="Arial" w:hAnsi="Arial" w:cs="Arial"/>
          <w:sz w:val="22"/>
          <w:szCs w:val="22"/>
        </w:rPr>
      </w:pPr>
    </w:p>
    <w:p w14:paraId="21B87BBB" w14:textId="6774EE70" w:rsidR="00754712" w:rsidRDefault="00754712" w:rsidP="001B0917">
      <w:pPr>
        <w:tabs>
          <w:tab w:val="left" w:pos="432"/>
          <w:tab w:val="left" w:pos="864"/>
        </w:tabs>
        <w:spacing w:line="276" w:lineRule="auto"/>
        <w:rPr>
          <w:rFonts w:ascii="Arial" w:hAnsi="Arial" w:cs="Arial"/>
          <w:sz w:val="22"/>
          <w:szCs w:val="22"/>
        </w:rPr>
      </w:pPr>
    </w:p>
    <w:p w14:paraId="0BEC2B56" w14:textId="100CFA62" w:rsidR="00754712" w:rsidRDefault="00754712" w:rsidP="001B0917">
      <w:pPr>
        <w:tabs>
          <w:tab w:val="left" w:pos="432"/>
          <w:tab w:val="left" w:pos="864"/>
        </w:tabs>
        <w:spacing w:line="276" w:lineRule="auto"/>
        <w:rPr>
          <w:rFonts w:ascii="Arial" w:hAnsi="Arial" w:cs="Arial"/>
          <w:sz w:val="22"/>
          <w:szCs w:val="22"/>
        </w:rPr>
      </w:pPr>
    </w:p>
    <w:p w14:paraId="5CEE46AF" w14:textId="213D53B5" w:rsidR="00754712" w:rsidRDefault="00754712" w:rsidP="001B0917">
      <w:pPr>
        <w:tabs>
          <w:tab w:val="left" w:pos="432"/>
          <w:tab w:val="left" w:pos="864"/>
        </w:tabs>
        <w:spacing w:line="276" w:lineRule="auto"/>
        <w:rPr>
          <w:rFonts w:ascii="Arial" w:hAnsi="Arial" w:cs="Arial"/>
          <w:sz w:val="22"/>
          <w:szCs w:val="22"/>
        </w:rPr>
      </w:pPr>
    </w:p>
    <w:p w14:paraId="48C0FA87" w14:textId="31A409D9" w:rsidR="00754712" w:rsidRDefault="00754712" w:rsidP="001B0917">
      <w:pPr>
        <w:tabs>
          <w:tab w:val="left" w:pos="432"/>
          <w:tab w:val="left" w:pos="864"/>
        </w:tabs>
        <w:spacing w:line="276" w:lineRule="auto"/>
        <w:rPr>
          <w:rFonts w:ascii="Arial" w:hAnsi="Arial" w:cs="Arial"/>
          <w:sz w:val="22"/>
          <w:szCs w:val="22"/>
        </w:rPr>
      </w:pPr>
    </w:p>
    <w:p w14:paraId="7D1A926F" w14:textId="77777777" w:rsidR="00754712" w:rsidRDefault="00754712" w:rsidP="001B0917">
      <w:pPr>
        <w:tabs>
          <w:tab w:val="left" w:pos="432"/>
          <w:tab w:val="left" w:pos="864"/>
        </w:tabs>
        <w:spacing w:line="276" w:lineRule="auto"/>
        <w:rPr>
          <w:rFonts w:ascii="Arial" w:hAnsi="Arial" w:cs="Arial"/>
          <w:sz w:val="22"/>
          <w:szCs w:val="22"/>
        </w:rPr>
      </w:pPr>
    </w:p>
    <w:p w14:paraId="079ADE23" w14:textId="77777777" w:rsidR="008E6D66" w:rsidRPr="008E6D66" w:rsidRDefault="008E6D66" w:rsidP="001B0917">
      <w:pPr>
        <w:tabs>
          <w:tab w:val="left" w:pos="432"/>
          <w:tab w:val="left" w:pos="864"/>
        </w:tabs>
        <w:spacing w:line="276" w:lineRule="auto"/>
        <w:rPr>
          <w:rFonts w:ascii="Arial" w:hAnsi="Arial" w:cs="Arial"/>
          <w:b/>
          <w:sz w:val="22"/>
          <w:szCs w:val="22"/>
        </w:rPr>
      </w:pPr>
      <w:r w:rsidRPr="008E6D66">
        <w:rPr>
          <w:rFonts w:ascii="Arial" w:hAnsi="Arial" w:cs="Arial"/>
          <w:b/>
          <w:sz w:val="22"/>
          <w:szCs w:val="22"/>
        </w:rPr>
        <w:lastRenderedPageBreak/>
        <w:t>DBSA</w:t>
      </w:r>
    </w:p>
    <w:p w14:paraId="5B4893D8" w14:textId="77777777" w:rsidR="008E6D66" w:rsidRPr="00E4782D" w:rsidRDefault="008E6D66" w:rsidP="008E6D66">
      <w:pPr>
        <w:pStyle w:val="ListParagraph"/>
        <w:numPr>
          <w:ilvl w:val="0"/>
          <w:numId w:val="5"/>
        </w:numPr>
        <w:tabs>
          <w:tab w:val="left" w:pos="432"/>
          <w:tab w:val="left" w:pos="864"/>
        </w:tabs>
        <w:spacing w:line="276" w:lineRule="auto"/>
        <w:jc w:val="both"/>
        <w:rPr>
          <w:rFonts w:ascii="Arial" w:hAnsi="Arial" w:cs="Arial"/>
          <w:sz w:val="22"/>
          <w:szCs w:val="22"/>
        </w:rPr>
      </w:pPr>
      <w:r>
        <w:rPr>
          <w:rFonts w:ascii="Arial" w:hAnsi="Arial" w:cs="Arial"/>
          <w:sz w:val="22"/>
          <w:szCs w:val="22"/>
        </w:rPr>
        <w:t>Current Labour Disputes</w:t>
      </w:r>
    </w:p>
    <w:p w14:paraId="0A5CA8FA" w14:textId="77777777" w:rsidR="008E6D66" w:rsidRDefault="008E6D66" w:rsidP="008E6D66">
      <w:pPr>
        <w:tabs>
          <w:tab w:val="left" w:pos="432"/>
          <w:tab w:val="left" w:pos="864"/>
        </w:tabs>
        <w:spacing w:line="276" w:lineRule="auto"/>
        <w:jc w:val="both"/>
        <w:rPr>
          <w:rFonts w:ascii="Arial" w:hAnsi="Arial" w:cs="Arial"/>
          <w:b/>
          <w:sz w:val="22"/>
          <w:szCs w:val="22"/>
        </w:rPr>
      </w:pPr>
    </w:p>
    <w:tbl>
      <w:tblPr>
        <w:tblStyle w:val="TableGrid"/>
        <w:tblW w:w="9445" w:type="dxa"/>
        <w:tblLook w:val="04A0" w:firstRow="1" w:lastRow="0" w:firstColumn="1" w:lastColumn="0" w:noHBand="0" w:noVBand="1"/>
      </w:tblPr>
      <w:tblGrid>
        <w:gridCol w:w="1975"/>
        <w:gridCol w:w="1754"/>
        <w:gridCol w:w="1953"/>
        <w:gridCol w:w="1927"/>
        <w:gridCol w:w="1836"/>
      </w:tblGrid>
      <w:tr w:rsidR="008E6D66" w14:paraId="2DCE9AE3" w14:textId="77777777" w:rsidTr="00754712">
        <w:tc>
          <w:tcPr>
            <w:tcW w:w="1975" w:type="dxa"/>
          </w:tcPr>
          <w:p w14:paraId="1FCB3AB1" w14:textId="77777777" w:rsidR="008E6D66" w:rsidRDefault="008E6D66" w:rsidP="00754712">
            <w:pPr>
              <w:tabs>
                <w:tab w:val="left" w:pos="432"/>
                <w:tab w:val="left" w:pos="864"/>
              </w:tabs>
              <w:spacing w:line="276" w:lineRule="auto"/>
              <w:jc w:val="both"/>
              <w:rPr>
                <w:rFonts w:ascii="Arial" w:hAnsi="Arial" w:cs="Arial"/>
                <w:b/>
                <w:sz w:val="22"/>
                <w:szCs w:val="22"/>
              </w:rPr>
            </w:pPr>
            <w:r>
              <w:rPr>
                <w:rFonts w:ascii="Arial" w:hAnsi="Arial" w:cs="Arial"/>
                <w:b/>
                <w:sz w:val="22"/>
                <w:szCs w:val="22"/>
              </w:rPr>
              <w:t>No. of Labour disputes (a)</w:t>
            </w:r>
          </w:p>
        </w:tc>
        <w:tc>
          <w:tcPr>
            <w:tcW w:w="1754" w:type="dxa"/>
          </w:tcPr>
          <w:p w14:paraId="529750CC" w14:textId="77777777" w:rsidR="008E6D66" w:rsidRDefault="008E6D66" w:rsidP="00754712">
            <w:pPr>
              <w:tabs>
                <w:tab w:val="left" w:pos="432"/>
                <w:tab w:val="left" w:pos="864"/>
              </w:tabs>
              <w:spacing w:line="276" w:lineRule="auto"/>
              <w:jc w:val="both"/>
              <w:rPr>
                <w:rFonts w:ascii="Arial" w:hAnsi="Arial" w:cs="Arial"/>
                <w:b/>
                <w:sz w:val="22"/>
                <w:szCs w:val="22"/>
              </w:rPr>
            </w:pPr>
            <w:r>
              <w:rPr>
                <w:rFonts w:ascii="Arial" w:hAnsi="Arial" w:cs="Arial"/>
                <w:b/>
                <w:sz w:val="22"/>
                <w:szCs w:val="22"/>
              </w:rPr>
              <w:t>Cause of each Dispute (b)</w:t>
            </w:r>
          </w:p>
        </w:tc>
        <w:tc>
          <w:tcPr>
            <w:tcW w:w="1953" w:type="dxa"/>
          </w:tcPr>
          <w:p w14:paraId="12037A4E" w14:textId="77777777" w:rsidR="008E6D66" w:rsidRDefault="008E6D66" w:rsidP="00754712">
            <w:pPr>
              <w:tabs>
                <w:tab w:val="left" w:pos="432"/>
                <w:tab w:val="left" w:pos="864"/>
              </w:tabs>
              <w:spacing w:line="276" w:lineRule="auto"/>
              <w:jc w:val="both"/>
              <w:rPr>
                <w:rFonts w:ascii="Arial" w:hAnsi="Arial" w:cs="Arial"/>
                <w:b/>
                <w:sz w:val="22"/>
                <w:szCs w:val="22"/>
              </w:rPr>
            </w:pPr>
            <w:r>
              <w:rPr>
                <w:rFonts w:ascii="Arial" w:hAnsi="Arial" w:cs="Arial"/>
                <w:b/>
                <w:sz w:val="22"/>
                <w:szCs w:val="22"/>
              </w:rPr>
              <w:t>Nature of each dispute (c)</w:t>
            </w:r>
          </w:p>
        </w:tc>
        <w:tc>
          <w:tcPr>
            <w:tcW w:w="1927" w:type="dxa"/>
          </w:tcPr>
          <w:p w14:paraId="2A77ADCC" w14:textId="77777777" w:rsidR="008E6D66" w:rsidRDefault="008E6D66" w:rsidP="00754712">
            <w:pPr>
              <w:tabs>
                <w:tab w:val="left" w:pos="432"/>
                <w:tab w:val="left" w:pos="864"/>
              </w:tabs>
              <w:spacing w:line="276" w:lineRule="auto"/>
              <w:jc w:val="both"/>
              <w:rPr>
                <w:rFonts w:ascii="Arial" w:hAnsi="Arial" w:cs="Arial"/>
                <w:b/>
                <w:sz w:val="22"/>
                <w:szCs w:val="22"/>
              </w:rPr>
            </w:pPr>
            <w:r>
              <w:rPr>
                <w:rFonts w:ascii="Arial" w:hAnsi="Arial" w:cs="Arial"/>
                <w:b/>
                <w:sz w:val="22"/>
                <w:szCs w:val="22"/>
              </w:rPr>
              <w:t>Date reported (d)(i)</w:t>
            </w:r>
          </w:p>
        </w:tc>
        <w:tc>
          <w:tcPr>
            <w:tcW w:w="1836" w:type="dxa"/>
          </w:tcPr>
          <w:p w14:paraId="4C532C12" w14:textId="77777777" w:rsidR="008E6D66" w:rsidRDefault="008E6D66" w:rsidP="00754712">
            <w:pPr>
              <w:tabs>
                <w:tab w:val="left" w:pos="432"/>
                <w:tab w:val="left" w:pos="864"/>
              </w:tabs>
              <w:spacing w:line="276" w:lineRule="auto"/>
              <w:jc w:val="both"/>
              <w:rPr>
                <w:rFonts w:ascii="Arial" w:hAnsi="Arial" w:cs="Arial"/>
                <w:b/>
                <w:sz w:val="22"/>
                <w:szCs w:val="22"/>
              </w:rPr>
            </w:pPr>
            <w:r>
              <w:rPr>
                <w:rFonts w:ascii="Arial" w:hAnsi="Arial" w:cs="Arial"/>
                <w:b/>
                <w:sz w:val="22"/>
                <w:szCs w:val="22"/>
              </w:rPr>
              <w:t>Date resolved (ii)</w:t>
            </w:r>
          </w:p>
        </w:tc>
      </w:tr>
      <w:tr w:rsidR="008E6D66" w14:paraId="1569231E" w14:textId="77777777" w:rsidTr="00754712">
        <w:tc>
          <w:tcPr>
            <w:tcW w:w="1975" w:type="dxa"/>
            <w:vMerge w:val="restart"/>
          </w:tcPr>
          <w:p w14:paraId="6A18C2F7" w14:textId="77777777" w:rsidR="008E6D66" w:rsidRDefault="008E6D66" w:rsidP="00754712">
            <w:pPr>
              <w:tabs>
                <w:tab w:val="left" w:pos="432"/>
                <w:tab w:val="left" w:pos="864"/>
              </w:tabs>
              <w:spacing w:line="276" w:lineRule="auto"/>
              <w:jc w:val="center"/>
              <w:rPr>
                <w:rFonts w:ascii="Arial" w:hAnsi="Arial" w:cs="Arial"/>
                <w:sz w:val="22"/>
                <w:szCs w:val="22"/>
              </w:rPr>
            </w:pPr>
          </w:p>
          <w:p w14:paraId="52FC6907" w14:textId="77777777" w:rsidR="008E6D66" w:rsidRDefault="008E6D66" w:rsidP="00754712">
            <w:pPr>
              <w:tabs>
                <w:tab w:val="left" w:pos="432"/>
                <w:tab w:val="left" w:pos="864"/>
              </w:tabs>
              <w:spacing w:line="276" w:lineRule="auto"/>
              <w:jc w:val="center"/>
              <w:rPr>
                <w:rFonts w:ascii="Arial" w:hAnsi="Arial" w:cs="Arial"/>
                <w:sz w:val="22"/>
                <w:szCs w:val="22"/>
              </w:rPr>
            </w:pPr>
          </w:p>
          <w:p w14:paraId="38560F94" w14:textId="77777777" w:rsidR="008E6D66" w:rsidRDefault="008E6D66" w:rsidP="00754712">
            <w:pPr>
              <w:tabs>
                <w:tab w:val="left" w:pos="432"/>
                <w:tab w:val="left" w:pos="864"/>
              </w:tabs>
              <w:spacing w:line="276" w:lineRule="auto"/>
              <w:jc w:val="center"/>
              <w:rPr>
                <w:rFonts w:ascii="Arial" w:hAnsi="Arial" w:cs="Arial"/>
                <w:sz w:val="22"/>
                <w:szCs w:val="22"/>
              </w:rPr>
            </w:pPr>
          </w:p>
          <w:p w14:paraId="58A07908" w14:textId="77777777" w:rsidR="008E6D66" w:rsidRDefault="008E6D66" w:rsidP="00754712">
            <w:pPr>
              <w:tabs>
                <w:tab w:val="left" w:pos="432"/>
                <w:tab w:val="left" w:pos="864"/>
              </w:tabs>
              <w:spacing w:line="276" w:lineRule="auto"/>
              <w:jc w:val="center"/>
              <w:rPr>
                <w:rFonts w:ascii="Arial" w:hAnsi="Arial" w:cs="Arial"/>
                <w:sz w:val="22"/>
                <w:szCs w:val="22"/>
              </w:rPr>
            </w:pPr>
          </w:p>
          <w:p w14:paraId="1F5000B3" w14:textId="77777777" w:rsidR="008E6D66" w:rsidRDefault="008E6D66" w:rsidP="00754712">
            <w:pPr>
              <w:tabs>
                <w:tab w:val="left" w:pos="432"/>
                <w:tab w:val="left" w:pos="864"/>
              </w:tabs>
              <w:spacing w:line="276" w:lineRule="auto"/>
              <w:jc w:val="center"/>
              <w:rPr>
                <w:rFonts w:ascii="Arial" w:hAnsi="Arial" w:cs="Arial"/>
                <w:sz w:val="22"/>
                <w:szCs w:val="22"/>
              </w:rPr>
            </w:pPr>
          </w:p>
          <w:p w14:paraId="5B378FDE" w14:textId="77777777" w:rsidR="008E6D66" w:rsidRPr="00A10744" w:rsidRDefault="008E6D66" w:rsidP="00754712">
            <w:pPr>
              <w:tabs>
                <w:tab w:val="left" w:pos="432"/>
                <w:tab w:val="left" w:pos="864"/>
              </w:tabs>
              <w:spacing w:line="276" w:lineRule="auto"/>
              <w:jc w:val="center"/>
              <w:rPr>
                <w:rFonts w:ascii="Arial" w:hAnsi="Arial" w:cs="Arial"/>
                <w:b/>
                <w:sz w:val="22"/>
                <w:szCs w:val="22"/>
              </w:rPr>
            </w:pPr>
            <w:r w:rsidRPr="00A10744">
              <w:rPr>
                <w:rFonts w:ascii="Arial" w:hAnsi="Arial" w:cs="Arial"/>
                <w:b/>
                <w:sz w:val="22"/>
                <w:szCs w:val="22"/>
              </w:rPr>
              <w:t>5</w:t>
            </w:r>
          </w:p>
          <w:p w14:paraId="7D97245E" w14:textId="77777777" w:rsidR="008E6D66" w:rsidRDefault="008E6D66" w:rsidP="00754712">
            <w:pPr>
              <w:tabs>
                <w:tab w:val="left" w:pos="432"/>
                <w:tab w:val="left" w:pos="864"/>
              </w:tabs>
              <w:spacing w:line="276" w:lineRule="auto"/>
              <w:jc w:val="center"/>
              <w:rPr>
                <w:rFonts w:ascii="Arial" w:hAnsi="Arial" w:cs="Arial"/>
                <w:sz w:val="22"/>
                <w:szCs w:val="22"/>
              </w:rPr>
            </w:pPr>
            <w:r>
              <w:rPr>
                <w:rFonts w:ascii="Arial" w:hAnsi="Arial" w:cs="Arial"/>
                <w:sz w:val="22"/>
                <w:szCs w:val="22"/>
              </w:rPr>
              <w:t xml:space="preserve">(CCMA/ </w:t>
            </w:r>
          </w:p>
          <w:p w14:paraId="2A5B197E" w14:textId="77777777" w:rsidR="008E6D66" w:rsidRPr="00054E5B" w:rsidRDefault="008E6D66" w:rsidP="00754712">
            <w:pPr>
              <w:tabs>
                <w:tab w:val="left" w:pos="432"/>
                <w:tab w:val="left" w:pos="864"/>
              </w:tabs>
              <w:spacing w:line="276" w:lineRule="auto"/>
              <w:jc w:val="center"/>
              <w:rPr>
                <w:rFonts w:ascii="Arial" w:hAnsi="Arial" w:cs="Arial"/>
                <w:sz w:val="22"/>
                <w:szCs w:val="22"/>
              </w:rPr>
            </w:pPr>
            <w:r>
              <w:rPr>
                <w:rFonts w:ascii="Arial" w:hAnsi="Arial" w:cs="Arial"/>
                <w:sz w:val="22"/>
                <w:szCs w:val="22"/>
              </w:rPr>
              <w:t>LABOUR COURT)</w:t>
            </w:r>
          </w:p>
        </w:tc>
        <w:tc>
          <w:tcPr>
            <w:tcW w:w="1754" w:type="dxa"/>
          </w:tcPr>
          <w:p w14:paraId="03EDCD9F" w14:textId="77777777" w:rsidR="008E6D66" w:rsidRPr="00054E5B" w:rsidRDefault="008E6D66" w:rsidP="00754712">
            <w:pPr>
              <w:tabs>
                <w:tab w:val="left" w:pos="432"/>
                <w:tab w:val="left" w:pos="864"/>
              </w:tabs>
              <w:spacing w:line="276" w:lineRule="auto"/>
              <w:jc w:val="both"/>
              <w:rPr>
                <w:rFonts w:ascii="Arial" w:hAnsi="Arial" w:cs="Arial"/>
                <w:sz w:val="22"/>
                <w:szCs w:val="22"/>
              </w:rPr>
            </w:pPr>
            <w:r w:rsidRPr="00054E5B">
              <w:rPr>
                <w:rFonts w:ascii="Arial" w:hAnsi="Arial" w:cs="Arial"/>
                <w:sz w:val="22"/>
                <w:szCs w:val="22"/>
              </w:rPr>
              <w:t>Dismissal for Gross negligence</w:t>
            </w:r>
            <w:r>
              <w:rPr>
                <w:rFonts w:ascii="Arial" w:hAnsi="Arial" w:cs="Arial"/>
                <w:sz w:val="22"/>
                <w:szCs w:val="22"/>
              </w:rPr>
              <w:t xml:space="preserve"> (X1)</w:t>
            </w:r>
          </w:p>
        </w:tc>
        <w:tc>
          <w:tcPr>
            <w:tcW w:w="1953" w:type="dxa"/>
          </w:tcPr>
          <w:p w14:paraId="54F5EDE1" w14:textId="77777777" w:rsidR="008E6D66" w:rsidRPr="00054E5B" w:rsidRDefault="008E6D66" w:rsidP="00754712">
            <w:pPr>
              <w:tabs>
                <w:tab w:val="left" w:pos="432"/>
                <w:tab w:val="left" w:pos="864"/>
              </w:tabs>
              <w:spacing w:line="276" w:lineRule="auto"/>
              <w:jc w:val="both"/>
              <w:rPr>
                <w:rFonts w:ascii="Arial" w:hAnsi="Arial" w:cs="Arial"/>
                <w:sz w:val="22"/>
                <w:szCs w:val="22"/>
              </w:rPr>
            </w:pPr>
            <w:r w:rsidRPr="00054E5B">
              <w:rPr>
                <w:rFonts w:ascii="Arial" w:hAnsi="Arial" w:cs="Arial"/>
                <w:sz w:val="22"/>
                <w:szCs w:val="22"/>
              </w:rPr>
              <w:t>Unfair Dismissal</w:t>
            </w:r>
            <w:r>
              <w:rPr>
                <w:rFonts w:ascii="Arial" w:hAnsi="Arial" w:cs="Arial"/>
                <w:sz w:val="22"/>
                <w:szCs w:val="22"/>
              </w:rPr>
              <w:t xml:space="preserve"> – Labour Court</w:t>
            </w:r>
          </w:p>
        </w:tc>
        <w:tc>
          <w:tcPr>
            <w:tcW w:w="1927" w:type="dxa"/>
          </w:tcPr>
          <w:p w14:paraId="79B3B583" w14:textId="77777777" w:rsidR="008E6D66" w:rsidRPr="00D60D4E" w:rsidRDefault="008E6D66" w:rsidP="00754712">
            <w:pPr>
              <w:tabs>
                <w:tab w:val="left" w:pos="432"/>
                <w:tab w:val="left" w:pos="864"/>
              </w:tabs>
              <w:spacing w:line="276" w:lineRule="auto"/>
              <w:jc w:val="both"/>
              <w:rPr>
                <w:rFonts w:ascii="Arial" w:hAnsi="Arial" w:cs="Arial"/>
                <w:sz w:val="22"/>
                <w:szCs w:val="22"/>
              </w:rPr>
            </w:pPr>
            <w:r w:rsidRPr="00D60D4E">
              <w:rPr>
                <w:rFonts w:ascii="Arial" w:hAnsi="Arial" w:cs="Arial"/>
                <w:sz w:val="22"/>
                <w:szCs w:val="22"/>
              </w:rPr>
              <w:t>27 November 2017</w:t>
            </w:r>
          </w:p>
        </w:tc>
        <w:tc>
          <w:tcPr>
            <w:tcW w:w="1836" w:type="dxa"/>
          </w:tcPr>
          <w:p w14:paraId="7E476E8D" w14:textId="77777777" w:rsidR="008E6D66" w:rsidRPr="00D60D4E" w:rsidRDefault="008E6D66" w:rsidP="00754712">
            <w:pPr>
              <w:tabs>
                <w:tab w:val="left" w:pos="432"/>
                <w:tab w:val="left" w:pos="864"/>
              </w:tabs>
              <w:spacing w:line="276" w:lineRule="auto"/>
              <w:jc w:val="both"/>
              <w:rPr>
                <w:rFonts w:ascii="Arial" w:hAnsi="Arial" w:cs="Arial"/>
                <w:sz w:val="22"/>
                <w:szCs w:val="22"/>
              </w:rPr>
            </w:pPr>
            <w:r w:rsidRPr="00D60D4E">
              <w:rPr>
                <w:rFonts w:ascii="Arial" w:hAnsi="Arial" w:cs="Arial"/>
                <w:sz w:val="22"/>
                <w:szCs w:val="22"/>
              </w:rPr>
              <w:t>Pending</w:t>
            </w:r>
          </w:p>
        </w:tc>
      </w:tr>
      <w:tr w:rsidR="008E6D66" w14:paraId="7D63DD4B" w14:textId="77777777" w:rsidTr="00754712">
        <w:tc>
          <w:tcPr>
            <w:tcW w:w="1975" w:type="dxa"/>
            <w:vMerge/>
          </w:tcPr>
          <w:p w14:paraId="7D74EE2B" w14:textId="77777777" w:rsidR="008E6D66" w:rsidRPr="00054E5B" w:rsidRDefault="008E6D66" w:rsidP="00754712">
            <w:pPr>
              <w:tabs>
                <w:tab w:val="left" w:pos="432"/>
                <w:tab w:val="left" w:pos="864"/>
              </w:tabs>
              <w:spacing w:line="276" w:lineRule="auto"/>
              <w:jc w:val="both"/>
              <w:rPr>
                <w:rFonts w:ascii="Arial" w:hAnsi="Arial" w:cs="Arial"/>
                <w:sz w:val="22"/>
                <w:szCs w:val="22"/>
              </w:rPr>
            </w:pPr>
          </w:p>
        </w:tc>
        <w:tc>
          <w:tcPr>
            <w:tcW w:w="1754" w:type="dxa"/>
          </w:tcPr>
          <w:p w14:paraId="09E1D146" w14:textId="77777777" w:rsidR="008E6D66" w:rsidRPr="00054E5B"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Dismissal for Unacceptable conduct (X1)</w:t>
            </w:r>
          </w:p>
        </w:tc>
        <w:tc>
          <w:tcPr>
            <w:tcW w:w="1953" w:type="dxa"/>
          </w:tcPr>
          <w:p w14:paraId="37262267" w14:textId="77777777" w:rsidR="008E6D66" w:rsidRPr="00054E5B"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Unfair Dismissal– Labour Court</w:t>
            </w:r>
          </w:p>
        </w:tc>
        <w:tc>
          <w:tcPr>
            <w:tcW w:w="1927" w:type="dxa"/>
          </w:tcPr>
          <w:p w14:paraId="4D029731" w14:textId="77777777" w:rsidR="008E6D66" w:rsidRPr="00D60D4E"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30 December </w:t>
            </w:r>
            <w:r w:rsidRPr="00D60D4E">
              <w:rPr>
                <w:rFonts w:ascii="Arial" w:hAnsi="Arial" w:cs="Arial"/>
                <w:sz w:val="22"/>
                <w:szCs w:val="22"/>
              </w:rPr>
              <w:t>201</w:t>
            </w:r>
            <w:r>
              <w:rPr>
                <w:rFonts w:ascii="Arial" w:hAnsi="Arial" w:cs="Arial"/>
                <w:sz w:val="22"/>
                <w:szCs w:val="22"/>
              </w:rPr>
              <w:t>6</w:t>
            </w:r>
          </w:p>
        </w:tc>
        <w:tc>
          <w:tcPr>
            <w:tcW w:w="1836" w:type="dxa"/>
          </w:tcPr>
          <w:p w14:paraId="776F2178" w14:textId="77777777" w:rsidR="008E6D66" w:rsidRPr="00D60D4E" w:rsidRDefault="008E6D66" w:rsidP="00754712">
            <w:pPr>
              <w:tabs>
                <w:tab w:val="left" w:pos="432"/>
                <w:tab w:val="left" w:pos="864"/>
              </w:tabs>
              <w:spacing w:line="276" w:lineRule="auto"/>
              <w:jc w:val="both"/>
              <w:rPr>
                <w:rFonts w:ascii="Arial" w:hAnsi="Arial" w:cs="Arial"/>
                <w:sz w:val="22"/>
                <w:szCs w:val="22"/>
              </w:rPr>
            </w:pPr>
            <w:r w:rsidRPr="00D60D4E">
              <w:rPr>
                <w:rFonts w:ascii="Arial" w:hAnsi="Arial" w:cs="Arial"/>
                <w:sz w:val="22"/>
                <w:szCs w:val="22"/>
              </w:rPr>
              <w:t>Pending</w:t>
            </w:r>
          </w:p>
        </w:tc>
      </w:tr>
      <w:tr w:rsidR="008E6D66" w14:paraId="0DE5C30F" w14:textId="77777777" w:rsidTr="00754712">
        <w:tc>
          <w:tcPr>
            <w:tcW w:w="1975" w:type="dxa"/>
            <w:vMerge/>
          </w:tcPr>
          <w:p w14:paraId="7B2D8B3E" w14:textId="77777777" w:rsidR="008E6D66" w:rsidRDefault="008E6D66" w:rsidP="00754712">
            <w:pPr>
              <w:tabs>
                <w:tab w:val="left" w:pos="432"/>
                <w:tab w:val="left" w:pos="864"/>
              </w:tabs>
              <w:spacing w:line="276" w:lineRule="auto"/>
              <w:jc w:val="both"/>
              <w:rPr>
                <w:rFonts w:ascii="Arial" w:hAnsi="Arial" w:cs="Arial"/>
                <w:b/>
                <w:sz w:val="22"/>
                <w:szCs w:val="22"/>
              </w:rPr>
            </w:pPr>
          </w:p>
        </w:tc>
        <w:tc>
          <w:tcPr>
            <w:tcW w:w="1754" w:type="dxa"/>
          </w:tcPr>
          <w:p w14:paraId="1D43B340" w14:textId="77777777" w:rsidR="008E6D66" w:rsidRDefault="008E6D66" w:rsidP="00754712">
            <w:pPr>
              <w:tabs>
                <w:tab w:val="left" w:pos="432"/>
                <w:tab w:val="left" w:pos="864"/>
              </w:tabs>
              <w:spacing w:line="276" w:lineRule="auto"/>
              <w:jc w:val="both"/>
              <w:rPr>
                <w:rFonts w:ascii="Arial" w:hAnsi="Arial" w:cs="Arial"/>
                <w:b/>
                <w:sz w:val="22"/>
                <w:szCs w:val="22"/>
              </w:rPr>
            </w:pPr>
            <w:r w:rsidRPr="00054E5B">
              <w:rPr>
                <w:rFonts w:ascii="Arial" w:hAnsi="Arial" w:cs="Arial"/>
                <w:sz w:val="22"/>
                <w:szCs w:val="22"/>
              </w:rPr>
              <w:t>Dismissal for Gross negligence</w:t>
            </w:r>
            <w:r>
              <w:rPr>
                <w:rFonts w:ascii="Arial" w:hAnsi="Arial" w:cs="Arial"/>
                <w:sz w:val="22"/>
                <w:szCs w:val="22"/>
              </w:rPr>
              <w:t xml:space="preserve"> (X1)</w:t>
            </w:r>
          </w:p>
        </w:tc>
        <w:tc>
          <w:tcPr>
            <w:tcW w:w="1953" w:type="dxa"/>
          </w:tcPr>
          <w:p w14:paraId="49405D1D" w14:textId="77777777" w:rsidR="008E6D66" w:rsidRDefault="008E6D66" w:rsidP="00754712">
            <w:pPr>
              <w:tabs>
                <w:tab w:val="left" w:pos="432"/>
                <w:tab w:val="left" w:pos="864"/>
              </w:tabs>
              <w:spacing w:line="276" w:lineRule="auto"/>
              <w:jc w:val="both"/>
              <w:rPr>
                <w:rFonts w:ascii="Arial" w:hAnsi="Arial" w:cs="Arial"/>
                <w:b/>
                <w:sz w:val="22"/>
                <w:szCs w:val="22"/>
              </w:rPr>
            </w:pPr>
            <w:r w:rsidRPr="00054E5B">
              <w:rPr>
                <w:rFonts w:ascii="Arial" w:hAnsi="Arial" w:cs="Arial"/>
                <w:sz w:val="22"/>
                <w:szCs w:val="22"/>
              </w:rPr>
              <w:t>Unfair Dismissal</w:t>
            </w:r>
            <w:r>
              <w:rPr>
                <w:rFonts w:ascii="Arial" w:hAnsi="Arial" w:cs="Arial"/>
                <w:sz w:val="22"/>
                <w:szCs w:val="22"/>
              </w:rPr>
              <w:t xml:space="preserve"> – Labour Court</w:t>
            </w:r>
          </w:p>
        </w:tc>
        <w:tc>
          <w:tcPr>
            <w:tcW w:w="1927" w:type="dxa"/>
          </w:tcPr>
          <w:p w14:paraId="45410A96" w14:textId="77777777" w:rsidR="008E6D66" w:rsidRPr="00D60D4E"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25 October  2008</w:t>
            </w:r>
          </w:p>
        </w:tc>
        <w:tc>
          <w:tcPr>
            <w:tcW w:w="1836" w:type="dxa"/>
          </w:tcPr>
          <w:p w14:paraId="6B3FE94B" w14:textId="77777777" w:rsidR="008E6D66" w:rsidRPr="00D60D4E" w:rsidRDefault="008E6D66" w:rsidP="00754712">
            <w:pPr>
              <w:tabs>
                <w:tab w:val="left" w:pos="432"/>
                <w:tab w:val="left" w:pos="864"/>
              </w:tabs>
              <w:spacing w:line="276" w:lineRule="auto"/>
              <w:jc w:val="both"/>
              <w:rPr>
                <w:rFonts w:ascii="Arial" w:hAnsi="Arial" w:cs="Arial"/>
                <w:sz w:val="22"/>
                <w:szCs w:val="22"/>
              </w:rPr>
            </w:pPr>
            <w:r w:rsidRPr="00D60D4E">
              <w:rPr>
                <w:rFonts w:ascii="Arial" w:hAnsi="Arial" w:cs="Arial"/>
                <w:sz w:val="22"/>
                <w:szCs w:val="22"/>
              </w:rPr>
              <w:t>Pending</w:t>
            </w:r>
          </w:p>
        </w:tc>
      </w:tr>
      <w:tr w:rsidR="008E6D66" w14:paraId="260C14D6" w14:textId="77777777" w:rsidTr="00754712">
        <w:tc>
          <w:tcPr>
            <w:tcW w:w="1975" w:type="dxa"/>
            <w:vMerge/>
          </w:tcPr>
          <w:p w14:paraId="4278BDA3" w14:textId="77777777" w:rsidR="008E6D66" w:rsidRDefault="008E6D66" w:rsidP="00754712">
            <w:pPr>
              <w:tabs>
                <w:tab w:val="left" w:pos="432"/>
                <w:tab w:val="left" w:pos="864"/>
              </w:tabs>
              <w:spacing w:line="276" w:lineRule="auto"/>
              <w:jc w:val="both"/>
              <w:rPr>
                <w:rFonts w:ascii="Arial" w:hAnsi="Arial" w:cs="Arial"/>
                <w:b/>
                <w:sz w:val="22"/>
                <w:szCs w:val="22"/>
              </w:rPr>
            </w:pPr>
          </w:p>
        </w:tc>
        <w:tc>
          <w:tcPr>
            <w:tcW w:w="1754" w:type="dxa"/>
          </w:tcPr>
          <w:p w14:paraId="2D0FEFFB" w14:textId="77777777" w:rsidR="008E6D66" w:rsidRDefault="008E6D66" w:rsidP="00754712">
            <w:pPr>
              <w:tabs>
                <w:tab w:val="left" w:pos="432"/>
                <w:tab w:val="left" w:pos="864"/>
              </w:tabs>
              <w:spacing w:line="276" w:lineRule="auto"/>
              <w:jc w:val="both"/>
              <w:rPr>
                <w:rFonts w:ascii="Arial" w:hAnsi="Arial" w:cs="Arial"/>
                <w:b/>
                <w:sz w:val="22"/>
                <w:szCs w:val="22"/>
              </w:rPr>
            </w:pPr>
            <w:r w:rsidRPr="00054E5B">
              <w:rPr>
                <w:rFonts w:ascii="Arial" w:hAnsi="Arial" w:cs="Arial"/>
                <w:sz w:val="22"/>
                <w:szCs w:val="22"/>
              </w:rPr>
              <w:t>Dismissal for Gross negligence</w:t>
            </w:r>
            <w:r>
              <w:rPr>
                <w:rFonts w:ascii="Arial" w:hAnsi="Arial" w:cs="Arial"/>
                <w:sz w:val="22"/>
                <w:szCs w:val="22"/>
              </w:rPr>
              <w:t xml:space="preserve"> (X1)</w:t>
            </w:r>
          </w:p>
        </w:tc>
        <w:tc>
          <w:tcPr>
            <w:tcW w:w="1953" w:type="dxa"/>
          </w:tcPr>
          <w:p w14:paraId="57763AE3" w14:textId="77777777" w:rsidR="008E6D66" w:rsidRDefault="008E6D66" w:rsidP="00754712">
            <w:pPr>
              <w:tabs>
                <w:tab w:val="left" w:pos="432"/>
                <w:tab w:val="left" w:pos="864"/>
              </w:tabs>
              <w:spacing w:line="276" w:lineRule="auto"/>
              <w:jc w:val="both"/>
              <w:rPr>
                <w:rFonts w:ascii="Arial" w:hAnsi="Arial" w:cs="Arial"/>
                <w:b/>
                <w:sz w:val="22"/>
                <w:szCs w:val="22"/>
              </w:rPr>
            </w:pPr>
            <w:r w:rsidRPr="00054E5B">
              <w:rPr>
                <w:rFonts w:ascii="Arial" w:hAnsi="Arial" w:cs="Arial"/>
                <w:sz w:val="22"/>
                <w:szCs w:val="22"/>
              </w:rPr>
              <w:t>Unfair Dismissal</w:t>
            </w:r>
            <w:r>
              <w:rPr>
                <w:rFonts w:ascii="Arial" w:hAnsi="Arial" w:cs="Arial"/>
                <w:sz w:val="22"/>
                <w:szCs w:val="22"/>
              </w:rPr>
              <w:t xml:space="preserve"> – Labour Court</w:t>
            </w:r>
          </w:p>
        </w:tc>
        <w:tc>
          <w:tcPr>
            <w:tcW w:w="1927" w:type="dxa"/>
          </w:tcPr>
          <w:p w14:paraId="6DBDF3F9" w14:textId="77777777" w:rsidR="008E6D66" w:rsidRPr="00D60D4E"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03 August 2012</w:t>
            </w:r>
          </w:p>
        </w:tc>
        <w:tc>
          <w:tcPr>
            <w:tcW w:w="1836" w:type="dxa"/>
          </w:tcPr>
          <w:p w14:paraId="2B458BAC" w14:textId="77777777" w:rsidR="008E6D66" w:rsidRPr="00D60D4E" w:rsidRDefault="008E6D66" w:rsidP="00754712">
            <w:pPr>
              <w:tabs>
                <w:tab w:val="left" w:pos="432"/>
                <w:tab w:val="left" w:pos="864"/>
              </w:tabs>
              <w:spacing w:line="276" w:lineRule="auto"/>
              <w:jc w:val="both"/>
              <w:rPr>
                <w:rFonts w:ascii="Arial" w:hAnsi="Arial" w:cs="Arial"/>
                <w:sz w:val="22"/>
                <w:szCs w:val="22"/>
              </w:rPr>
            </w:pPr>
            <w:r w:rsidRPr="00D60D4E">
              <w:rPr>
                <w:rFonts w:ascii="Arial" w:hAnsi="Arial" w:cs="Arial"/>
                <w:sz w:val="22"/>
                <w:szCs w:val="22"/>
              </w:rPr>
              <w:t>Pending</w:t>
            </w:r>
          </w:p>
        </w:tc>
      </w:tr>
      <w:tr w:rsidR="008E6D66" w14:paraId="573E5199" w14:textId="77777777" w:rsidTr="00754712">
        <w:tc>
          <w:tcPr>
            <w:tcW w:w="1975" w:type="dxa"/>
            <w:vMerge/>
          </w:tcPr>
          <w:p w14:paraId="388816EE" w14:textId="77777777" w:rsidR="008E6D66" w:rsidRDefault="008E6D66" w:rsidP="00754712">
            <w:pPr>
              <w:tabs>
                <w:tab w:val="left" w:pos="432"/>
                <w:tab w:val="left" w:pos="864"/>
              </w:tabs>
              <w:spacing w:line="276" w:lineRule="auto"/>
              <w:jc w:val="both"/>
              <w:rPr>
                <w:rFonts w:ascii="Arial" w:hAnsi="Arial" w:cs="Arial"/>
                <w:b/>
                <w:sz w:val="22"/>
                <w:szCs w:val="22"/>
              </w:rPr>
            </w:pPr>
          </w:p>
        </w:tc>
        <w:tc>
          <w:tcPr>
            <w:tcW w:w="1754" w:type="dxa"/>
          </w:tcPr>
          <w:p w14:paraId="57E48359" w14:textId="77777777" w:rsidR="008E6D66" w:rsidRPr="00D60D4E" w:rsidRDefault="008E6D66" w:rsidP="00754712">
            <w:pPr>
              <w:tabs>
                <w:tab w:val="left" w:pos="432"/>
                <w:tab w:val="left" w:pos="864"/>
              </w:tabs>
              <w:spacing w:line="276" w:lineRule="auto"/>
              <w:jc w:val="both"/>
              <w:rPr>
                <w:rFonts w:ascii="Arial" w:hAnsi="Arial" w:cs="Arial"/>
                <w:sz w:val="22"/>
                <w:szCs w:val="22"/>
              </w:rPr>
            </w:pPr>
            <w:r w:rsidRPr="00D60D4E">
              <w:rPr>
                <w:rFonts w:ascii="Arial" w:hAnsi="Arial" w:cs="Arial"/>
                <w:sz w:val="22"/>
                <w:szCs w:val="22"/>
              </w:rPr>
              <w:t>Dispute regarding retirement age (X1)</w:t>
            </w:r>
          </w:p>
        </w:tc>
        <w:tc>
          <w:tcPr>
            <w:tcW w:w="1953" w:type="dxa"/>
          </w:tcPr>
          <w:p w14:paraId="748FD3D5" w14:textId="77777777" w:rsidR="008E6D66" w:rsidRPr="00D60D4E"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Automatically </w:t>
            </w:r>
            <w:r w:rsidRPr="00054E5B">
              <w:rPr>
                <w:rFonts w:ascii="Arial" w:hAnsi="Arial" w:cs="Arial"/>
                <w:sz w:val="22"/>
                <w:szCs w:val="22"/>
              </w:rPr>
              <w:t>Unfair Dismissal</w:t>
            </w:r>
            <w:r>
              <w:rPr>
                <w:rFonts w:ascii="Arial" w:hAnsi="Arial" w:cs="Arial"/>
                <w:sz w:val="22"/>
                <w:szCs w:val="22"/>
              </w:rPr>
              <w:t xml:space="preserve"> – Labour Court</w:t>
            </w:r>
          </w:p>
        </w:tc>
        <w:tc>
          <w:tcPr>
            <w:tcW w:w="1927" w:type="dxa"/>
          </w:tcPr>
          <w:p w14:paraId="4CBE7ECD" w14:textId="77777777" w:rsidR="008E6D66" w:rsidRPr="00D60D4E"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01 February 2011</w:t>
            </w:r>
          </w:p>
        </w:tc>
        <w:tc>
          <w:tcPr>
            <w:tcW w:w="1836" w:type="dxa"/>
          </w:tcPr>
          <w:p w14:paraId="43135205" w14:textId="77777777" w:rsidR="008E6D66" w:rsidRPr="00D60D4E"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Pending</w:t>
            </w:r>
          </w:p>
        </w:tc>
      </w:tr>
      <w:tr w:rsidR="008E6D66" w14:paraId="57535CA0" w14:textId="77777777" w:rsidTr="00754712">
        <w:tc>
          <w:tcPr>
            <w:tcW w:w="1975" w:type="dxa"/>
            <w:vMerge w:val="restart"/>
          </w:tcPr>
          <w:p w14:paraId="0CCD34E0" w14:textId="77777777" w:rsidR="008E6D66" w:rsidRDefault="008E6D66" w:rsidP="00754712">
            <w:pPr>
              <w:tabs>
                <w:tab w:val="left" w:pos="432"/>
                <w:tab w:val="left" w:pos="864"/>
              </w:tabs>
              <w:spacing w:line="276" w:lineRule="auto"/>
              <w:jc w:val="both"/>
              <w:rPr>
                <w:rFonts w:ascii="Arial" w:hAnsi="Arial" w:cs="Arial"/>
                <w:b/>
                <w:sz w:val="22"/>
                <w:szCs w:val="22"/>
              </w:rPr>
            </w:pPr>
            <w:r>
              <w:br w:type="page"/>
            </w:r>
          </w:p>
          <w:p w14:paraId="37722422" w14:textId="77777777" w:rsidR="008E6D66" w:rsidRDefault="008E6D66" w:rsidP="00754712">
            <w:pPr>
              <w:tabs>
                <w:tab w:val="left" w:pos="432"/>
                <w:tab w:val="left" w:pos="864"/>
              </w:tabs>
              <w:spacing w:line="276" w:lineRule="auto"/>
              <w:jc w:val="both"/>
              <w:rPr>
                <w:rFonts w:ascii="Arial" w:hAnsi="Arial" w:cs="Arial"/>
                <w:b/>
                <w:sz w:val="22"/>
                <w:szCs w:val="22"/>
              </w:rPr>
            </w:pPr>
          </w:p>
          <w:p w14:paraId="30E0ED04" w14:textId="77777777" w:rsidR="008E6D66" w:rsidRDefault="008E6D66" w:rsidP="00754712">
            <w:pPr>
              <w:tabs>
                <w:tab w:val="left" w:pos="432"/>
                <w:tab w:val="left" w:pos="864"/>
              </w:tabs>
              <w:spacing w:line="276" w:lineRule="auto"/>
              <w:jc w:val="both"/>
              <w:rPr>
                <w:rFonts w:ascii="Arial" w:hAnsi="Arial" w:cs="Arial"/>
                <w:b/>
                <w:sz w:val="22"/>
                <w:szCs w:val="22"/>
              </w:rPr>
            </w:pPr>
          </w:p>
          <w:p w14:paraId="3FF182ED" w14:textId="77777777" w:rsidR="008E6D66" w:rsidRPr="00F323BC" w:rsidRDefault="008E6D66" w:rsidP="00754712">
            <w:pPr>
              <w:tabs>
                <w:tab w:val="left" w:pos="432"/>
                <w:tab w:val="left" w:pos="864"/>
              </w:tabs>
              <w:spacing w:line="276" w:lineRule="auto"/>
              <w:jc w:val="both"/>
              <w:rPr>
                <w:rFonts w:ascii="Arial" w:hAnsi="Arial" w:cs="Arial"/>
                <w:sz w:val="22"/>
                <w:szCs w:val="22"/>
              </w:rPr>
            </w:pPr>
          </w:p>
          <w:p w14:paraId="2F389B16" w14:textId="77777777" w:rsidR="008E6D66" w:rsidRPr="00F323BC" w:rsidRDefault="008E6D66" w:rsidP="00754712">
            <w:pPr>
              <w:tabs>
                <w:tab w:val="left" w:pos="432"/>
                <w:tab w:val="left" w:pos="864"/>
              </w:tabs>
              <w:spacing w:line="276" w:lineRule="auto"/>
              <w:jc w:val="center"/>
              <w:rPr>
                <w:rFonts w:ascii="Arial" w:hAnsi="Arial" w:cs="Arial"/>
                <w:sz w:val="22"/>
                <w:szCs w:val="22"/>
              </w:rPr>
            </w:pPr>
            <w:r>
              <w:rPr>
                <w:rFonts w:ascii="Arial" w:hAnsi="Arial" w:cs="Arial"/>
                <w:sz w:val="22"/>
                <w:szCs w:val="22"/>
              </w:rPr>
              <w:t>3</w:t>
            </w:r>
          </w:p>
          <w:p w14:paraId="29A25E6E" w14:textId="77777777" w:rsidR="008E6D66" w:rsidRDefault="008E6D66" w:rsidP="00754712">
            <w:pPr>
              <w:tabs>
                <w:tab w:val="left" w:pos="432"/>
                <w:tab w:val="left" w:pos="864"/>
              </w:tabs>
              <w:spacing w:line="276" w:lineRule="auto"/>
              <w:jc w:val="center"/>
              <w:rPr>
                <w:rFonts w:ascii="Arial" w:hAnsi="Arial" w:cs="Arial"/>
                <w:b/>
                <w:sz w:val="22"/>
                <w:szCs w:val="22"/>
              </w:rPr>
            </w:pPr>
            <w:r w:rsidRPr="00F323BC">
              <w:rPr>
                <w:rFonts w:ascii="Arial" w:hAnsi="Arial" w:cs="Arial"/>
                <w:sz w:val="22"/>
                <w:szCs w:val="22"/>
              </w:rPr>
              <w:t>(Internal</w:t>
            </w:r>
            <w:r w:rsidRPr="003B241B">
              <w:rPr>
                <w:rFonts w:ascii="Arial" w:hAnsi="Arial" w:cs="Arial"/>
                <w:sz w:val="22"/>
                <w:szCs w:val="22"/>
              </w:rPr>
              <w:t>)</w:t>
            </w:r>
          </w:p>
        </w:tc>
        <w:tc>
          <w:tcPr>
            <w:tcW w:w="1754" w:type="dxa"/>
          </w:tcPr>
          <w:p w14:paraId="550D67B8" w14:textId="77777777" w:rsidR="008E6D66" w:rsidRPr="003B241B" w:rsidRDefault="008E6D66" w:rsidP="00754712">
            <w:pPr>
              <w:tabs>
                <w:tab w:val="left" w:pos="432"/>
                <w:tab w:val="left" w:pos="864"/>
              </w:tabs>
              <w:spacing w:line="276" w:lineRule="auto"/>
              <w:jc w:val="both"/>
              <w:rPr>
                <w:rFonts w:ascii="Arial" w:hAnsi="Arial" w:cs="Arial"/>
                <w:sz w:val="22"/>
                <w:szCs w:val="22"/>
              </w:rPr>
            </w:pPr>
            <w:r w:rsidRPr="003B241B">
              <w:rPr>
                <w:rFonts w:ascii="Arial" w:hAnsi="Arial" w:cs="Arial"/>
                <w:sz w:val="22"/>
                <w:szCs w:val="22"/>
              </w:rPr>
              <w:t>Dishonesty and Gross Negligence</w:t>
            </w:r>
          </w:p>
        </w:tc>
        <w:tc>
          <w:tcPr>
            <w:tcW w:w="1953" w:type="dxa"/>
          </w:tcPr>
          <w:p w14:paraId="7E50DBCD" w14:textId="77777777" w:rsidR="008E6D66" w:rsidRPr="003B241B" w:rsidRDefault="008E6D66" w:rsidP="00754712">
            <w:pPr>
              <w:tabs>
                <w:tab w:val="left" w:pos="432"/>
                <w:tab w:val="left" w:pos="864"/>
              </w:tabs>
              <w:spacing w:line="276" w:lineRule="auto"/>
              <w:jc w:val="both"/>
              <w:rPr>
                <w:rFonts w:ascii="Arial" w:hAnsi="Arial" w:cs="Arial"/>
                <w:sz w:val="22"/>
                <w:szCs w:val="22"/>
              </w:rPr>
            </w:pPr>
            <w:r w:rsidRPr="003B241B">
              <w:rPr>
                <w:rFonts w:ascii="Arial" w:hAnsi="Arial" w:cs="Arial"/>
                <w:sz w:val="22"/>
                <w:szCs w:val="22"/>
              </w:rPr>
              <w:t>Misconduct</w:t>
            </w:r>
          </w:p>
          <w:p w14:paraId="7F0D3F21" w14:textId="77777777" w:rsidR="008E6D66" w:rsidRPr="003B241B" w:rsidRDefault="008E6D66" w:rsidP="00754712">
            <w:pPr>
              <w:tabs>
                <w:tab w:val="left" w:pos="432"/>
                <w:tab w:val="left" w:pos="864"/>
              </w:tabs>
              <w:spacing w:line="276" w:lineRule="auto"/>
              <w:jc w:val="both"/>
              <w:rPr>
                <w:rFonts w:ascii="Arial" w:hAnsi="Arial" w:cs="Arial"/>
                <w:sz w:val="22"/>
                <w:szCs w:val="22"/>
              </w:rPr>
            </w:pPr>
          </w:p>
        </w:tc>
        <w:tc>
          <w:tcPr>
            <w:tcW w:w="1927" w:type="dxa"/>
          </w:tcPr>
          <w:p w14:paraId="3A3BD857" w14:textId="77777777" w:rsidR="008E6D66" w:rsidRPr="00D60D4E"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21 May 2018</w:t>
            </w:r>
          </w:p>
        </w:tc>
        <w:tc>
          <w:tcPr>
            <w:tcW w:w="1836" w:type="dxa"/>
          </w:tcPr>
          <w:p w14:paraId="24E7451E" w14:textId="77777777" w:rsidR="008E6D66" w:rsidRPr="00D60D4E"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June 2018</w:t>
            </w:r>
          </w:p>
        </w:tc>
      </w:tr>
      <w:tr w:rsidR="008E6D66" w14:paraId="60E390AC" w14:textId="77777777" w:rsidTr="00754712">
        <w:tc>
          <w:tcPr>
            <w:tcW w:w="1975" w:type="dxa"/>
            <w:vMerge/>
          </w:tcPr>
          <w:p w14:paraId="34153FF7" w14:textId="77777777" w:rsidR="008E6D66" w:rsidRDefault="008E6D66" w:rsidP="00754712">
            <w:pPr>
              <w:tabs>
                <w:tab w:val="left" w:pos="432"/>
                <w:tab w:val="left" w:pos="864"/>
              </w:tabs>
              <w:spacing w:line="276" w:lineRule="auto"/>
              <w:jc w:val="both"/>
              <w:rPr>
                <w:rFonts w:ascii="Arial" w:hAnsi="Arial" w:cs="Arial"/>
                <w:b/>
                <w:sz w:val="22"/>
                <w:szCs w:val="22"/>
              </w:rPr>
            </w:pPr>
          </w:p>
        </w:tc>
        <w:tc>
          <w:tcPr>
            <w:tcW w:w="1754" w:type="dxa"/>
          </w:tcPr>
          <w:p w14:paraId="2E43B867" w14:textId="77777777" w:rsidR="008E6D66" w:rsidRPr="003B241B" w:rsidRDefault="008E6D66" w:rsidP="00754712">
            <w:pPr>
              <w:tabs>
                <w:tab w:val="left" w:pos="432"/>
                <w:tab w:val="left" w:pos="864"/>
              </w:tabs>
              <w:spacing w:line="276" w:lineRule="auto"/>
              <w:jc w:val="both"/>
              <w:rPr>
                <w:rFonts w:ascii="Arial" w:hAnsi="Arial" w:cs="Arial"/>
                <w:sz w:val="22"/>
                <w:szCs w:val="22"/>
              </w:rPr>
            </w:pPr>
            <w:r w:rsidRPr="003B241B">
              <w:rPr>
                <w:rFonts w:ascii="Arial" w:hAnsi="Arial" w:cs="Arial"/>
                <w:sz w:val="22"/>
                <w:szCs w:val="22"/>
              </w:rPr>
              <w:t>Failure to comply with company policies and procedures &amp; dishonesty</w:t>
            </w:r>
            <w:r>
              <w:rPr>
                <w:rFonts w:ascii="Arial" w:hAnsi="Arial" w:cs="Arial"/>
                <w:sz w:val="22"/>
                <w:szCs w:val="22"/>
              </w:rPr>
              <w:t>.</w:t>
            </w:r>
          </w:p>
        </w:tc>
        <w:tc>
          <w:tcPr>
            <w:tcW w:w="1953" w:type="dxa"/>
          </w:tcPr>
          <w:p w14:paraId="770620CE" w14:textId="77777777" w:rsidR="008E6D66" w:rsidRPr="003B241B" w:rsidRDefault="008E6D66" w:rsidP="00754712">
            <w:pPr>
              <w:tabs>
                <w:tab w:val="left" w:pos="432"/>
                <w:tab w:val="left" w:pos="864"/>
              </w:tabs>
              <w:spacing w:line="276" w:lineRule="auto"/>
              <w:jc w:val="both"/>
              <w:rPr>
                <w:rFonts w:ascii="Arial" w:hAnsi="Arial" w:cs="Arial"/>
                <w:sz w:val="22"/>
                <w:szCs w:val="22"/>
              </w:rPr>
            </w:pPr>
            <w:r w:rsidRPr="003B241B">
              <w:rPr>
                <w:rFonts w:ascii="Arial" w:hAnsi="Arial" w:cs="Arial"/>
                <w:sz w:val="22"/>
                <w:szCs w:val="22"/>
              </w:rPr>
              <w:t>Misconduct</w:t>
            </w:r>
          </w:p>
        </w:tc>
        <w:tc>
          <w:tcPr>
            <w:tcW w:w="1927" w:type="dxa"/>
          </w:tcPr>
          <w:p w14:paraId="4125736D" w14:textId="77777777" w:rsidR="008E6D66"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25 May 2018</w:t>
            </w:r>
          </w:p>
        </w:tc>
        <w:tc>
          <w:tcPr>
            <w:tcW w:w="1836" w:type="dxa"/>
          </w:tcPr>
          <w:p w14:paraId="54C9E859" w14:textId="77777777" w:rsidR="008E6D66"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Pending</w:t>
            </w:r>
          </w:p>
        </w:tc>
      </w:tr>
      <w:tr w:rsidR="008E6D66" w14:paraId="2A0AF720" w14:textId="77777777" w:rsidTr="00754712">
        <w:tc>
          <w:tcPr>
            <w:tcW w:w="1975" w:type="dxa"/>
            <w:vMerge/>
          </w:tcPr>
          <w:p w14:paraId="1531F75F" w14:textId="77777777" w:rsidR="008E6D66" w:rsidRDefault="008E6D66" w:rsidP="00754712">
            <w:pPr>
              <w:tabs>
                <w:tab w:val="left" w:pos="432"/>
                <w:tab w:val="left" w:pos="864"/>
              </w:tabs>
              <w:spacing w:line="276" w:lineRule="auto"/>
              <w:jc w:val="both"/>
              <w:rPr>
                <w:rFonts w:ascii="Arial" w:hAnsi="Arial" w:cs="Arial"/>
                <w:b/>
                <w:sz w:val="22"/>
                <w:szCs w:val="22"/>
              </w:rPr>
            </w:pPr>
          </w:p>
        </w:tc>
        <w:tc>
          <w:tcPr>
            <w:tcW w:w="1754" w:type="dxa"/>
          </w:tcPr>
          <w:p w14:paraId="38EBA5AB" w14:textId="77777777" w:rsidR="008E6D66" w:rsidRPr="00A10744" w:rsidRDefault="008E6D66" w:rsidP="00754712">
            <w:pPr>
              <w:tabs>
                <w:tab w:val="left" w:pos="432"/>
                <w:tab w:val="left" w:pos="864"/>
              </w:tabs>
              <w:spacing w:line="276" w:lineRule="auto"/>
              <w:jc w:val="both"/>
              <w:rPr>
                <w:rFonts w:ascii="Arial" w:hAnsi="Arial" w:cs="Arial"/>
                <w:sz w:val="22"/>
                <w:szCs w:val="22"/>
              </w:rPr>
            </w:pPr>
            <w:r w:rsidRPr="00A10744">
              <w:rPr>
                <w:rFonts w:ascii="Arial" w:hAnsi="Arial" w:cs="Arial"/>
                <w:sz w:val="22"/>
                <w:szCs w:val="22"/>
              </w:rPr>
              <w:t xml:space="preserve">Gross Misconduct </w:t>
            </w:r>
          </w:p>
        </w:tc>
        <w:tc>
          <w:tcPr>
            <w:tcW w:w="1953" w:type="dxa"/>
          </w:tcPr>
          <w:p w14:paraId="433F66C4" w14:textId="77777777" w:rsidR="008E6D66" w:rsidRPr="00A10744" w:rsidRDefault="008E6D66" w:rsidP="00754712">
            <w:pPr>
              <w:tabs>
                <w:tab w:val="left" w:pos="432"/>
                <w:tab w:val="left" w:pos="864"/>
              </w:tabs>
              <w:spacing w:line="276" w:lineRule="auto"/>
              <w:jc w:val="both"/>
              <w:rPr>
                <w:rFonts w:ascii="Arial" w:hAnsi="Arial" w:cs="Arial"/>
                <w:sz w:val="22"/>
                <w:szCs w:val="22"/>
              </w:rPr>
            </w:pPr>
            <w:r w:rsidRPr="00A10744">
              <w:rPr>
                <w:rFonts w:ascii="Arial" w:hAnsi="Arial" w:cs="Arial"/>
                <w:sz w:val="22"/>
                <w:szCs w:val="22"/>
              </w:rPr>
              <w:t>Misconduct</w:t>
            </w:r>
          </w:p>
        </w:tc>
        <w:tc>
          <w:tcPr>
            <w:tcW w:w="1927" w:type="dxa"/>
          </w:tcPr>
          <w:p w14:paraId="72563847" w14:textId="77777777" w:rsidR="008E6D66"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10 May 2018</w:t>
            </w:r>
          </w:p>
        </w:tc>
        <w:tc>
          <w:tcPr>
            <w:tcW w:w="1836" w:type="dxa"/>
          </w:tcPr>
          <w:p w14:paraId="70B9FC24" w14:textId="77777777" w:rsidR="008E6D66"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Pending</w:t>
            </w:r>
          </w:p>
        </w:tc>
      </w:tr>
    </w:tbl>
    <w:p w14:paraId="01B75ED2" w14:textId="77777777" w:rsidR="008E6D66" w:rsidRDefault="008E6D66" w:rsidP="008E6D66">
      <w:pPr>
        <w:tabs>
          <w:tab w:val="left" w:pos="432"/>
          <w:tab w:val="left" w:pos="864"/>
        </w:tabs>
        <w:spacing w:line="276" w:lineRule="auto"/>
        <w:jc w:val="both"/>
        <w:rPr>
          <w:rFonts w:ascii="Arial" w:hAnsi="Arial" w:cs="Arial"/>
          <w:b/>
          <w:sz w:val="22"/>
          <w:szCs w:val="22"/>
        </w:rPr>
      </w:pPr>
    </w:p>
    <w:p w14:paraId="72BD49BF" w14:textId="77777777" w:rsidR="008E6D66" w:rsidRDefault="008E6D66" w:rsidP="001B0917">
      <w:pPr>
        <w:pBdr>
          <w:bottom w:val="single" w:sz="6" w:space="1" w:color="auto"/>
        </w:pBdr>
        <w:tabs>
          <w:tab w:val="left" w:pos="432"/>
          <w:tab w:val="left" w:pos="864"/>
        </w:tabs>
        <w:spacing w:line="276" w:lineRule="auto"/>
        <w:rPr>
          <w:rFonts w:ascii="Arial" w:hAnsi="Arial" w:cs="Arial"/>
          <w:sz w:val="22"/>
          <w:szCs w:val="22"/>
        </w:rPr>
      </w:pPr>
    </w:p>
    <w:p w14:paraId="62C30BB7" w14:textId="77777777" w:rsidR="008E6D66" w:rsidRDefault="008E6D66" w:rsidP="001B0917">
      <w:pPr>
        <w:tabs>
          <w:tab w:val="left" w:pos="432"/>
          <w:tab w:val="left" w:pos="864"/>
        </w:tabs>
        <w:spacing w:line="276" w:lineRule="auto"/>
        <w:rPr>
          <w:rFonts w:ascii="Arial" w:hAnsi="Arial" w:cs="Arial"/>
          <w:sz w:val="22"/>
          <w:szCs w:val="22"/>
        </w:rPr>
      </w:pPr>
    </w:p>
    <w:p w14:paraId="6FA54877" w14:textId="77777777" w:rsidR="008E6D66" w:rsidRPr="00487604" w:rsidRDefault="008E6D66" w:rsidP="001B0917">
      <w:pPr>
        <w:tabs>
          <w:tab w:val="left" w:pos="432"/>
          <w:tab w:val="left" w:pos="864"/>
        </w:tabs>
        <w:spacing w:line="276" w:lineRule="auto"/>
        <w:rPr>
          <w:rFonts w:ascii="Arial" w:hAnsi="Arial" w:cs="Arial"/>
          <w:b/>
          <w:sz w:val="22"/>
          <w:szCs w:val="22"/>
        </w:rPr>
      </w:pPr>
      <w:r w:rsidRPr="00487604">
        <w:rPr>
          <w:rFonts w:ascii="Arial" w:hAnsi="Arial" w:cs="Arial"/>
          <w:b/>
          <w:sz w:val="22"/>
          <w:szCs w:val="22"/>
        </w:rPr>
        <w:t>FIC</w:t>
      </w:r>
    </w:p>
    <w:p w14:paraId="32D9E708" w14:textId="77777777" w:rsidR="00487604" w:rsidRDefault="00487604" w:rsidP="00487604">
      <w:pPr>
        <w:spacing w:before="100" w:beforeAutospacing="1" w:after="100" w:afterAutospacing="1"/>
        <w:jc w:val="both"/>
        <w:outlineLvl w:val="0"/>
        <w:rPr>
          <w:rFonts w:ascii="Arial" w:hAnsi="Arial" w:cs="Arial"/>
          <w:sz w:val="22"/>
          <w:szCs w:val="22"/>
        </w:rPr>
      </w:pPr>
      <w:r>
        <w:rPr>
          <w:rFonts w:ascii="Arial" w:hAnsi="Arial" w:cs="Arial"/>
          <w:sz w:val="22"/>
          <w:szCs w:val="22"/>
        </w:rPr>
        <w:t xml:space="preserve">(1)  (ii) Financial Intelligence Centre </w:t>
      </w:r>
    </w:p>
    <w:tbl>
      <w:tblPr>
        <w:tblStyle w:val="TableGrid"/>
        <w:tblW w:w="0" w:type="auto"/>
        <w:tblLook w:val="04A0" w:firstRow="1" w:lastRow="0" w:firstColumn="1" w:lastColumn="0" w:noHBand="0" w:noVBand="1"/>
      </w:tblPr>
      <w:tblGrid>
        <w:gridCol w:w="1980"/>
        <w:gridCol w:w="1559"/>
        <w:gridCol w:w="2726"/>
        <w:gridCol w:w="3129"/>
      </w:tblGrid>
      <w:tr w:rsidR="00487604" w14:paraId="337FAA0A" w14:textId="77777777" w:rsidTr="00487604">
        <w:trPr>
          <w:trHeight w:val="986"/>
        </w:trPr>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80E3A9" w14:textId="77777777" w:rsidR="00487604" w:rsidRDefault="00487604" w:rsidP="00754712">
            <w:pPr>
              <w:tabs>
                <w:tab w:val="left" w:pos="432"/>
                <w:tab w:val="left" w:pos="864"/>
              </w:tabs>
              <w:spacing w:line="276" w:lineRule="auto"/>
              <w:jc w:val="center"/>
              <w:rPr>
                <w:rFonts w:ascii="Arial" w:hAnsi="Arial" w:cs="Arial"/>
                <w:b/>
                <w:sz w:val="22"/>
                <w:szCs w:val="22"/>
              </w:rPr>
            </w:pPr>
            <w:r>
              <w:rPr>
                <w:rFonts w:ascii="Arial" w:hAnsi="Arial" w:cs="Arial"/>
                <w:b/>
                <w:sz w:val="22"/>
                <w:szCs w:val="22"/>
              </w:rPr>
              <w:t>(a)</w:t>
            </w:r>
          </w:p>
          <w:p w14:paraId="27AACEB8" w14:textId="77777777" w:rsidR="00487604" w:rsidRDefault="00487604" w:rsidP="00754712">
            <w:pPr>
              <w:tabs>
                <w:tab w:val="left" w:pos="432"/>
                <w:tab w:val="left" w:pos="864"/>
              </w:tabs>
              <w:spacing w:line="276" w:lineRule="auto"/>
              <w:rPr>
                <w:rFonts w:ascii="Arial" w:hAnsi="Arial" w:cs="Arial"/>
                <w:b/>
                <w:sz w:val="22"/>
                <w:szCs w:val="22"/>
              </w:rPr>
            </w:pPr>
            <w:r>
              <w:rPr>
                <w:rFonts w:ascii="Arial" w:hAnsi="Arial" w:cs="Arial"/>
                <w:b/>
                <w:sz w:val="22"/>
                <w:szCs w:val="22"/>
              </w:rPr>
              <w:t>Number of l</w:t>
            </w:r>
            <w:r w:rsidRPr="00644F30">
              <w:rPr>
                <w:rFonts w:ascii="Arial" w:hAnsi="Arial" w:cs="Arial"/>
                <w:b/>
                <w:sz w:val="22"/>
                <w:szCs w:val="22"/>
              </w:rPr>
              <w:t>abour disputes</w:t>
            </w:r>
            <w:r>
              <w:rPr>
                <w:rFonts w:ascii="Arial" w:hAnsi="Arial" w:cs="Arial"/>
                <w:b/>
                <w:sz w:val="22"/>
                <w:szCs w:val="22"/>
              </w:rPr>
              <w:t xml:space="preserve"> currently </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C93A4A" w14:textId="77777777" w:rsidR="00487604" w:rsidRDefault="00487604" w:rsidP="00754712">
            <w:pPr>
              <w:tabs>
                <w:tab w:val="left" w:pos="432"/>
                <w:tab w:val="left" w:pos="864"/>
              </w:tabs>
              <w:spacing w:line="276" w:lineRule="auto"/>
              <w:contextualSpacing/>
              <w:jc w:val="center"/>
              <w:rPr>
                <w:rFonts w:ascii="Arial" w:hAnsi="Arial" w:cs="Arial"/>
                <w:b/>
                <w:sz w:val="22"/>
                <w:szCs w:val="22"/>
              </w:rPr>
            </w:pPr>
            <w:r>
              <w:rPr>
                <w:rFonts w:ascii="Arial" w:hAnsi="Arial" w:cs="Arial"/>
                <w:b/>
                <w:sz w:val="22"/>
                <w:szCs w:val="22"/>
              </w:rPr>
              <w:t>(</w:t>
            </w:r>
            <w:r w:rsidRPr="00644F30">
              <w:rPr>
                <w:rFonts w:ascii="Arial" w:hAnsi="Arial" w:cs="Arial"/>
                <w:b/>
                <w:sz w:val="22"/>
                <w:szCs w:val="22"/>
              </w:rPr>
              <w:t>b)</w:t>
            </w:r>
          </w:p>
          <w:p w14:paraId="68CE13BA" w14:textId="77777777" w:rsidR="00487604" w:rsidRDefault="00487604" w:rsidP="00754712">
            <w:pPr>
              <w:tabs>
                <w:tab w:val="left" w:pos="432"/>
                <w:tab w:val="left" w:pos="864"/>
              </w:tabs>
              <w:spacing w:line="276" w:lineRule="auto"/>
              <w:contextualSpacing/>
              <w:rPr>
                <w:rFonts w:ascii="Arial" w:hAnsi="Arial" w:cs="Arial"/>
                <w:b/>
                <w:sz w:val="22"/>
                <w:szCs w:val="22"/>
              </w:rPr>
            </w:pPr>
            <w:r w:rsidRPr="00644F30">
              <w:rPr>
                <w:rFonts w:ascii="Arial" w:hAnsi="Arial" w:cs="Arial"/>
                <w:b/>
                <w:sz w:val="22"/>
                <w:szCs w:val="22"/>
              </w:rPr>
              <w:t>Cause of dispute</w:t>
            </w:r>
          </w:p>
        </w:tc>
        <w:tc>
          <w:tcPr>
            <w:tcW w:w="27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D7C786" w14:textId="77777777" w:rsidR="00487604" w:rsidRDefault="00487604" w:rsidP="00754712">
            <w:pPr>
              <w:tabs>
                <w:tab w:val="left" w:pos="432"/>
                <w:tab w:val="left" w:pos="864"/>
              </w:tabs>
              <w:spacing w:line="276" w:lineRule="auto"/>
              <w:contextualSpacing/>
              <w:jc w:val="center"/>
              <w:rPr>
                <w:rFonts w:ascii="Arial" w:hAnsi="Arial" w:cs="Arial"/>
                <w:b/>
                <w:sz w:val="22"/>
                <w:szCs w:val="22"/>
              </w:rPr>
            </w:pPr>
            <w:r>
              <w:rPr>
                <w:rFonts w:ascii="Arial" w:hAnsi="Arial" w:cs="Arial"/>
                <w:b/>
                <w:sz w:val="22"/>
                <w:szCs w:val="22"/>
              </w:rPr>
              <w:t>(c)</w:t>
            </w:r>
          </w:p>
          <w:p w14:paraId="250E2A4F" w14:textId="77777777" w:rsidR="00487604" w:rsidRDefault="00487604" w:rsidP="00754712">
            <w:pPr>
              <w:tabs>
                <w:tab w:val="left" w:pos="432"/>
                <w:tab w:val="left" w:pos="864"/>
              </w:tabs>
              <w:spacing w:line="276" w:lineRule="auto"/>
              <w:contextualSpacing/>
              <w:rPr>
                <w:rFonts w:ascii="Arial" w:hAnsi="Arial" w:cs="Arial"/>
                <w:b/>
                <w:sz w:val="22"/>
                <w:szCs w:val="22"/>
              </w:rPr>
            </w:pPr>
            <w:r>
              <w:rPr>
                <w:rFonts w:ascii="Arial" w:hAnsi="Arial" w:cs="Arial"/>
                <w:b/>
                <w:sz w:val="22"/>
                <w:szCs w:val="22"/>
              </w:rPr>
              <w:t>Nature of each dispute</w:t>
            </w:r>
          </w:p>
        </w:tc>
        <w:tc>
          <w:tcPr>
            <w:tcW w:w="3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79EF3E" w14:textId="77777777" w:rsidR="00487604" w:rsidRDefault="00487604" w:rsidP="00754712">
            <w:pPr>
              <w:tabs>
                <w:tab w:val="left" w:pos="432"/>
                <w:tab w:val="left" w:pos="864"/>
              </w:tabs>
              <w:spacing w:line="276" w:lineRule="auto"/>
              <w:contextualSpacing/>
              <w:jc w:val="center"/>
              <w:rPr>
                <w:rFonts w:ascii="Arial" w:hAnsi="Arial" w:cs="Arial"/>
                <w:b/>
                <w:sz w:val="22"/>
                <w:szCs w:val="22"/>
              </w:rPr>
            </w:pPr>
            <w:r>
              <w:rPr>
                <w:rFonts w:ascii="Arial" w:hAnsi="Arial" w:cs="Arial"/>
                <w:b/>
                <w:sz w:val="22"/>
                <w:szCs w:val="22"/>
              </w:rPr>
              <w:t>(d)</w:t>
            </w:r>
          </w:p>
          <w:p w14:paraId="7FDBEF7E" w14:textId="77777777" w:rsidR="00487604" w:rsidRDefault="00487604" w:rsidP="00754712">
            <w:pPr>
              <w:tabs>
                <w:tab w:val="left" w:pos="432"/>
                <w:tab w:val="left" w:pos="864"/>
              </w:tabs>
              <w:spacing w:line="276" w:lineRule="auto"/>
              <w:contextualSpacing/>
              <w:rPr>
                <w:rFonts w:ascii="Arial" w:hAnsi="Arial" w:cs="Arial"/>
                <w:b/>
                <w:sz w:val="22"/>
                <w:szCs w:val="22"/>
              </w:rPr>
            </w:pPr>
            <w:r>
              <w:rPr>
                <w:rFonts w:ascii="Arial" w:hAnsi="Arial" w:cs="Arial"/>
                <w:b/>
                <w:sz w:val="22"/>
                <w:szCs w:val="22"/>
              </w:rPr>
              <w:t>Date reported and resolved</w:t>
            </w:r>
          </w:p>
        </w:tc>
      </w:tr>
      <w:tr w:rsidR="00487604" w14:paraId="4AC98104" w14:textId="77777777" w:rsidTr="00487604">
        <w:trPr>
          <w:trHeight w:val="347"/>
        </w:trPr>
        <w:tc>
          <w:tcPr>
            <w:tcW w:w="1980" w:type="dxa"/>
            <w:tcBorders>
              <w:top w:val="single" w:sz="4" w:space="0" w:color="auto"/>
              <w:left w:val="single" w:sz="4" w:space="0" w:color="auto"/>
              <w:bottom w:val="single" w:sz="4" w:space="0" w:color="auto"/>
              <w:right w:val="single" w:sz="4" w:space="0" w:color="auto"/>
            </w:tcBorders>
            <w:hideMark/>
          </w:tcPr>
          <w:p w14:paraId="43AAFF73" w14:textId="77777777" w:rsidR="00487604" w:rsidRPr="00E70040" w:rsidRDefault="00487604" w:rsidP="00754712">
            <w:pPr>
              <w:tabs>
                <w:tab w:val="left" w:pos="432"/>
                <w:tab w:val="left" w:pos="864"/>
              </w:tabs>
              <w:spacing w:line="276" w:lineRule="auto"/>
              <w:rPr>
                <w:rFonts w:ascii="Arial" w:hAnsi="Arial" w:cs="Arial"/>
                <w:sz w:val="22"/>
                <w:szCs w:val="22"/>
              </w:rPr>
            </w:pPr>
            <w:r>
              <w:rPr>
                <w:rFonts w:ascii="Arial" w:hAnsi="Arial" w:cs="Arial"/>
                <w:sz w:val="22"/>
                <w:szCs w:val="22"/>
              </w:rPr>
              <w:lastRenderedPageBreak/>
              <w:t>1</w:t>
            </w:r>
          </w:p>
        </w:tc>
        <w:tc>
          <w:tcPr>
            <w:tcW w:w="1559" w:type="dxa"/>
            <w:tcBorders>
              <w:top w:val="single" w:sz="4" w:space="0" w:color="auto"/>
              <w:left w:val="single" w:sz="4" w:space="0" w:color="auto"/>
              <w:bottom w:val="single" w:sz="4" w:space="0" w:color="auto"/>
              <w:right w:val="single" w:sz="4" w:space="0" w:color="auto"/>
            </w:tcBorders>
          </w:tcPr>
          <w:p w14:paraId="1216B300" w14:textId="77777777" w:rsidR="00487604" w:rsidRDefault="00487604" w:rsidP="00754712">
            <w:pPr>
              <w:tabs>
                <w:tab w:val="left" w:pos="432"/>
                <w:tab w:val="left" w:pos="864"/>
              </w:tabs>
              <w:spacing w:line="276" w:lineRule="auto"/>
              <w:rPr>
                <w:rFonts w:ascii="Arial" w:hAnsi="Arial" w:cs="Arial"/>
                <w:sz w:val="22"/>
                <w:szCs w:val="22"/>
              </w:rPr>
            </w:pPr>
            <w:r>
              <w:rPr>
                <w:rFonts w:ascii="Arial" w:hAnsi="Arial" w:cs="Arial"/>
                <w:sz w:val="22"/>
                <w:szCs w:val="22"/>
              </w:rPr>
              <w:t>Poor performance</w:t>
            </w:r>
          </w:p>
        </w:tc>
        <w:tc>
          <w:tcPr>
            <w:tcW w:w="2726" w:type="dxa"/>
            <w:tcBorders>
              <w:top w:val="single" w:sz="4" w:space="0" w:color="auto"/>
              <w:left w:val="single" w:sz="4" w:space="0" w:color="auto"/>
              <w:bottom w:val="single" w:sz="4" w:space="0" w:color="auto"/>
              <w:right w:val="single" w:sz="4" w:space="0" w:color="auto"/>
            </w:tcBorders>
          </w:tcPr>
          <w:p w14:paraId="0BDDC0C6" w14:textId="77777777" w:rsidR="00487604" w:rsidRPr="009B3239" w:rsidRDefault="00487604" w:rsidP="00754712">
            <w:pPr>
              <w:tabs>
                <w:tab w:val="left" w:pos="432"/>
                <w:tab w:val="left" w:pos="864"/>
              </w:tabs>
              <w:spacing w:line="276" w:lineRule="auto"/>
              <w:rPr>
                <w:rFonts w:ascii="Arial" w:hAnsi="Arial" w:cs="Arial"/>
                <w:sz w:val="22"/>
                <w:szCs w:val="22"/>
              </w:rPr>
            </w:pPr>
            <w:r w:rsidRPr="009B3239">
              <w:rPr>
                <w:rFonts w:ascii="Arial" w:hAnsi="Arial" w:cs="Arial"/>
                <w:sz w:val="22"/>
                <w:szCs w:val="22"/>
              </w:rPr>
              <w:t>Incapacity</w:t>
            </w:r>
          </w:p>
        </w:tc>
        <w:tc>
          <w:tcPr>
            <w:tcW w:w="3129" w:type="dxa"/>
            <w:tcBorders>
              <w:top w:val="single" w:sz="4" w:space="0" w:color="auto"/>
              <w:left w:val="single" w:sz="4" w:space="0" w:color="auto"/>
              <w:bottom w:val="single" w:sz="4" w:space="0" w:color="auto"/>
              <w:right w:val="single" w:sz="4" w:space="0" w:color="auto"/>
            </w:tcBorders>
          </w:tcPr>
          <w:p w14:paraId="55392121" w14:textId="77777777" w:rsidR="00487604" w:rsidRPr="00970A65" w:rsidRDefault="00487604" w:rsidP="00487604">
            <w:pPr>
              <w:pStyle w:val="ListParagraph"/>
              <w:numPr>
                <w:ilvl w:val="0"/>
                <w:numId w:val="8"/>
              </w:numPr>
              <w:tabs>
                <w:tab w:val="left" w:pos="432"/>
                <w:tab w:val="left" w:pos="864"/>
              </w:tabs>
              <w:spacing w:line="276" w:lineRule="auto"/>
              <w:ind w:left="426" w:hanging="426"/>
              <w:rPr>
                <w:rFonts w:ascii="Arial" w:hAnsi="Arial" w:cs="Arial"/>
                <w:sz w:val="22"/>
                <w:szCs w:val="22"/>
              </w:rPr>
            </w:pPr>
            <w:r w:rsidRPr="008254E0">
              <w:rPr>
                <w:rFonts w:ascii="Arial" w:hAnsi="Arial" w:cs="Arial"/>
                <w:sz w:val="22"/>
                <w:szCs w:val="22"/>
              </w:rPr>
              <w:t xml:space="preserve">Reported: </w:t>
            </w:r>
            <w:r w:rsidRPr="00970A65">
              <w:rPr>
                <w:rFonts w:ascii="Arial" w:hAnsi="Arial" w:cs="Arial"/>
                <w:sz w:val="22"/>
                <w:szCs w:val="22"/>
              </w:rPr>
              <w:t>Referred to CCMA</w:t>
            </w:r>
            <w:r>
              <w:rPr>
                <w:rFonts w:ascii="Arial" w:hAnsi="Arial" w:cs="Arial"/>
                <w:sz w:val="22"/>
                <w:szCs w:val="22"/>
              </w:rPr>
              <w:t xml:space="preserve">, </w:t>
            </w:r>
            <w:r w:rsidRPr="00970A65">
              <w:rPr>
                <w:rFonts w:ascii="Arial" w:hAnsi="Arial" w:cs="Arial"/>
                <w:sz w:val="22"/>
                <w:szCs w:val="22"/>
              </w:rPr>
              <w:t xml:space="preserve">5 December 2017 </w:t>
            </w:r>
          </w:p>
          <w:p w14:paraId="0BB8C77B" w14:textId="77777777" w:rsidR="00487604" w:rsidRPr="008254E0" w:rsidRDefault="00487604" w:rsidP="00487604">
            <w:pPr>
              <w:pStyle w:val="ListParagraph"/>
              <w:numPr>
                <w:ilvl w:val="0"/>
                <w:numId w:val="8"/>
              </w:numPr>
              <w:tabs>
                <w:tab w:val="left" w:pos="432"/>
                <w:tab w:val="left" w:pos="864"/>
              </w:tabs>
              <w:spacing w:line="276" w:lineRule="auto"/>
              <w:ind w:left="426" w:hanging="426"/>
              <w:rPr>
                <w:rFonts w:ascii="Arial" w:hAnsi="Arial" w:cs="Arial"/>
                <w:sz w:val="22"/>
                <w:szCs w:val="22"/>
              </w:rPr>
            </w:pPr>
            <w:r w:rsidRPr="008254E0">
              <w:rPr>
                <w:rFonts w:ascii="Arial" w:hAnsi="Arial" w:cs="Arial"/>
                <w:sz w:val="22"/>
                <w:szCs w:val="22"/>
              </w:rPr>
              <w:t>Resolved:</w:t>
            </w:r>
            <w:r>
              <w:rPr>
                <w:rFonts w:ascii="Arial" w:hAnsi="Arial" w:cs="Arial"/>
                <w:b/>
                <w:sz w:val="22"/>
                <w:szCs w:val="22"/>
              </w:rPr>
              <w:t xml:space="preserve"> </w:t>
            </w:r>
            <w:r w:rsidRPr="00970A65">
              <w:rPr>
                <w:rFonts w:ascii="Arial" w:hAnsi="Arial" w:cs="Arial"/>
                <w:sz w:val="22"/>
                <w:szCs w:val="22"/>
              </w:rPr>
              <w:t>13 August 2018</w:t>
            </w:r>
          </w:p>
        </w:tc>
      </w:tr>
      <w:tr w:rsidR="00487604" w14:paraId="6CF7EA2E" w14:textId="77777777" w:rsidTr="00487604">
        <w:trPr>
          <w:trHeight w:val="347"/>
        </w:trPr>
        <w:tc>
          <w:tcPr>
            <w:tcW w:w="1980" w:type="dxa"/>
            <w:tcBorders>
              <w:top w:val="single" w:sz="4" w:space="0" w:color="auto"/>
              <w:left w:val="single" w:sz="4" w:space="0" w:color="auto"/>
              <w:bottom w:val="single" w:sz="4" w:space="0" w:color="auto"/>
              <w:right w:val="single" w:sz="4" w:space="0" w:color="auto"/>
            </w:tcBorders>
          </w:tcPr>
          <w:p w14:paraId="2F674D4C" w14:textId="77777777" w:rsidR="00487604" w:rsidRPr="00E70040" w:rsidRDefault="00487604" w:rsidP="00754712">
            <w:pP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14:paraId="290D2418" w14:textId="77777777" w:rsidR="00487604" w:rsidRDefault="00487604" w:rsidP="00754712">
            <w:pPr>
              <w:tabs>
                <w:tab w:val="left" w:pos="432"/>
                <w:tab w:val="left" w:pos="864"/>
              </w:tabs>
              <w:spacing w:line="276" w:lineRule="auto"/>
              <w:rPr>
                <w:rFonts w:ascii="Arial" w:hAnsi="Arial" w:cs="Arial"/>
                <w:sz w:val="22"/>
                <w:szCs w:val="22"/>
              </w:rPr>
            </w:pPr>
            <w:r>
              <w:rPr>
                <w:rFonts w:ascii="Arial" w:hAnsi="Arial" w:cs="Arial"/>
                <w:sz w:val="22"/>
                <w:szCs w:val="22"/>
              </w:rPr>
              <w:t>Constructive dismissal</w:t>
            </w:r>
          </w:p>
        </w:tc>
        <w:tc>
          <w:tcPr>
            <w:tcW w:w="2726" w:type="dxa"/>
            <w:tcBorders>
              <w:top w:val="single" w:sz="4" w:space="0" w:color="auto"/>
              <w:left w:val="single" w:sz="4" w:space="0" w:color="auto"/>
              <w:bottom w:val="single" w:sz="4" w:space="0" w:color="auto"/>
              <w:right w:val="single" w:sz="4" w:space="0" w:color="auto"/>
            </w:tcBorders>
          </w:tcPr>
          <w:p w14:paraId="782E6B22" w14:textId="77777777" w:rsidR="00487604" w:rsidRPr="009B3239" w:rsidRDefault="00487604" w:rsidP="00754712">
            <w:pPr>
              <w:tabs>
                <w:tab w:val="left" w:pos="432"/>
                <w:tab w:val="left" w:pos="864"/>
              </w:tabs>
              <w:spacing w:line="276" w:lineRule="auto"/>
              <w:rPr>
                <w:rFonts w:ascii="Arial" w:hAnsi="Arial" w:cs="Arial"/>
                <w:sz w:val="22"/>
                <w:szCs w:val="22"/>
              </w:rPr>
            </w:pPr>
            <w:r w:rsidRPr="009B3239">
              <w:rPr>
                <w:rFonts w:ascii="Arial" w:hAnsi="Arial" w:cs="Arial"/>
                <w:sz w:val="22"/>
                <w:szCs w:val="22"/>
              </w:rPr>
              <w:t xml:space="preserve">The employee has referred the matter for </w:t>
            </w:r>
            <w:r>
              <w:rPr>
                <w:rFonts w:ascii="Arial" w:hAnsi="Arial" w:cs="Arial"/>
                <w:sz w:val="22"/>
                <w:szCs w:val="22"/>
              </w:rPr>
              <w:t>r</w:t>
            </w:r>
            <w:r w:rsidRPr="009B3239">
              <w:rPr>
                <w:rFonts w:ascii="Arial" w:hAnsi="Arial" w:cs="Arial"/>
                <w:sz w:val="22"/>
                <w:szCs w:val="22"/>
              </w:rPr>
              <w:t>eview and setting aside of the arbitration</w:t>
            </w:r>
            <w:r>
              <w:rPr>
                <w:rFonts w:ascii="Arial" w:hAnsi="Arial" w:cs="Arial"/>
                <w:sz w:val="22"/>
                <w:szCs w:val="22"/>
              </w:rPr>
              <w:t>,</w:t>
            </w:r>
            <w:r w:rsidRPr="009B3239">
              <w:rPr>
                <w:rFonts w:ascii="Arial" w:hAnsi="Arial" w:cs="Arial"/>
                <w:sz w:val="22"/>
                <w:szCs w:val="22"/>
              </w:rPr>
              <w:t xml:space="preserve"> which </w:t>
            </w:r>
            <w:r>
              <w:rPr>
                <w:rFonts w:ascii="Arial" w:hAnsi="Arial" w:cs="Arial"/>
                <w:sz w:val="22"/>
                <w:szCs w:val="22"/>
              </w:rPr>
              <w:t xml:space="preserve">was </w:t>
            </w:r>
            <w:r w:rsidRPr="009B3239">
              <w:rPr>
                <w:rFonts w:ascii="Arial" w:hAnsi="Arial" w:cs="Arial"/>
                <w:sz w:val="22"/>
                <w:szCs w:val="22"/>
              </w:rPr>
              <w:t>awarded in favour of the Financial Intelligence Centre, on 18 December 2016</w:t>
            </w:r>
          </w:p>
        </w:tc>
        <w:tc>
          <w:tcPr>
            <w:tcW w:w="3129" w:type="dxa"/>
            <w:tcBorders>
              <w:top w:val="single" w:sz="4" w:space="0" w:color="auto"/>
              <w:left w:val="single" w:sz="4" w:space="0" w:color="auto"/>
              <w:bottom w:val="single" w:sz="4" w:space="0" w:color="auto"/>
              <w:right w:val="single" w:sz="4" w:space="0" w:color="auto"/>
            </w:tcBorders>
          </w:tcPr>
          <w:p w14:paraId="27D0DCF5" w14:textId="77777777" w:rsidR="00487604" w:rsidRPr="008254E0" w:rsidRDefault="00487604" w:rsidP="00487604">
            <w:pPr>
              <w:pStyle w:val="ListParagraph"/>
              <w:numPr>
                <w:ilvl w:val="0"/>
                <w:numId w:val="9"/>
              </w:numPr>
              <w:tabs>
                <w:tab w:val="left" w:pos="432"/>
                <w:tab w:val="left" w:pos="864"/>
              </w:tabs>
              <w:spacing w:line="276" w:lineRule="auto"/>
              <w:ind w:left="426" w:hanging="426"/>
              <w:rPr>
                <w:rFonts w:ascii="Arial" w:hAnsi="Arial" w:cs="Arial"/>
                <w:sz w:val="22"/>
                <w:szCs w:val="22"/>
              </w:rPr>
            </w:pPr>
            <w:r w:rsidRPr="008254E0">
              <w:rPr>
                <w:rFonts w:ascii="Arial" w:hAnsi="Arial" w:cs="Arial"/>
                <w:sz w:val="22"/>
                <w:szCs w:val="22"/>
              </w:rPr>
              <w:t xml:space="preserve">Reported: Referred to Labour Court, 20 February 2017 </w:t>
            </w:r>
          </w:p>
          <w:p w14:paraId="12B9622C" w14:textId="77777777" w:rsidR="00487604" w:rsidRPr="008254E0" w:rsidRDefault="00487604" w:rsidP="00487604">
            <w:pPr>
              <w:pStyle w:val="ListParagraph"/>
              <w:numPr>
                <w:ilvl w:val="0"/>
                <w:numId w:val="9"/>
              </w:numPr>
              <w:tabs>
                <w:tab w:val="left" w:pos="432"/>
                <w:tab w:val="left" w:pos="864"/>
              </w:tabs>
              <w:spacing w:line="276" w:lineRule="auto"/>
              <w:rPr>
                <w:rFonts w:ascii="Arial" w:hAnsi="Arial" w:cs="Arial"/>
                <w:sz w:val="22"/>
                <w:szCs w:val="22"/>
              </w:rPr>
            </w:pPr>
            <w:r w:rsidRPr="008254E0">
              <w:rPr>
                <w:rFonts w:ascii="Arial" w:hAnsi="Arial" w:cs="Arial"/>
                <w:sz w:val="22"/>
                <w:szCs w:val="22"/>
              </w:rPr>
              <w:t>Resolved: Not resolved</w:t>
            </w:r>
          </w:p>
        </w:tc>
      </w:tr>
    </w:tbl>
    <w:p w14:paraId="7DDFC963" w14:textId="77777777" w:rsidR="00487604" w:rsidRDefault="00487604" w:rsidP="00487604">
      <w:pPr>
        <w:tabs>
          <w:tab w:val="left" w:pos="432"/>
          <w:tab w:val="left" w:pos="864"/>
        </w:tabs>
        <w:spacing w:line="276" w:lineRule="auto"/>
        <w:rPr>
          <w:rFonts w:ascii="Arial" w:hAnsi="Arial" w:cs="Arial"/>
          <w:sz w:val="22"/>
          <w:szCs w:val="22"/>
        </w:rPr>
      </w:pPr>
    </w:p>
    <w:p w14:paraId="0D3DE3B6" w14:textId="77777777" w:rsidR="008E6D66" w:rsidRDefault="008E6D66" w:rsidP="001B0917">
      <w:pPr>
        <w:pBdr>
          <w:bottom w:val="single" w:sz="6" w:space="1" w:color="auto"/>
        </w:pBdr>
        <w:tabs>
          <w:tab w:val="left" w:pos="432"/>
          <w:tab w:val="left" w:pos="864"/>
        </w:tabs>
        <w:spacing w:line="276" w:lineRule="auto"/>
        <w:rPr>
          <w:rFonts w:ascii="Arial" w:hAnsi="Arial" w:cs="Arial"/>
          <w:sz w:val="22"/>
          <w:szCs w:val="22"/>
        </w:rPr>
      </w:pPr>
    </w:p>
    <w:p w14:paraId="1A5583A1" w14:textId="77777777" w:rsidR="008E6D66" w:rsidRDefault="008E6D66" w:rsidP="001B0917">
      <w:pPr>
        <w:tabs>
          <w:tab w:val="left" w:pos="432"/>
          <w:tab w:val="left" w:pos="864"/>
        </w:tabs>
        <w:spacing w:line="276" w:lineRule="auto"/>
        <w:rPr>
          <w:rFonts w:ascii="Arial" w:hAnsi="Arial" w:cs="Arial"/>
          <w:sz w:val="22"/>
          <w:szCs w:val="22"/>
        </w:rPr>
      </w:pPr>
    </w:p>
    <w:p w14:paraId="5DA7680A" w14:textId="77777777" w:rsidR="008E6D66" w:rsidRPr="00487604" w:rsidRDefault="008E6D66" w:rsidP="001B0917">
      <w:pPr>
        <w:tabs>
          <w:tab w:val="left" w:pos="432"/>
          <w:tab w:val="left" w:pos="864"/>
        </w:tabs>
        <w:spacing w:line="276" w:lineRule="auto"/>
        <w:rPr>
          <w:rFonts w:ascii="Arial" w:hAnsi="Arial" w:cs="Arial"/>
          <w:b/>
          <w:sz w:val="22"/>
          <w:szCs w:val="22"/>
        </w:rPr>
      </w:pPr>
      <w:r w:rsidRPr="00487604">
        <w:rPr>
          <w:rFonts w:ascii="Arial" w:hAnsi="Arial" w:cs="Arial"/>
          <w:b/>
          <w:sz w:val="22"/>
          <w:szCs w:val="22"/>
        </w:rPr>
        <w:t>FSCA</w:t>
      </w:r>
    </w:p>
    <w:p w14:paraId="7A4F3C71" w14:textId="77777777" w:rsidR="00487604" w:rsidRPr="007663AF" w:rsidRDefault="00487604" w:rsidP="00487604">
      <w:pPr>
        <w:tabs>
          <w:tab w:val="left" w:pos="432"/>
          <w:tab w:val="left" w:pos="864"/>
        </w:tabs>
        <w:spacing w:line="276" w:lineRule="auto"/>
        <w:jc w:val="both"/>
        <w:rPr>
          <w:rFonts w:ascii="Arial" w:hAnsi="Arial" w:cs="Arial"/>
          <w:b/>
          <w:sz w:val="22"/>
          <w:szCs w:val="22"/>
        </w:rPr>
      </w:pPr>
    </w:p>
    <w:p w14:paraId="4CCEC212" w14:textId="77777777" w:rsidR="00487604" w:rsidRDefault="00487604" w:rsidP="00487604">
      <w:pPr>
        <w:pStyle w:val="ListParagraph"/>
        <w:numPr>
          <w:ilvl w:val="0"/>
          <w:numId w:val="10"/>
        </w:numPr>
        <w:tabs>
          <w:tab w:val="left" w:pos="1134"/>
        </w:tabs>
        <w:spacing w:line="276" w:lineRule="auto"/>
        <w:ind w:left="567" w:hanging="567"/>
        <w:rPr>
          <w:rFonts w:ascii="Arial" w:hAnsi="Arial" w:cs="Arial"/>
          <w:sz w:val="22"/>
          <w:szCs w:val="22"/>
        </w:rPr>
      </w:pPr>
      <w:r>
        <w:rPr>
          <w:rFonts w:ascii="Arial" w:hAnsi="Arial" w:cs="Arial"/>
          <w:sz w:val="22"/>
          <w:szCs w:val="22"/>
        </w:rPr>
        <w:t>(ii)</w:t>
      </w:r>
      <w:r>
        <w:rPr>
          <w:rFonts w:ascii="Arial" w:hAnsi="Arial" w:cs="Arial"/>
          <w:sz w:val="22"/>
          <w:szCs w:val="22"/>
        </w:rPr>
        <w:tab/>
        <w:t>Financial Sector Conduct Authority (FSCA): - 2 (two);</w:t>
      </w:r>
    </w:p>
    <w:p w14:paraId="32F812AB" w14:textId="77777777" w:rsidR="00487604" w:rsidRDefault="00487604" w:rsidP="00487604">
      <w:pPr>
        <w:pStyle w:val="ListParagraph"/>
        <w:tabs>
          <w:tab w:val="left" w:pos="1134"/>
        </w:tabs>
        <w:spacing w:line="276" w:lineRule="auto"/>
        <w:ind w:left="567" w:hanging="567"/>
        <w:rPr>
          <w:rFonts w:ascii="Arial" w:hAnsi="Arial" w:cs="Arial"/>
          <w:sz w:val="22"/>
          <w:szCs w:val="22"/>
        </w:rPr>
      </w:pPr>
    </w:p>
    <w:p w14:paraId="71F0F3B3" w14:textId="77777777" w:rsidR="00487604" w:rsidRDefault="00487604" w:rsidP="00487604">
      <w:pPr>
        <w:pStyle w:val="ListParagraph"/>
        <w:tabs>
          <w:tab w:val="left" w:pos="1134"/>
          <w:tab w:val="left" w:pos="1701"/>
        </w:tabs>
        <w:spacing w:line="276" w:lineRule="auto"/>
        <w:ind w:left="567" w:hanging="567"/>
        <w:rPr>
          <w:rFonts w:ascii="Arial" w:hAnsi="Arial" w:cs="Arial"/>
          <w:sz w:val="22"/>
          <w:szCs w:val="22"/>
        </w:rPr>
      </w:pPr>
      <w:r>
        <w:rPr>
          <w:rFonts w:ascii="Arial" w:hAnsi="Arial" w:cs="Arial"/>
          <w:sz w:val="22"/>
          <w:szCs w:val="22"/>
        </w:rPr>
        <w:tab/>
      </w:r>
      <w:r>
        <w:rPr>
          <w:rFonts w:ascii="Arial" w:hAnsi="Arial" w:cs="Arial"/>
          <w:sz w:val="22"/>
          <w:szCs w:val="22"/>
        </w:rPr>
        <w:tab/>
        <w:t>(b)</w:t>
      </w:r>
      <w:r>
        <w:rPr>
          <w:rFonts w:ascii="Arial" w:hAnsi="Arial" w:cs="Arial"/>
          <w:sz w:val="22"/>
          <w:szCs w:val="22"/>
        </w:rPr>
        <w:tab/>
        <w:t>Both are breaches of internal disciplinary procedures;</w:t>
      </w:r>
    </w:p>
    <w:p w14:paraId="43C2021A" w14:textId="77777777" w:rsidR="00487604" w:rsidRDefault="00487604" w:rsidP="00487604">
      <w:pPr>
        <w:pStyle w:val="ListParagraph"/>
        <w:tabs>
          <w:tab w:val="left" w:pos="1134"/>
        </w:tabs>
        <w:spacing w:line="276" w:lineRule="auto"/>
        <w:ind w:left="567" w:hanging="567"/>
        <w:rPr>
          <w:rFonts w:ascii="Arial" w:hAnsi="Arial" w:cs="Arial"/>
          <w:sz w:val="22"/>
          <w:szCs w:val="22"/>
        </w:rPr>
      </w:pPr>
    </w:p>
    <w:p w14:paraId="04D784D4" w14:textId="77777777" w:rsidR="00487604" w:rsidRDefault="00487604" w:rsidP="00487604">
      <w:pPr>
        <w:pStyle w:val="ListParagraph"/>
        <w:tabs>
          <w:tab w:val="left" w:pos="1701"/>
        </w:tabs>
        <w:spacing w:line="276" w:lineRule="auto"/>
        <w:ind w:left="1701" w:hanging="567"/>
        <w:rPr>
          <w:rFonts w:ascii="Arial" w:hAnsi="Arial" w:cs="Arial"/>
          <w:sz w:val="22"/>
          <w:szCs w:val="22"/>
        </w:rPr>
      </w:pPr>
      <w:r>
        <w:rPr>
          <w:rFonts w:ascii="Arial" w:hAnsi="Arial" w:cs="Arial"/>
          <w:sz w:val="22"/>
          <w:szCs w:val="22"/>
        </w:rPr>
        <w:t xml:space="preserve">(c) </w:t>
      </w:r>
      <w:r>
        <w:rPr>
          <w:rFonts w:ascii="Arial" w:hAnsi="Arial" w:cs="Arial"/>
          <w:sz w:val="22"/>
          <w:szCs w:val="22"/>
        </w:rPr>
        <w:tab/>
        <w:t>The first dispute relates to misconduct and the second dispute (which is still in process) relates to dereliction of duty;</w:t>
      </w:r>
    </w:p>
    <w:p w14:paraId="5B0F6346" w14:textId="77777777" w:rsidR="00487604" w:rsidRDefault="00487604" w:rsidP="00487604">
      <w:pPr>
        <w:pStyle w:val="ListParagraph"/>
        <w:tabs>
          <w:tab w:val="left" w:pos="1701"/>
        </w:tabs>
        <w:spacing w:line="276" w:lineRule="auto"/>
        <w:ind w:left="1701" w:hanging="567"/>
        <w:rPr>
          <w:rFonts w:ascii="Arial" w:hAnsi="Arial" w:cs="Arial"/>
          <w:sz w:val="22"/>
          <w:szCs w:val="22"/>
        </w:rPr>
      </w:pPr>
    </w:p>
    <w:p w14:paraId="78605F59" w14:textId="77777777" w:rsidR="00487604" w:rsidRDefault="00487604" w:rsidP="00487604">
      <w:pPr>
        <w:pStyle w:val="ListParagraph"/>
        <w:tabs>
          <w:tab w:val="left" w:pos="2268"/>
        </w:tabs>
        <w:spacing w:line="276" w:lineRule="auto"/>
        <w:ind w:left="1701" w:hanging="567"/>
        <w:rPr>
          <w:rFonts w:ascii="Arial" w:hAnsi="Arial" w:cs="Arial"/>
          <w:sz w:val="22"/>
          <w:szCs w:val="22"/>
        </w:rPr>
      </w:pPr>
      <w:r>
        <w:rPr>
          <w:rFonts w:ascii="Arial" w:hAnsi="Arial" w:cs="Arial"/>
          <w:sz w:val="22"/>
          <w:szCs w:val="22"/>
        </w:rPr>
        <w:t>(d)</w:t>
      </w:r>
      <w:r>
        <w:rPr>
          <w:rFonts w:ascii="Arial" w:hAnsi="Arial" w:cs="Arial"/>
          <w:sz w:val="22"/>
          <w:szCs w:val="22"/>
        </w:rPr>
        <w:tab/>
        <w:t>(i)</w:t>
      </w:r>
      <w:r>
        <w:rPr>
          <w:rFonts w:ascii="Arial" w:hAnsi="Arial" w:cs="Arial"/>
          <w:sz w:val="22"/>
          <w:szCs w:val="22"/>
        </w:rPr>
        <w:tab/>
        <w:t xml:space="preserve">Case 1. </w:t>
      </w:r>
      <w:r>
        <w:rPr>
          <w:rFonts w:ascii="Arial" w:hAnsi="Arial" w:cs="Arial"/>
          <w:sz w:val="22"/>
          <w:szCs w:val="22"/>
        </w:rPr>
        <w:tab/>
        <w:t>Reported on 20 February 2018</w:t>
      </w:r>
    </w:p>
    <w:p w14:paraId="2436E141" w14:textId="77777777" w:rsidR="00487604" w:rsidRDefault="00487604" w:rsidP="00487604">
      <w:pPr>
        <w:pStyle w:val="ListParagraph"/>
        <w:tabs>
          <w:tab w:val="left" w:pos="2268"/>
        </w:tabs>
        <w:spacing w:line="276" w:lineRule="auto"/>
        <w:ind w:left="1701" w:hanging="567"/>
        <w:rPr>
          <w:rFonts w:ascii="Arial" w:hAnsi="Arial" w:cs="Arial"/>
          <w:sz w:val="22"/>
          <w:szCs w:val="22"/>
        </w:rPr>
      </w:pPr>
      <w:r>
        <w:rPr>
          <w:rFonts w:ascii="Arial" w:hAnsi="Arial" w:cs="Arial"/>
          <w:sz w:val="22"/>
          <w:szCs w:val="22"/>
        </w:rPr>
        <w:tab/>
      </w:r>
      <w:r>
        <w:rPr>
          <w:rFonts w:ascii="Arial" w:hAnsi="Arial" w:cs="Arial"/>
          <w:sz w:val="22"/>
          <w:szCs w:val="22"/>
        </w:rPr>
        <w:tab/>
        <w:t>Case 2.</w:t>
      </w:r>
      <w:r>
        <w:rPr>
          <w:rFonts w:ascii="Arial" w:hAnsi="Arial" w:cs="Arial"/>
          <w:sz w:val="22"/>
          <w:szCs w:val="22"/>
        </w:rPr>
        <w:tab/>
        <w:t>Reported on 06 June 2018</w:t>
      </w:r>
    </w:p>
    <w:p w14:paraId="686C4145" w14:textId="77777777" w:rsidR="00487604" w:rsidRDefault="00487604" w:rsidP="00487604">
      <w:pPr>
        <w:pStyle w:val="ListParagraph"/>
        <w:tabs>
          <w:tab w:val="left" w:pos="1701"/>
        </w:tabs>
        <w:spacing w:line="276" w:lineRule="auto"/>
        <w:ind w:left="1701" w:hanging="567"/>
        <w:rPr>
          <w:rFonts w:ascii="Arial" w:hAnsi="Arial" w:cs="Arial"/>
          <w:sz w:val="22"/>
          <w:szCs w:val="22"/>
        </w:rPr>
      </w:pPr>
    </w:p>
    <w:p w14:paraId="1C10D8EC" w14:textId="77777777" w:rsidR="00487604" w:rsidRDefault="00487604" w:rsidP="00487604">
      <w:pPr>
        <w:pStyle w:val="ListParagraph"/>
        <w:tabs>
          <w:tab w:val="left" w:pos="1701"/>
          <w:tab w:val="left" w:pos="2127"/>
        </w:tabs>
        <w:spacing w:line="276" w:lineRule="auto"/>
        <w:ind w:left="2268" w:hanging="828"/>
        <w:rPr>
          <w:rFonts w:ascii="Arial" w:hAnsi="Arial" w:cs="Arial"/>
          <w:sz w:val="22"/>
          <w:szCs w:val="22"/>
        </w:rPr>
      </w:pPr>
      <w:r>
        <w:rPr>
          <w:rFonts w:ascii="Arial" w:hAnsi="Arial" w:cs="Arial"/>
          <w:sz w:val="22"/>
          <w:szCs w:val="22"/>
        </w:rPr>
        <w:tab/>
        <w:t>(ii)</w:t>
      </w:r>
      <w:r>
        <w:rPr>
          <w:rFonts w:ascii="Arial" w:hAnsi="Arial" w:cs="Arial"/>
          <w:sz w:val="22"/>
          <w:szCs w:val="22"/>
        </w:rPr>
        <w:tab/>
      </w:r>
      <w:r>
        <w:rPr>
          <w:rFonts w:ascii="Arial" w:hAnsi="Arial" w:cs="Arial"/>
          <w:sz w:val="22"/>
          <w:szCs w:val="22"/>
        </w:rPr>
        <w:tab/>
        <w:t>Case 1.</w:t>
      </w:r>
      <w:r>
        <w:rPr>
          <w:rFonts w:ascii="Arial" w:hAnsi="Arial" w:cs="Arial"/>
          <w:sz w:val="22"/>
          <w:szCs w:val="22"/>
        </w:rPr>
        <w:tab/>
        <w:t>Based on the charges brought before the employee, verified by an employer witness and representation made by the employee, the Chairperson found the employee guilty and recommended dismissal with immediate effect.  The Chairperson’s recommendations were considered by Senior Management and a resolution was taken to dismiss the employee with a month’s notice pay.  The employee has referred the matter to the CCMA for arbitration and a hearing has been set down for 4 September 2018.</w:t>
      </w:r>
    </w:p>
    <w:p w14:paraId="4D5E9BF1" w14:textId="77777777" w:rsidR="00487604" w:rsidRDefault="00487604" w:rsidP="00487604">
      <w:pPr>
        <w:pStyle w:val="ListParagraph"/>
        <w:tabs>
          <w:tab w:val="left" w:pos="1701"/>
          <w:tab w:val="left" w:pos="2268"/>
        </w:tabs>
        <w:spacing w:line="276" w:lineRule="auto"/>
        <w:ind w:left="1701" w:hanging="567"/>
        <w:rPr>
          <w:rFonts w:ascii="Arial" w:hAnsi="Arial" w:cs="Arial"/>
          <w:sz w:val="22"/>
          <w:szCs w:val="22"/>
        </w:rPr>
      </w:pPr>
      <w:r>
        <w:rPr>
          <w:rFonts w:ascii="Arial" w:hAnsi="Arial" w:cs="Arial"/>
          <w:sz w:val="22"/>
          <w:szCs w:val="22"/>
        </w:rPr>
        <w:tab/>
      </w:r>
      <w:r>
        <w:rPr>
          <w:rFonts w:ascii="Arial" w:hAnsi="Arial" w:cs="Arial"/>
          <w:sz w:val="22"/>
          <w:szCs w:val="22"/>
        </w:rPr>
        <w:tab/>
        <w:t>Case 2.</w:t>
      </w:r>
      <w:r>
        <w:rPr>
          <w:rFonts w:ascii="Arial" w:hAnsi="Arial" w:cs="Arial"/>
          <w:sz w:val="22"/>
          <w:szCs w:val="22"/>
        </w:rPr>
        <w:tab/>
        <w:t xml:space="preserve">Case still in progress.  </w:t>
      </w:r>
    </w:p>
    <w:p w14:paraId="41914DF5" w14:textId="77777777" w:rsidR="00487604" w:rsidRDefault="00487604" w:rsidP="001B0917">
      <w:pPr>
        <w:pBdr>
          <w:bottom w:val="single" w:sz="6" w:space="1" w:color="auto"/>
        </w:pBdr>
        <w:tabs>
          <w:tab w:val="left" w:pos="432"/>
          <w:tab w:val="left" w:pos="864"/>
        </w:tabs>
        <w:spacing w:line="276" w:lineRule="auto"/>
        <w:rPr>
          <w:rFonts w:ascii="Arial" w:hAnsi="Arial" w:cs="Arial"/>
          <w:sz w:val="22"/>
          <w:szCs w:val="22"/>
        </w:rPr>
      </w:pPr>
    </w:p>
    <w:p w14:paraId="7E688EEF" w14:textId="77777777" w:rsidR="008E6D66" w:rsidRDefault="008E6D66" w:rsidP="001B0917">
      <w:pPr>
        <w:tabs>
          <w:tab w:val="left" w:pos="432"/>
          <w:tab w:val="left" w:pos="864"/>
        </w:tabs>
        <w:spacing w:line="276" w:lineRule="auto"/>
        <w:rPr>
          <w:rFonts w:ascii="Arial" w:hAnsi="Arial" w:cs="Arial"/>
          <w:sz w:val="22"/>
          <w:szCs w:val="22"/>
        </w:rPr>
      </w:pPr>
    </w:p>
    <w:p w14:paraId="0C406C5A" w14:textId="77777777" w:rsidR="008E6D66" w:rsidRPr="00D21AF1" w:rsidRDefault="008E6D66" w:rsidP="001B0917">
      <w:pPr>
        <w:tabs>
          <w:tab w:val="left" w:pos="432"/>
          <w:tab w:val="left" w:pos="864"/>
        </w:tabs>
        <w:spacing w:line="276" w:lineRule="auto"/>
        <w:rPr>
          <w:rFonts w:ascii="Arial" w:hAnsi="Arial" w:cs="Arial"/>
          <w:b/>
          <w:sz w:val="22"/>
          <w:szCs w:val="22"/>
        </w:rPr>
      </w:pPr>
      <w:r w:rsidRPr="00D21AF1">
        <w:rPr>
          <w:rFonts w:ascii="Arial" w:hAnsi="Arial" w:cs="Arial"/>
          <w:b/>
          <w:sz w:val="22"/>
          <w:szCs w:val="22"/>
        </w:rPr>
        <w:t>GEPF</w:t>
      </w:r>
    </w:p>
    <w:p w14:paraId="35D32D1C" w14:textId="77777777" w:rsidR="00D21AF1" w:rsidRDefault="00D21AF1" w:rsidP="00D21AF1">
      <w:pPr>
        <w:tabs>
          <w:tab w:val="left" w:pos="432"/>
          <w:tab w:val="left" w:pos="864"/>
        </w:tabs>
        <w:jc w:val="both"/>
        <w:rPr>
          <w:rFonts w:ascii="Arial" w:hAnsi="Arial" w:cs="Arial"/>
          <w:b/>
          <w:sz w:val="22"/>
          <w:szCs w:val="22"/>
          <w:lang w:val="en-GB"/>
        </w:rPr>
      </w:pPr>
    </w:p>
    <w:p w14:paraId="01764D0A" w14:textId="77777777" w:rsidR="00D21AF1" w:rsidRDefault="00D21AF1" w:rsidP="00D21AF1">
      <w:pPr>
        <w:pStyle w:val="ListParagraph"/>
        <w:numPr>
          <w:ilvl w:val="0"/>
          <w:numId w:val="22"/>
        </w:numPr>
        <w:tabs>
          <w:tab w:val="left" w:pos="864"/>
        </w:tabs>
        <w:ind w:hanging="720"/>
        <w:jc w:val="both"/>
        <w:rPr>
          <w:rFonts w:ascii="Arial" w:hAnsi="Arial" w:cs="Arial"/>
          <w:sz w:val="22"/>
          <w:szCs w:val="22"/>
        </w:rPr>
      </w:pPr>
      <w:r>
        <w:rPr>
          <w:rFonts w:ascii="Arial" w:hAnsi="Arial" w:cs="Arial"/>
          <w:sz w:val="22"/>
          <w:szCs w:val="22"/>
        </w:rPr>
        <w:t>The GEPF is not facing any labour disputes at the moment.</w:t>
      </w:r>
    </w:p>
    <w:p w14:paraId="32761F26" w14:textId="77777777" w:rsidR="00D21AF1" w:rsidRDefault="00D21AF1" w:rsidP="00D21AF1">
      <w:pPr>
        <w:pStyle w:val="ListParagraph"/>
        <w:tabs>
          <w:tab w:val="left" w:pos="864"/>
        </w:tabs>
        <w:jc w:val="both"/>
        <w:rPr>
          <w:rFonts w:ascii="Arial" w:hAnsi="Arial" w:cs="Arial"/>
          <w:sz w:val="22"/>
          <w:szCs w:val="22"/>
        </w:rPr>
      </w:pPr>
    </w:p>
    <w:p w14:paraId="7895B637" w14:textId="77777777" w:rsidR="00D21AF1" w:rsidRDefault="00D21AF1" w:rsidP="00D21AF1">
      <w:pPr>
        <w:pStyle w:val="ListParagraph"/>
        <w:numPr>
          <w:ilvl w:val="0"/>
          <w:numId w:val="22"/>
        </w:numPr>
        <w:tabs>
          <w:tab w:val="left" w:pos="864"/>
        </w:tabs>
        <w:ind w:hanging="720"/>
        <w:jc w:val="both"/>
        <w:rPr>
          <w:rFonts w:ascii="Arial" w:hAnsi="Arial" w:cs="Arial"/>
          <w:sz w:val="22"/>
          <w:szCs w:val="22"/>
        </w:rPr>
      </w:pPr>
      <w:r>
        <w:rPr>
          <w:rFonts w:ascii="Arial" w:hAnsi="Arial" w:cs="Arial"/>
          <w:sz w:val="22"/>
          <w:szCs w:val="22"/>
        </w:rPr>
        <w:t>(a)(i) Two employees have been dismissed in the past five years</w:t>
      </w:r>
    </w:p>
    <w:p w14:paraId="227C5747" w14:textId="77777777" w:rsidR="00D21AF1" w:rsidRDefault="00D21AF1" w:rsidP="00D21AF1">
      <w:pPr>
        <w:pStyle w:val="ListParagraph"/>
        <w:rPr>
          <w:rFonts w:ascii="Arial" w:hAnsi="Arial" w:cs="Arial"/>
          <w:sz w:val="22"/>
          <w:szCs w:val="22"/>
        </w:rPr>
      </w:pPr>
    </w:p>
    <w:p w14:paraId="172D0142" w14:textId="77777777" w:rsidR="00D21AF1" w:rsidRDefault="00D21AF1" w:rsidP="00D21AF1">
      <w:pPr>
        <w:pStyle w:val="ListParagraph"/>
        <w:tabs>
          <w:tab w:val="left" w:pos="864"/>
        </w:tabs>
        <w:jc w:val="both"/>
        <w:rPr>
          <w:rFonts w:ascii="Arial" w:hAnsi="Arial" w:cs="Arial"/>
          <w:sz w:val="22"/>
          <w:szCs w:val="22"/>
        </w:rPr>
      </w:pPr>
      <w:r>
        <w:rPr>
          <w:rFonts w:ascii="Arial" w:hAnsi="Arial" w:cs="Arial"/>
          <w:sz w:val="22"/>
          <w:szCs w:val="22"/>
        </w:rPr>
        <w:lastRenderedPageBreak/>
        <w:t>(a)(ii) One employee was dismissed for breach of the Supply Chain Management Policy.  One employee was dismissed for gross insubordination, abuse of company property and putting the safety of other employees at risk.</w:t>
      </w:r>
    </w:p>
    <w:p w14:paraId="3495F8E0" w14:textId="77777777" w:rsidR="00D21AF1" w:rsidRDefault="00D21AF1" w:rsidP="00D21AF1">
      <w:pPr>
        <w:pStyle w:val="ListParagraph"/>
        <w:tabs>
          <w:tab w:val="left" w:pos="864"/>
        </w:tabs>
        <w:jc w:val="both"/>
        <w:rPr>
          <w:rFonts w:ascii="Arial" w:hAnsi="Arial" w:cs="Arial"/>
          <w:sz w:val="22"/>
          <w:szCs w:val="22"/>
        </w:rPr>
      </w:pPr>
    </w:p>
    <w:p w14:paraId="7879702E" w14:textId="77777777" w:rsidR="00D21AF1" w:rsidRDefault="00D21AF1" w:rsidP="00D21AF1">
      <w:pPr>
        <w:pStyle w:val="ListParagraph"/>
        <w:tabs>
          <w:tab w:val="left" w:pos="864"/>
        </w:tabs>
        <w:jc w:val="both"/>
        <w:rPr>
          <w:rFonts w:ascii="Arial" w:hAnsi="Arial" w:cs="Arial"/>
          <w:sz w:val="22"/>
          <w:szCs w:val="22"/>
        </w:rPr>
      </w:pPr>
      <w:r>
        <w:rPr>
          <w:rFonts w:ascii="Arial" w:hAnsi="Arial" w:cs="Arial"/>
          <w:sz w:val="22"/>
          <w:szCs w:val="22"/>
        </w:rPr>
        <w:t>(b) (i and ii) None of the employees received severance packages.</w:t>
      </w:r>
    </w:p>
    <w:p w14:paraId="65D18780" w14:textId="77777777" w:rsidR="00D21AF1" w:rsidRDefault="00D21AF1" w:rsidP="00D21AF1">
      <w:pPr>
        <w:tabs>
          <w:tab w:val="left" w:pos="432"/>
          <w:tab w:val="left" w:pos="864"/>
        </w:tabs>
        <w:jc w:val="both"/>
        <w:rPr>
          <w:rFonts w:ascii="Arial" w:hAnsi="Arial" w:cs="Arial"/>
          <w:b/>
          <w:sz w:val="22"/>
          <w:szCs w:val="22"/>
        </w:rPr>
      </w:pPr>
    </w:p>
    <w:p w14:paraId="73F09804" w14:textId="77777777" w:rsidR="008E6D66" w:rsidRDefault="008E6D66" w:rsidP="001B0917">
      <w:pPr>
        <w:pBdr>
          <w:bottom w:val="single" w:sz="6" w:space="1" w:color="auto"/>
        </w:pBdr>
        <w:tabs>
          <w:tab w:val="left" w:pos="432"/>
          <w:tab w:val="left" w:pos="864"/>
        </w:tabs>
        <w:spacing w:line="276" w:lineRule="auto"/>
        <w:rPr>
          <w:rFonts w:ascii="Arial" w:hAnsi="Arial" w:cs="Arial"/>
          <w:sz w:val="22"/>
          <w:szCs w:val="22"/>
        </w:rPr>
      </w:pPr>
    </w:p>
    <w:p w14:paraId="7004B794" w14:textId="77777777" w:rsidR="008E6D66" w:rsidRDefault="008E6D66" w:rsidP="001B0917">
      <w:pPr>
        <w:tabs>
          <w:tab w:val="left" w:pos="432"/>
          <w:tab w:val="left" w:pos="864"/>
        </w:tabs>
        <w:spacing w:line="276" w:lineRule="auto"/>
        <w:rPr>
          <w:rFonts w:ascii="Arial" w:hAnsi="Arial" w:cs="Arial"/>
          <w:sz w:val="22"/>
          <w:szCs w:val="22"/>
        </w:rPr>
      </w:pPr>
    </w:p>
    <w:p w14:paraId="000398CA" w14:textId="77777777" w:rsidR="008E6D66" w:rsidRDefault="008E6D66" w:rsidP="001B0917">
      <w:pPr>
        <w:tabs>
          <w:tab w:val="left" w:pos="432"/>
          <w:tab w:val="left" w:pos="864"/>
        </w:tabs>
        <w:spacing w:line="276" w:lineRule="auto"/>
        <w:rPr>
          <w:rFonts w:ascii="Arial" w:hAnsi="Arial" w:cs="Arial"/>
          <w:sz w:val="22"/>
          <w:szCs w:val="22"/>
        </w:rPr>
      </w:pPr>
    </w:p>
    <w:p w14:paraId="25091FC7" w14:textId="77777777" w:rsidR="008E6D66" w:rsidRPr="0096308A" w:rsidRDefault="008E6D66" w:rsidP="001B0917">
      <w:pPr>
        <w:tabs>
          <w:tab w:val="left" w:pos="432"/>
          <w:tab w:val="left" w:pos="864"/>
        </w:tabs>
        <w:spacing w:line="276" w:lineRule="auto"/>
        <w:rPr>
          <w:rFonts w:ascii="Arial" w:hAnsi="Arial" w:cs="Arial"/>
          <w:b/>
          <w:sz w:val="22"/>
          <w:szCs w:val="22"/>
        </w:rPr>
      </w:pPr>
      <w:r w:rsidRPr="0096308A">
        <w:rPr>
          <w:rFonts w:ascii="Arial" w:hAnsi="Arial" w:cs="Arial"/>
          <w:b/>
          <w:sz w:val="22"/>
          <w:szCs w:val="22"/>
        </w:rPr>
        <w:t>GPAA</w:t>
      </w:r>
    </w:p>
    <w:p w14:paraId="4CBE943E" w14:textId="77777777" w:rsidR="0096308A" w:rsidRDefault="0096308A" w:rsidP="0096308A">
      <w:pPr>
        <w:pStyle w:val="ListParagraph"/>
        <w:numPr>
          <w:ilvl w:val="0"/>
          <w:numId w:val="17"/>
        </w:numPr>
        <w:spacing w:before="100" w:beforeAutospacing="1" w:after="100" w:afterAutospacing="1"/>
        <w:jc w:val="both"/>
        <w:outlineLvl w:val="0"/>
        <w:rPr>
          <w:rFonts w:ascii="Arial" w:hAnsi="Arial" w:cs="Arial"/>
          <w:sz w:val="22"/>
          <w:szCs w:val="22"/>
        </w:rPr>
      </w:pPr>
      <w:r>
        <w:rPr>
          <w:rFonts w:ascii="Arial" w:hAnsi="Arial" w:cs="Arial"/>
          <w:sz w:val="22"/>
          <w:szCs w:val="22"/>
        </w:rPr>
        <w:t xml:space="preserve">(a) The number of disputes is 4, </w:t>
      </w:r>
    </w:p>
    <w:p w14:paraId="4649D99A" w14:textId="77777777" w:rsidR="0096308A" w:rsidRDefault="0096308A" w:rsidP="0096308A">
      <w:pPr>
        <w:spacing w:before="100" w:beforeAutospacing="1" w:after="100" w:afterAutospacing="1"/>
        <w:ind w:firstLine="360"/>
        <w:jc w:val="both"/>
        <w:outlineLvl w:val="0"/>
        <w:rPr>
          <w:rFonts w:ascii="Arial" w:hAnsi="Arial" w:cs="Arial"/>
          <w:sz w:val="22"/>
          <w:szCs w:val="22"/>
        </w:rPr>
      </w:pPr>
      <w:r>
        <w:rPr>
          <w:rFonts w:ascii="Arial" w:hAnsi="Arial" w:cs="Arial"/>
          <w:sz w:val="22"/>
          <w:szCs w:val="22"/>
        </w:rPr>
        <w:t xml:space="preserve">(b)  </w:t>
      </w:r>
      <w:r w:rsidRPr="00F1171B">
        <w:rPr>
          <w:rFonts w:ascii="Arial" w:hAnsi="Arial" w:cs="Arial"/>
          <w:b/>
          <w:sz w:val="22"/>
          <w:szCs w:val="22"/>
        </w:rPr>
        <w:t>The cause of each dispute</w:t>
      </w:r>
      <w:r>
        <w:rPr>
          <w:rFonts w:ascii="Arial" w:hAnsi="Arial" w:cs="Arial"/>
          <w:b/>
          <w:sz w:val="22"/>
          <w:szCs w:val="22"/>
        </w:rPr>
        <w:t xml:space="preserve"> were amongst others:</w:t>
      </w:r>
    </w:p>
    <w:p w14:paraId="1A2DC2F0" w14:textId="77777777" w:rsidR="0096308A" w:rsidRPr="009B5A5B" w:rsidRDefault="0096308A" w:rsidP="0096308A">
      <w:pPr>
        <w:pStyle w:val="ListParagraph"/>
        <w:numPr>
          <w:ilvl w:val="1"/>
          <w:numId w:val="18"/>
        </w:numPr>
        <w:spacing w:before="100" w:beforeAutospacing="1" w:after="100" w:afterAutospacing="1"/>
        <w:jc w:val="both"/>
        <w:outlineLvl w:val="0"/>
        <w:rPr>
          <w:rFonts w:ascii="Arial" w:hAnsi="Arial" w:cs="Arial"/>
          <w:sz w:val="22"/>
          <w:szCs w:val="22"/>
        </w:rPr>
      </w:pPr>
      <w:r w:rsidRPr="009B5A5B">
        <w:rPr>
          <w:rFonts w:ascii="Arial" w:hAnsi="Arial" w:cs="Arial"/>
          <w:sz w:val="22"/>
          <w:szCs w:val="22"/>
        </w:rPr>
        <w:t xml:space="preserve">Unfair dismissal </w:t>
      </w:r>
    </w:p>
    <w:p w14:paraId="689C2A6E" w14:textId="77777777" w:rsidR="0096308A" w:rsidRPr="009B5A5B" w:rsidRDefault="0096308A" w:rsidP="0096308A">
      <w:pPr>
        <w:pStyle w:val="ListParagraph"/>
        <w:numPr>
          <w:ilvl w:val="1"/>
          <w:numId w:val="18"/>
        </w:numPr>
        <w:spacing w:before="100" w:beforeAutospacing="1" w:after="100" w:afterAutospacing="1"/>
        <w:jc w:val="both"/>
        <w:outlineLvl w:val="0"/>
        <w:rPr>
          <w:rFonts w:ascii="Arial" w:hAnsi="Arial" w:cs="Arial"/>
          <w:sz w:val="22"/>
          <w:szCs w:val="22"/>
        </w:rPr>
      </w:pPr>
      <w:r w:rsidRPr="009B5A5B">
        <w:rPr>
          <w:rFonts w:ascii="Arial" w:hAnsi="Arial" w:cs="Arial"/>
          <w:sz w:val="22"/>
          <w:szCs w:val="22"/>
        </w:rPr>
        <w:t xml:space="preserve">Access to Information </w:t>
      </w:r>
    </w:p>
    <w:p w14:paraId="4A14B579" w14:textId="77777777" w:rsidR="0096308A" w:rsidRPr="009B5A5B" w:rsidRDefault="0096308A" w:rsidP="0096308A">
      <w:pPr>
        <w:pStyle w:val="ListParagraph"/>
        <w:numPr>
          <w:ilvl w:val="1"/>
          <w:numId w:val="18"/>
        </w:numPr>
        <w:spacing w:before="100" w:beforeAutospacing="1" w:after="100" w:afterAutospacing="1"/>
        <w:jc w:val="both"/>
        <w:outlineLvl w:val="0"/>
        <w:rPr>
          <w:rFonts w:ascii="Arial" w:hAnsi="Arial" w:cs="Arial"/>
          <w:sz w:val="22"/>
          <w:szCs w:val="22"/>
        </w:rPr>
      </w:pPr>
      <w:r w:rsidRPr="009B5A5B">
        <w:rPr>
          <w:rFonts w:ascii="Arial" w:hAnsi="Arial" w:cs="Arial"/>
          <w:sz w:val="22"/>
          <w:szCs w:val="22"/>
        </w:rPr>
        <w:t>Two different cases were reported with regards to employees appointed at different salary levels.</w:t>
      </w:r>
    </w:p>
    <w:p w14:paraId="0BF0E289" w14:textId="77777777" w:rsidR="0096308A" w:rsidRDefault="0096308A" w:rsidP="0096308A">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     </w:t>
      </w:r>
      <w:r w:rsidRPr="00B94F4F">
        <w:rPr>
          <w:rFonts w:ascii="Arial" w:hAnsi="Arial" w:cs="Arial"/>
          <w:sz w:val="22"/>
          <w:szCs w:val="22"/>
        </w:rPr>
        <w:t xml:space="preserve">(c) </w:t>
      </w:r>
      <w:r w:rsidRPr="00F1171B">
        <w:rPr>
          <w:rFonts w:ascii="Arial" w:hAnsi="Arial" w:cs="Arial"/>
          <w:b/>
          <w:sz w:val="22"/>
          <w:szCs w:val="22"/>
        </w:rPr>
        <w:t>The nature of each dispute</w:t>
      </w:r>
      <w:r>
        <w:rPr>
          <w:rFonts w:ascii="Arial" w:hAnsi="Arial" w:cs="Arial"/>
          <w:b/>
          <w:sz w:val="22"/>
          <w:szCs w:val="22"/>
        </w:rPr>
        <w:t xml:space="preserve"> entailed:</w:t>
      </w:r>
    </w:p>
    <w:p w14:paraId="332F6AE7" w14:textId="77777777" w:rsidR="0096308A" w:rsidRPr="00B94F4F" w:rsidRDefault="0096308A" w:rsidP="0096308A">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       </w:t>
      </w:r>
      <w:r w:rsidRPr="00B94F4F">
        <w:rPr>
          <w:rFonts w:ascii="Arial" w:hAnsi="Arial" w:cs="Arial"/>
          <w:sz w:val="22"/>
          <w:szCs w:val="22"/>
        </w:rPr>
        <w:t>1.</w:t>
      </w:r>
      <w:r>
        <w:rPr>
          <w:rFonts w:ascii="Arial" w:hAnsi="Arial" w:cs="Arial"/>
          <w:sz w:val="22"/>
          <w:szCs w:val="22"/>
        </w:rPr>
        <w:t xml:space="preserve"> </w:t>
      </w:r>
      <w:r w:rsidRPr="00B94F4F">
        <w:rPr>
          <w:rFonts w:ascii="Arial" w:hAnsi="Arial" w:cs="Arial"/>
          <w:sz w:val="22"/>
          <w:szCs w:val="22"/>
        </w:rPr>
        <w:t>Alleged unfair labour dismissal for misconduct</w:t>
      </w:r>
    </w:p>
    <w:p w14:paraId="3D24DE2F" w14:textId="77777777" w:rsidR="0096308A" w:rsidRPr="00F32FC9" w:rsidRDefault="0096308A" w:rsidP="0096308A">
      <w:pPr>
        <w:spacing w:before="100" w:beforeAutospacing="1" w:after="100" w:afterAutospacing="1" w:line="360" w:lineRule="auto"/>
        <w:ind w:left="720" w:hanging="720"/>
        <w:jc w:val="both"/>
        <w:outlineLvl w:val="0"/>
        <w:rPr>
          <w:rFonts w:ascii="Arial" w:hAnsi="Arial" w:cs="Arial"/>
          <w:sz w:val="22"/>
          <w:szCs w:val="22"/>
        </w:rPr>
      </w:pPr>
      <w:r>
        <w:rPr>
          <w:rFonts w:ascii="Arial" w:hAnsi="Arial" w:cs="Arial"/>
          <w:sz w:val="22"/>
          <w:szCs w:val="22"/>
        </w:rPr>
        <w:t xml:space="preserve">       2.</w:t>
      </w:r>
      <w:r>
        <w:rPr>
          <w:rFonts w:ascii="Arial" w:hAnsi="Arial" w:cs="Arial"/>
          <w:sz w:val="22"/>
          <w:szCs w:val="22"/>
        </w:rPr>
        <w:tab/>
        <w:t xml:space="preserve">The request for information </w:t>
      </w:r>
    </w:p>
    <w:p w14:paraId="40C6A86E" w14:textId="34E67EDC" w:rsidR="0096308A" w:rsidRDefault="0096308A" w:rsidP="0096308A">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       </w:t>
      </w:r>
      <w:r w:rsidRPr="00FC04E3">
        <w:rPr>
          <w:rFonts w:ascii="Arial" w:hAnsi="Arial" w:cs="Arial"/>
          <w:sz w:val="22"/>
          <w:szCs w:val="22"/>
        </w:rPr>
        <w:t xml:space="preserve">3.  </w:t>
      </w:r>
      <w:r>
        <w:rPr>
          <w:rFonts w:ascii="Arial" w:hAnsi="Arial" w:cs="Arial"/>
          <w:sz w:val="22"/>
          <w:szCs w:val="22"/>
        </w:rPr>
        <w:t>U</w:t>
      </w:r>
      <w:r w:rsidRPr="00FC04E3">
        <w:rPr>
          <w:rFonts w:ascii="Arial" w:hAnsi="Arial" w:cs="Arial"/>
          <w:sz w:val="22"/>
          <w:szCs w:val="22"/>
        </w:rPr>
        <w:t xml:space="preserve">nfair Labour practice </w:t>
      </w:r>
      <w:r>
        <w:rPr>
          <w:rFonts w:ascii="Arial" w:hAnsi="Arial" w:cs="Arial"/>
          <w:sz w:val="22"/>
          <w:szCs w:val="22"/>
        </w:rPr>
        <w:t xml:space="preserve">with </w:t>
      </w:r>
      <w:r w:rsidRPr="00FC04E3">
        <w:rPr>
          <w:rFonts w:ascii="Arial" w:hAnsi="Arial" w:cs="Arial"/>
          <w:sz w:val="22"/>
          <w:szCs w:val="22"/>
        </w:rPr>
        <w:t>regard</w:t>
      </w:r>
      <w:r>
        <w:rPr>
          <w:rFonts w:ascii="Arial" w:hAnsi="Arial" w:cs="Arial"/>
          <w:sz w:val="22"/>
          <w:szCs w:val="22"/>
        </w:rPr>
        <w:t xml:space="preserve">s to </w:t>
      </w:r>
      <w:r w:rsidRPr="00FC04E3">
        <w:rPr>
          <w:rFonts w:ascii="Arial" w:hAnsi="Arial" w:cs="Arial"/>
          <w:sz w:val="22"/>
          <w:szCs w:val="22"/>
        </w:rPr>
        <w:t>salary disparities</w:t>
      </w:r>
      <w:r>
        <w:rPr>
          <w:rFonts w:ascii="Arial" w:hAnsi="Arial" w:cs="Arial"/>
          <w:sz w:val="22"/>
          <w:szCs w:val="22"/>
        </w:rPr>
        <w:t xml:space="preserve"> on two matters.</w:t>
      </w:r>
      <w:r w:rsidRPr="00FC04E3">
        <w:rPr>
          <w:rFonts w:ascii="Arial" w:hAnsi="Arial" w:cs="Arial"/>
          <w:sz w:val="22"/>
          <w:szCs w:val="22"/>
        </w:rPr>
        <w:t xml:space="preserve"> </w:t>
      </w:r>
      <w:r>
        <w:rPr>
          <w:rFonts w:ascii="Arial" w:hAnsi="Arial" w:cs="Arial"/>
          <w:sz w:val="22"/>
          <w:szCs w:val="22"/>
        </w:rPr>
        <w:t xml:space="preserve">       </w:t>
      </w:r>
    </w:p>
    <w:p w14:paraId="2E0BAC4B" w14:textId="77777777" w:rsidR="0096308A" w:rsidRDefault="0096308A" w:rsidP="0096308A">
      <w:pPr>
        <w:spacing w:before="100" w:beforeAutospacing="1" w:after="100" w:afterAutospacing="1"/>
        <w:jc w:val="both"/>
        <w:outlineLvl w:val="0"/>
        <w:rPr>
          <w:rFonts w:ascii="Arial" w:hAnsi="Arial" w:cs="Arial"/>
          <w:sz w:val="22"/>
          <w:szCs w:val="22"/>
        </w:rPr>
      </w:pPr>
      <w:r>
        <w:rPr>
          <w:rFonts w:ascii="Arial" w:hAnsi="Arial" w:cs="Arial"/>
          <w:sz w:val="22"/>
          <w:szCs w:val="22"/>
        </w:rPr>
        <w:t xml:space="preserve">(d) </w:t>
      </w:r>
      <w:r>
        <w:rPr>
          <w:rFonts w:ascii="Arial" w:hAnsi="Arial" w:cs="Arial"/>
          <w:sz w:val="22"/>
          <w:szCs w:val="22"/>
        </w:rPr>
        <w:tab/>
        <w:t xml:space="preserve"> </w:t>
      </w:r>
      <w:r w:rsidRPr="00F1171B">
        <w:rPr>
          <w:rFonts w:ascii="Arial" w:hAnsi="Arial" w:cs="Arial"/>
          <w:b/>
          <w:sz w:val="22"/>
          <w:szCs w:val="22"/>
        </w:rPr>
        <w:t>Date reported and resolved</w:t>
      </w:r>
    </w:p>
    <w:p w14:paraId="10DD780A" w14:textId="77777777" w:rsidR="0096308A" w:rsidRPr="00B94F4F" w:rsidRDefault="0096308A" w:rsidP="0096308A">
      <w:pPr>
        <w:spacing w:before="100" w:beforeAutospacing="1" w:after="100" w:afterAutospacing="1"/>
        <w:ind w:left="720"/>
        <w:jc w:val="both"/>
        <w:outlineLvl w:val="0"/>
        <w:rPr>
          <w:rFonts w:ascii="Arial" w:hAnsi="Arial" w:cs="Arial"/>
          <w:sz w:val="22"/>
          <w:szCs w:val="22"/>
        </w:rPr>
      </w:pPr>
      <w:r w:rsidRPr="00082D61">
        <w:rPr>
          <w:rFonts w:ascii="Arial" w:hAnsi="Arial" w:cs="Arial"/>
          <w:b/>
          <w:sz w:val="22"/>
          <w:szCs w:val="22"/>
        </w:rPr>
        <w:t xml:space="preserve">Date </w:t>
      </w:r>
      <w:r>
        <w:rPr>
          <w:rFonts w:ascii="Arial" w:hAnsi="Arial" w:cs="Arial"/>
          <w:b/>
          <w:sz w:val="22"/>
          <w:szCs w:val="22"/>
        </w:rPr>
        <w:t xml:space="preserve">reported </w:t>
      </w:r>
      <w:r w:rsidRPr="00082D61">
        <w:rPr>
          <w:rFonts w:ascii="Arial" w:hAnsi="Arial" w:cs="Arial"/>
          <w:b/>
          <w:sz w:val="22"/>
          <w:szCs w:val="22"/>
        </w:rPr>
        <w:t xml:space="preserve">  </w:t>
      </w:r>
      <w:r w:rsidRPr="00082D61">
        <w:rPr>
          <w:rFonts w:ascii="Arial" w:hAnsi="Arial" w:cs="Arial"/>
          <w:b/>
          <w:sz w:val="22"/>
          <w:szCs w:val="22"/>
        </w:rPr>
        <w:tab/>
        <w:t>Date r</w:t>
      </w:r>
      <w:r>
        <w:rPr>
          <w:rFonts w:ascii="Arial" w:hAnsi="Arial" w:cs="Arial"/>
          <w:b/>
          <w:sz w:val="22"/>
          <w:szCs w:val="22"/>
        </w:rPr>
        <w:t xml:space="preserve">esolved </w:t>
      </w:r>
    </w:p>
    <w:p w14:paraId="1B52D35A" w14:textId="77777777" w:rsidR="0096308A" w:rsidRPr="00082D61" w:rsidRDefault="0096308A" w:rsidP="0096308A">
      <w:pPr>
        <w:tabs>
          <w:tab w:val="left" w:pos="432"/>
          <w:tab w:val="left" w:pos="864"/>
        </w:tabs>
        <w:spacing w:line="276" w:lineRule="auto"/>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Pr="00082D61">
        <w:rPr>
          <w:rFonts w:ascii="Arial" w:hAnsi="Arial" w:cs="Arial"/>
          <w:sz w:val="22"/>
          <w:szCs w:val="22"/>
        </w:rPr>
        <w:t>(1) 30/10/</w:t>
      </w:r>
      <w:r>
        <w:rPr>
          <w:rFonts w:ascii="Arial" w:hAnsi="Arial" w:cs="Arial"/>
          <w:sz w:val="22"/>
          <w:szCs w:val="22"/>
        </w:rPr>
        <w:t>201</w:t>
      </w:r>
      <w:r w:rsidRPr="00082D61">
        <w:rPr>
          <w:rFonts w:ascii="Arial" w:hAnsi="Arial" w:cs="Arial"/>
          <w:sz w:val="22"/>
          <w:szCs w:val="22"/>
        </w:rPr>
        <w:t>2</w:t>
      </w:r>
      <w:r>
        <w:rPr>
          <w:rFonts w:ascii="Arial" w:hAnsi="Arial" w:cs="Arial"/>
          <w:sz w:val="22"/>
          <w:szCs w:val="22"/>
        </w:rPr>
        <w:t xml:space="preserve">    -</w:t>
      </w:r>
      <w:r w:rsidRPr="00082D61">
        <w:rPr>
          <w:rFonts w:ascii="Arial" w:hAnsi="Arial" w:cs="Arial"/>
          <w:sz w:val="22"/>
          <w:szCs w:val="22"/>
        </w:rPr>
        <w:tab/>
        <w:t>30/07/2018</w:t>
      </w:r>
    </w:p>
    <w:p w14:paraId="5382F49E" w14:textId="77777777" w:rsidR="0096308A" w:rsidRDefault="0096308A" w:rsidP="0096308A">
      <w:pPr>
        <w:tabs>
          <w:tab w:val="left" w:pos="432"/>
          <w:tab w:val="left" w:pos="864"/>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t>(2) 16/02/2018    -</w:t>
      </w:r>
      <w:r>
        <w:rPr>
          <w:rFonts w:ascii="Arial" w:hAnsi="Arial" w:cs="Arial"/>
          <w:sz w:val="22"/>
          <w:szCs w:val="22"/>
        </w:rPr>
        <w:tab/>
        <w:t xml:space="preserve">Pending Arbitrator’s ruling  </w:t>
      </w:r>
    </w:p>
    <w:p w14:paraId="61EF31D4" w14:textId="77777777" w:rsidR="0096308A" w:rsidRDefault="0096308A" w:rsidP="0096308A">
      <w:pPr>
        <w:tabs>
          <w:tab w:val="left" w:pos="432"/>
          <w:tab w:val="left" w:pos="864"/>
          <w:tab w:val="left" w:pos="2610"/>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t>(3) 02/03/2017    -</w:t>
      </w:r>
      <w:r>
        <w:rPr>
          <w:rFonts w:ascii="Arial" w:hAnsi="Arial" w:cs="Arial"/>
          <w:sz w:val="22"/>
          <w:szCs w:val="22"/>
        </w:rPr>
        <w:tab/>
        <w:t xml:space="preserve">Pending notice of set - down for Arbitration </w:t>
      </w:r>
    </w:p>
    <w:p w14:paraId="30578974" w14:textId="77777777" w:rsidR="0096308A" w:rsidRDefault="0096308A" w:rsidP="0096308A">
      <w:pPr>
        <w:tabs>
          <w:tab w:val="left" w:pos="432"/>
          <w:tab w:val="left" w:pos="864"/>
          <w:tab w:val="left" w:pos="2610"/>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t>(4) 12/02/2018</w:t>
      </w:r>
      <w:r>
        <w:rPr>
          <w:rFonts w:ascii="Arial" w:hAnsi="Arial" w:cs="Arial"/>
          <w:sz w:val="22"/>
          <w:szCs w:val="22"/>
        </w:rPr>
        <w:tab/>
        <w:t>-</w:t>
      </w:r>
      <w:r>
        <w:rPr>
          <w:rFonts w:ascii="Arial" w:hAnsi="Arial" w:cs="Arial"/>
          <w:sz w:val="22"/>
          <w:szCs w:val="22"/>
        </w:rPr>
        <w:tab/>
        <w:t xml:space="preserve">Pending notice of set - down for a review at Labour Court </w:t>
      </w:r>
    </w:p>
    <w:p w14:paraId="2940EF26" w14:textId="77777777" w:rsidR="0096308A" w:rsidRDefault="0096308A" w:rsidP="0096308A">
      <w:pPr>
        <w:tabs>
          <w:tab w:val="left" w:pos="432"/>
          <w:tab w:val="left" w:pos="864"/>
          <w:tab w:val="left" w:pos="2610"/>
        </w:tabs>
        <w:spacing w:line="276" w:lineRule="auto"/>
        <w:rPr>
          <w:rFonts w:ascii="Arial" w:hAnsi="Arial" w:cs="Arial"/>
          <w:sz w:val="22"/>
          <w:szCs w:val="22"/>
        </w:rPr>
      </w:pPr>
    </w:p>
    <w:p w14:paraId="4B7BC711" w14:textId="77777777" w:rsidR="008E6D66" w:rsidRDefault="008E6D66" w:rsidP="001B0917">
      <w:pPr>
        <w:pBdr>
          <w:bottom w:val="single" w:sz="6" w:space="1" w:color="auto"/>
        </w:pBdr>
        <w:tabs>
          <w:tab w:val="left" w:pos="432"/>
          <w:tab w:val="left" w:pos="864"/>
        </w:tabs>
        <w:spacing w:line="276" w:lineRule="auto"/>
        <w:rPr>
          <w:rFonts w:ascii="Arial" w:hAnsi="Arial" w:cs="Arial"/>
          <w:sz w:val="22"/>
          <w:szCs w:val="22"/>
        </w:rPr>
      </w:pPr>
    </w:p>
    <w:p w14:paraId="6690C279" w14:textId="77777777" w:rsidR="008E6D66" w:rsidRDefault="008E6D66" w:rsidP="001B0917">
      <w:pPr>
        <w:tabs>
          <w:tab w:val="left" w:pos="432"/>
          <w:tab w:val="left" w:pos="864"/>
        </w:tabs>
        <w:spacing w:line="276" w:lineRule="auto"/>
        <w:rPr>
          <w:rFonts w:ascii="Arial" w:hAnsi="Arial" w:cs="Arial"/>
          <w:sz w:val="22"/>
          <w:szCs w:val="22"/>
        </w:rPr>
      </w:pPr>
    </w:p>
    <w:p w14:paraId="5A8179FE" w14:textId="77777777" w:rsidR="008E6D66" w:rsidRPr="009F295B" w:rsidRDefault="008E6D66" w:rsidP="001B0917">
      <w:pPr>
        <w:tabs>
          <w:tab w:val="left" w:pos="432"/>
          <w:tab w:val="left" w:pos="864"/>
        </w:tabs>
        <w:spacing w:line="276" w:lineRule="auto"/>
        <w:rPr>
          <w:rFonts w:ascii="Arial" w:hAnsi="Arial" w:cs="Arial"/>
          <w:b/>
          <w:sz w:val="22"/>
          <w:szCs w:val="22"/>
        </w:rPr>
      </w:pPr>
      <w:r w:rsidRPr="009F295B">
        <w:rPr>
          <w:rFonts w:ascii="Arial" w:hAnsi="Arial" w:cs="Arial"/>
          <w:b/>
          <w:sz w:val="22"/>
          <w:szCs w:val="22"/>
        </w:rPr>
        <w:t>IRBA</w:t>
      </w:r>
    </w:p>
    <w:p w14:paraId="3431DD8A" w14:textId="77777777" w:rsidR="008E6D66" w:rsidRDefault="00487604" w:rsidP="009F295B">
      <w:pPr>
        <w:tabs>
          <w:tab w:val="left" w:pos="432"/>
          <w:tab w:val="left" w:pos="864"/>
        </w:tabs>
        <w:spacing w:line="360" w:lineRule="auto"/>
        <w:rPr>
          <w:rFonts w:ascii="Arial" w:hAnsi="Arial" w:cs="Arial"/>
          <w:sz w:val="22"/>
          <w:szCs w:val="22"/>
        </w:rPr>
      </w:pPr>
      <w:r>
        <w:rPr>
          <w:rFonts w:ascii="Arial" w:hAnsi="Arial" w:cs="Arial"/>
          <w:sz w:val="22"/>
          <w:szCs w:val="22"/>
        </w:rPr>
        <w:t xml:space="preserve">The IRBA </w:t>
      </w:r>
      <w:r w:rsidR="00DC2C18">
        <w:rPr>
          <w:rFonts w:ascii="Arial" w:hAnsi="Arial" w:cs="Arial"/>
          <w:sz w:val="22"/>
          <w:szCs w:val="22"/>
        </w:rPr>
        <w:t>hereby</w:t>
      </w:r>
      <w:r>
        <w:rPr>
          <w:rFonts w:ascii="Arial" w:hAnsi="Arial" w:cs="Arial"/>
          <w:sz w:val="22"/>
          <w:szCs w:val="22"/>
        </w:rPr>
        <w:t xml:space="preserve"> declares that;</w:t>
      </w:r>
    </w:p>
    <w:p w14:paraId="780CCFEB" w14:textId="77777777" w:rsidR="00487604" w:rsidRDefault="00487604" w:rsidP="009F295B">
      <w:pPr>
        <w:tabs>
          <w:tab w:val="left" w:pos="432"/>
          <w:tab w:val="left" w:pos="864"/>
        </w:tabs>
        <w:spacing w:line="360" w:lineRule="auto"/>
        <w:rPr>
          <w:rFonts w:ascii="Arial" w:hAnsi="Arial" w:cs="Arial"/>
          <w:sz w:val="22"/>
          <w:szCs w:val="22"/>
        </w:rPr>
      </w:pPr>
    </w:p>
    <w:p w14:paraId="1E9173F1" w14:textId="77777777" w:rsidR="008E6D66" w:rsidRPr="00DC2C18" w:rsidRDefault="00487604" w:rsidP="00DC2C18">
      <w:pPr>
        <w:pStyle w:val="ListParagraph"/>
        <w:numPr>
          <w:ilvl w:val="0"/>
          <w:numId w:val="11"/>
        </w:numPr>
        <w:tabs>
          <w:tab w:val="left" w:pos="432"/>
          <w:tab w:val="left" w:pos="864"/>
        </w:tabs>
        <w:spacing w:line="360" w:lineRule="auto"/>
        <w:rPr>
          <w:rFonts w:ascii="Arial" w:hAnsi="Arial" w:cs="Arial"/>
          <w:sz w:val="22"/>
          <w:szCs w:val="22"/>
        </w:rPr>
      </w:pPr>
      <w:r>
        <w:rPr>
          <w:rFonts w:ascii="Arial" w:hAnsi="Arial" w:cs="Arial"/>
          <w:sz w:val="22"/>
          <w:szCs w:val="22"/>
        </w:rPr>
        <w:t>There are currently no labour disputes within the entity.</w:t>
      </w:r>
    </w:p>
    <w:p w14:paraId="4D19AAE8" w14:textId="77777777" w:rsidR="008E6D66" w:rsidRDefault="008E6D66" w:rsidP="001B0917">
      <w:pPr>
        <w:pBdr>
          <w:bottom w:val="single" w:sz="6" w:space="1" w:color="auto"/>
        </w:pBdr>
        <w:tabs>
          <w:tab w:val="left" w:pos="432"/>
          <w:tab w:val="left" w:pos="864"/>
        </w:tabs>
        <w:spacing w:line="276" w:lineRule="auto"/>
        <w:rPr>
          <w:rFonts w:ascii="Arial" w:hAnsi="Arial" w:cs="Arial"/>
          <w:sz w:val="22"/>
          <w:szCs w:val="22"/>
        </w:rPr>
      </w:pPr>
    </w:p>
    <w:p w14:paraId="61B351D1" w14:textId="77777777" w:rsidR="008E6D66" w:rsidRPr="009F295B" w:rsidRDefault="008E6D66" w:rsidP="001B0917">
      <w:pPr>
        <w:tabs>
          <w:tab w:val="left" w:pos="432"/>
          <w:tab w:val="left" w:pos="864"/>
        </w:tabs>
        <w:spacing w:line="276" w:lineRule="auto"/>
        <w:rPr>
          <w:rFonts w:ascii="Arial" w:hAnsi="Arial" w:cs="Arial"/>
          <w:b/>
          <w:sz w:val="22"/>
          <w:szCs w:val="22"/>
        </w:rPr>
      </w:pPr>
      <w:r w:rsidRPr="009F295B">
        <w:rPr>
          <w:rFonts w:ascii="Arial" w:hAnsi="Arial" w:cs="Arial"/>
          <w:b/>
          <w:sz w:val="22"/>
          <w:szCs w:val="22"/>
        </w:rPr>
        <w:lastRenderedPageBreak/>
        <w:t>LAND BANK</w:t>
      </w:r>
    </w:p>
    <w:p w14:paraId="37569EE9" w14:textId="77777777" w:rsidR="009F295B" w:rsidRPr="00584098" w:rsidRDefault="009F295B" w:rsidP="009F295B">
      <w:pPr>
        <w:pStyle w:val="ListParagraph"/>
        <w:numPr>
          <w:ilvl w:val="0"/>
          <w:numId w:val="12"/>
        </w:numPr>
        <w:spacing w:before="100" w:beforeAutospacing="1" w:after="100" w:afterAutospacing="1"/>
        <w:jc w:val="both"/>
        <w:outlineLvl w:val="0"/>
        <w:rPr>
          <w:rFonts w:ascii="Arial" w:hAnsi="Arial" w:cs="Arial"/>
          <w:b/>
          <w:sz w:val="22"/>
          <w:szCs w:val="22"/>
        </w:rPr>
      </w:pPr>
      <w:r w:rsidRPr="00615743">
        <w:rPr>
          <w:rFonts w:ascii="Arial" w:eastAsia="Calibri" w:hAnsi="Arial" w:cs="Arial"/>
          <w:sz w:val="22"/>
          <w:szCs w:val="22"/>
          <w:lang w:val="en-ZA"/>
        </w:rPr>
        <w:t>(a) What number of labour disputes are currently being faced by</w:t>
      </w:r>
      <w:r>
        <w:rPr>
          <w:rFonts w:ascii="Arial" w:eastAsia="Calibri" w:hAnsi="Arial" w:cs="Arial"/>
          <w:sz w:val="22"/>
          <w:szCs w:val="22"/>
          <w:lang w:val="en-ZA"/>
        </w:rPr>
        <w:t xml:space="preserve"> (i) </w:t>
      </w:r>
      <w:r w:rsidRPr="006C7E71">
        <w:rPr>
          <w:rFonts w:ascii="Arial" w:eastAsia="Calibri" w:hAnsi="Arial" w:cs="Arial"/>
          <w:sz w:val="22"/>
          <w:szCs w:val="22"/>
          <w:lang w:val="en-ZA"/>
        </w:rPr>
        <w:t>The Land and Agricultural Development Bank of South Africa</w:t>
      </w:r>
      <w:r w:rsidRPr="00615743">
        <w:rPr>
          <w:rFonts w:ascii="Arial" w:eastAsia="Calibri" w:hAnsi="Arial" w:cs="Arial"/>
          <w:sz w:val="22"/>
          <w:szCs w:val="22"/>
          <w:lang w:val="en-ZA"/>
        </w:rPr>
        <w:t xml:space="preserve"> (ii) the entities reporting to him, (b) what is the cause of each dispute, (c) what is the </w:t>
      </w:r>
      <w:r w:rsidRPr="006C7E71">
        <w:rPr>
          <w:rFonts w:ascii="Arial" w:eastAsia="Calibri" w:hAnsi="Arial" w:cs="Arial"/>
          <w:sz w:val="22"/>
          <w:szCs w:val="22"/>
          <w:lang w:val="en-ZA"/>
        </w:rPr>
        <w:t>nature</w:t>
      </w:r>
      <w:r w:rsidRPr="00615743">
        <w:rPr>
          <w:rFonts w:ascii="Arial" w:eastAsia="Calibri" w:hAnsi="Arial" w:cs="Arial"/>
          <w:sz w:val="22"/>
          <w:szCs w:val="22"/>
          <w:lang w:val="en-ZA"/>
        </w:rPr>
        <w:t xml:space="preserve"> of each dispute and (d) on what date was each dispute (i) reported and (ii) resolved?</w:t>
      </w:r>
    </w:p>
    <w:tbl>
      <w:tblPr>
        <w:tblStyle w:val="TableGrid"/>
        <w:tblW w:w="9776" w:type="dxa"/>
        <w:tblLook w:val="04A0" w:firstRow="1" w:lastRow="0" w:firstColumn="1" w:lastColumn="0" w:noHBand="0" w:noVBand="1"/>
      </w:tblPr>
      <w:tblGrid>
        <w:gridCol w:w="928"/>
        <w:gridCol w:w="2568"/>
        <w:gridCol w:w="1412"/>
        <w:gridCol w:w="1266"/>
        <w:gridCol w:w="949"/>
        <w:gridCol w:w="423"/>
        <w:gridCol w:w="2230"/>
      </w:tblGrid>
      <w:tr w:rsidR="009F295B" w14:paraId="58651DCC" w14:textId="77777777" w:rsidTr="00754712">
        <w:tc>
          <w:tcPr>
            <w:tcW w:w="9776" w:type="dxa"/>
            <w:gridSpan w:val="7"/>
            <w:shd w:val="clear" w:color="auto" w:fill="D9D9D9" w:themeFill="background1" w:themeFillShade="D9"/>
          </w:tcPr>
          <w:p w14:paraId="111B1E46" w14:textId="77777777" w:rsidR="009F295B" w:rsidRDefault="009F295B" w:rsidP="00754712">
            <w:pPr>
              <w:spacing w:before="100" w:beforeAutospacing="1" w:after="100" w:afterAutospacing="1"/>
              <w:jc w:val="center"/>
              <w:outlineLvl w:val="0"/>
              <w:rPr>
                <w:rFonts w:ascii="Arial" w:hAnsi="Arial" w:cs="Arial"/>
                <w:b/>
                <w:sz w:val="22"/>
                <w:szCs w:val="22"/>
              </w:rPr>
            </w:pPr>
            <w:r>
              <w:rPr>
                <w:rFonts w:ascii="Arial" w:hAnsi="Arial" w:cs="Arial"/>
                <w:b/>
                <w:sz w:val="22"/>
                <w:szCs w:val="22"/>
              </w:rPr>
              <w:t>Current Disciplinary Matters</w:t>
            </w:r>
          </w:p>
        </w:tc>
      </w:tr>
      <w:tr w:rsidR="009F295B" w:rsidRPr="00584098" w14:paraId="50353567" w14:textId="77777777" w:rsidTr="00754712">
        <w:tc>
          <w:tcPr>
            <w:tcW w:w="928" w:type="dxa"/>
            <w:shd w:val="clear" w:color="auto" w:fill="D9D9D9" w:themeFill="background1" w:themeFillShade="D9"/>
          </w:tcPr>
          <w:p w14:paraId="3A35080E" w14:textId="77777777" w:rsidR="009F295B" w:rsidRPr="00584098" w:rsidRDefault="009F295B" w:rsidP="00754712">
            <w:pPr>
              <w:spacing w:before="100" w:beforeAutospacing="1" w:after="100" w:afterAutospacing="1"/>
              <w:jc w:val="both"/>
              <w:outlineLvl w:val="0"/>
              <w:rPr>
                <w:rFonts w:ascii="Arial" w:hAnsi="Arial" w:cs="Arial"/>
                <w:b/>
                <w:sz w:val="20"/>
                <w:szCs w:val="20"/>
              </w:rPr>
            </w:pPr>
            <w:r w:rsidRPr="00584098">
              <w:rPr>
                <w:rFonts w:ascii="Arial" w:hAnsi="Arial" w:cs="Arial"/>
                <w:b/>
                <w:sz w:val="20"/>
                <w:szCs w:val="20"/>
              </w:rPr>
              <w:t>Nr of Labour dispute (a)</w:t>
            </w:r>
          </w:p>
        </w:tc>
        <w:tc>
          <w:tcPr>
            <w:tcW w:w="2611" w:type="dxa"/>
            <w:shd w:val="clear" w:color="auto" w:fill="D9D9D9" w:themeFill="background1" w:themeFillShade="D9"/>
          </w:tcPr>
          <w:p w14:paraId="1F82DEF9" w14:textId="77777777" w:rsidR="009F295B" w:rsidRPr="00584098" w:rsidRDefault="009F295B" w:rsidP="00754712">
            <w:pPr>
              <w:spacing w:before="100" w:beforeAutospacing="1" w:after="100" w:afterAutospacing="1"/>
              <w:jc w:val="both"/>
              <w:outlineLvl w:val="0"/>
              <w:rPr>
                <w:rFonts w:ascii="Arial" w:hAnsi="Arial" w:cs="Arial"/>
                <w:b/>
                <w:sz w:val="20"/>
                <w:szCs w:val="20"/>
              </w:rPr>
            </w:pPr>
            <w:r w:rsidRPr="00584098">
              <w:rPr>
                <w:rFonts w:ascii="Arial" w:hAnsi="Arial" w:cs="Arial"/>
                <w:b/>
                <w:sz w:val="20"/>
                <w:szCs w:val="20"/>
              </w:rPr>
              <w:t>Cause of each dispute (b)</w:t>
            </w:r>
          </w:p>
        </w:tc>
        <w:tc>
          <w:tcPr>
            <w:tcW w:w="1418" w:type="dxa"/>
            <w:shd w:val="clear" w:color="auto" w:fill="D9D9D9" w:themeFill="background1" w:themeFillShade="D9"/>
          </w:tcPr>
          <w:p w14:paraId="7AB0C0C8" w14:textId="77777777" w:rsidR="009F295B" w:rsidRPr="00584098" w:rsidRDefault="009F295B" w:rsidP="00754712">
            <w:pPr>
              <w:spacing w:before="100" w:beforeAutospacing="1" w:after="100" w:afterAutospacing="1"/>
              <w:jc w:val="both"/>
              <w:outlineLvl w:val="0"/>
              <w:rPr>
                <w:rFonts w:ascii="Arial" w:hAnsi="Arial" w:cs="Arial"/>
                <w:b/>
                <w:sz w:val="20"/>
                <w:szCs w:val="20"/>
              </w:rPr>
            </w:pPr>
            <w:r w:rsidRPr="00584098">
              <w:rPr>
                <w:rFonts w:ascii="Arial" w:hAnsi="Arial" w:cs="Arial"/>
                <w:b/>
                <w:sz w:val="20"/>
                <w:szCs w:val="20"/>
              </w:rPr>
              <w:t>Nature of each dispute (c)</w:t>
            </w:r>
          </w:p>
        </w:tc>
        <w:tc>
          <w:tcPr>
            <w:tcW w:w="1275" w:type="dxa"/>
            <w:shd w:val="clear" w:color="auto" w:fill="D9D9D9" w:themeFill="background1" w:themeFillShade="D9"/>
          </w:tcPr>
          <w:p w14:paraId="69E0C00D" w14:textId="77777777" w:rsidR="009F295B" w:rsidRPr="00584098" w:rsidRDefault="009F295B" w:rsidP="00754712">
            <w:pPr>
              <w:spacing w:before="100" w:beforeAutospacing="1" w:after="100" w:afterAutospacing="1"/>
              <w:jc w:val="both"/>
              <w:outlineLvl w:val="0"/>
              <w:rPr>
                <w:rFonts w:ascii="Arial" w:hAnsi="Arial" w:cs="Arial"/>
                <w:b/>
                <w:sz w:val="20"/>
                <w:szCs w:val="20"/>
              </w:rPr>
            </w:pPr>
            <w:r w:rsidRPr="00584098">
              <w:rPr>
                <w:rFonts w:ascii="Arial" w:hAnsi="Arial" w:cs="Arial"/>
                <w:b/>
                <w:sz w:val="20"/>
                <w:szCs w:val="20"/>
              </w:rPr>
              <w:t>Date of  dispute reported (d - i)</w:t>
            </w:r>
          </w:p>
        </w:tc>
        <w:tc>
          <w:tcPr>
            <w:tcW w:w="1276" w:type="dxa"/>
            <w:gridSpan w:val="2"/>
            <w:shd w:val="clear" w:color="auto" w:fill="D9D9D9" w:themeFill="background1" w:themeFillShade="D9"/>
          </w:tcPr>
          <w:p w14:paraId="6E349540" w14:textId="77777777" w:rsidR="009F295B" w:rsidRPr="00584098" w:rsidRDefault="009F295B" w:rsidP="00754712">
            <w:pPr>
              <w:spacing w:before="100" w:beforeAutospacing="1" w:after="100" w:afterAutospacing="1"/>
              <w:jc w:val="both"/>
              <w:outlineLvl w:val="0"/>
              <w:rPr>
                <w:rFonts w:ascii="Arial" w:hAnsi="Arial" w:cs="Arial"/>
                <w:b/>
                <w:sz w:val="20"/>
                <w:szCs w:val="20"/>
              </w:rPr>
            </w:pPr>
            <w:r w:rsidRPr="00584098">
              <w:rPr>
                <w:rFonts w:ascii="Arial" w:hAnsi="Arial" w:cs="Arial"/>
                <w:b/>
                <w:sz w:val="20"/>
                <w:szCs w:val="20"/>
              </w:rPr>
              <w:t>Date of dispute resolved (d – ii)</w:t>
            </w:r>
          </w:p>
        </w:tc>
        <w:tc>
          <w:tcPr>
            <w:tcW w:w="2268" w:type="dxa"/>
            <w:shd w:val="clear" w:color="auto" w:fill="D9D9D9" w:themeFill="background1" w:themeFillShade="D9"/>
          </w:tcPr>
          <w:p w14:paraId="724EB2FB" w14:textId="77777777" w:rsidR="009F295B" w:rsidRPr="00584098" w:rsidRDefault="009F295B" w:rsidP="00754712">
            <w:pPr>
              <w:spacing w:before="100" w:beforeAutospacing="1" w:after="100" w:afterAutospacing="1"/>
              <w:jc w:val="both"/>
              <w:outlineLvl w:val="0"/>
              <w:rPr>
                <w:rFonts w:ascii="Arial" w:hAnsi="Arial" w:cs="Arial"/>
                <w:b/>
                <w:sz w:val="20"/>
                <w:szCs w:val="20"/>
              </w:rPr>
            </w:pPr>
            <w:r w:rsidRPr="00584098">
              <w:rPr>
                <w:rFonts w:ascii="Arial" w:hAnsi="Arial" w:cs="Arial"/>
                <w:b/>
                <w:sz w:val="20"/>
                <w:szCs w:val="20"/>
              </w:rPr>
              <w:t>Comments</w:t>
            </w:r>
          </w:p>
        </w:tc>
      </w:tr>
      <w:tr w:rsidR="009F295B" w:rsidRPr="00584098" w14:paraId="0B858858" w14:textId="77777777" w:rsidTr="00754712">
        <w:tc>
          <w:tcPr>
            <w:tcW w:w="928" w:type="dxa"/>
          </w:tcPr>
          <w:p w14:paraId="244E91C0" w14:textId="77777777" w:rsidR="009F295B" w:rsidRPr="00584098" w:rsidRDefault="009F295B" w:rsidP="00754712">
            <w:pPr>
              <w:spacing w:before="100" w:beforeAutospacing="1" w:after="100" w:afterAutospacing="1"/>
              <w:jc w:val="both"/>
              <w:outlineLvl w:val="0"/>
              <w:rPr>
                <w:rFonts w:ascii="Arial" w:hAnsi="Arial" w:cs="Arial"/>
                <w:sz w:val="20"/>
                <w:szCs w:val="20"/>
              </w:rPr>
            </w:pPr>
            <w:r w:rsidRPr="00584098">
              <w:rPr>
                <w:rFonts w:ascii="Arial" w:hAnsi="Arial" w:cs="Arial"/>
                <w:sz w:val="20"/>
                <w:szCs w:val="20"/>
              </w:rPr>
              <w:t>1</w:t>
            </w:r>
          </w:p>
        </w:tc>
        <w:tc>
          <w:tcPr>
            <w:tcW w:w="2611" w:type="dxa"/>
          </w:tcPr>
          <w:p w14:paraId="753A4AB7" w14:textId="77777777" w:rsidR="009F295B" w:rsidRPr="00584098" w:rsidRDefault="009F295B" w:rsidP="00754712">
            <w:pPr>
              <w:spacing w:before="100" w:beforeAutospacing="1" w:after="100" w:afterAutospacing="1"/>
              <w:jc w:val="both"/>
              <w:outlineLvl w:val="0"/>
              <w:rPr>
                <w:rFonts w:ascii="Arial" w:hAnsi="Arial" w:cs="Arial"/>
                <w:sz w:val="20"/>
                <w:szCs w:val="20"/>
              </w:rPr>
            </w:pPr>
            <w:r w:rsidRPr="00584098">
              <w:rPr>
                <w:rFonts w:ascii="Arial" w:hAnsi="Arial" w:cs="Arial"/>
                <w:color w:val="000000"/>
                <w:sz w:val="20"/>
                <w:szCs w:val="20"/>
              </w:rPr>
              <w:t>Alleged unauthorized approval by the employee provided to client on a loan agreement. Process for approval not followed.</w:t>
            </w:r>
          </w:p>
        </w:tc>
        <w:tc>
          <w:tcPr>
            <w:tcW w:w="1418" w:type="dxa"/>
          </w:tcPr>
          <w:p w14:paraId="585131C2" w14:textId="77777777" w:rsidR="009F295B" w:rsidRPr="00584098" w:rsidRDefault="009F295B" w:rsidP="00754712">
            <w:pPr>
              <w:spacing w:before="100" w:beforeAutospacing="1" w:after="100" w:afterAutospacing="1"/>
              <w:jc w:val="both"/>
              <w:outlineLvl w:val="0"/>
              <w:rPr>
                <w:rFonts w:ascii="Arial" w:hAnsi="Arial" w:cs="Arial"/>
                <w:sz w:val="20"/>
                <w:szCs w:val="20"/>
              </w:rPr>
            </w:pPr>
            <w:r w:rsidRPr="00584098">
              <w:rPr>
                <w:rFonts w:ascii="Arial" w:hAnsi="Arial" w:cs="Arial"/>
                <w:color w:val="000000"/>
                <w:sz w:val="20"/>
                <w:szCs w:val="20"/>
              </w:rPr>
              <w:t>Gross Negligence</w:t>
            </w:r>
          </w:p>
        </w:tc>
        <w:tc>
          <w:tcPr>
            <w:tcW w:w="1275" w:type="dxa"/>
          </w:tcPr>
          <w:p w14:paraId="3DEED33E" w14:textId="77777777" w:rsidR="009F295B" w:rsidRPr="00584098" w:rsidRDefault="009F295B" w:rsidP="00754712">
            <w:pPr>
              <w:spacing w:before="100" w:beforeAutospacing="1" w:after="100" w:afterAutospacing="1"/>
              <w:jc w:val="both"/>
              <w:outlineLvl w:val="0"/>
              <w:rPr>
                <w:rFonts w:ascii="Arial" w:hAnsi="Arial" w:cs="Arial"/>
                <w:sz w:val="20"/>
                <w:szCs w:val="20"/>
              </w:rPr>
            </w:pPr>
            <w:r>
              <w:rPr>
                <w:rFonts w:ascii="Arial" w:hAnsi="Arial" w:cs="Arial"/>
                <w:color w:val="000000"/>
                <w:sz w:val="20"/>
                <w:szCs w:val="20"/>
              </w:rPr>
              <w:t>June 2018</w:t>
            </w:r>
          </w:p>
        </w:tc>
        <w:tc>
          <w:tcPr>
            <w:tcW w:w="1276" w:type="dxa"/>
            <w:gridSpan w:val="2"/>
          </w:tcPr>
          <w:p w14:paraId="0E2ABD5B" w14:textId="77777777" w:rsidR="009F295B" w:rsidRPr="00584098" w:rsidRDefault="009F295B" w:rsidP="00754712">
            <w:pPr>
              <w:spacing w:before="100" w:beforeAutospacing="1" w:after="100" w:afterAutospacing="1"/>
              <w:jc w:val="both"/>
              <w:outlineLvl w:val="0"/>
              <w:rPr>
                <w:rFonts w:ascii="Arial" w:hAnsi="Arial" w:cs="Arial"/>
                <w:sz w:val="20"/>
                <w:szCs w:val="20"/>
              </w:rPr>
            </w:pPr>
            <w:r w:rsidRPr="00584098">
              <w:rPr>
                <w:rFonts w:ascii="Arial" w:hAnsi="Arial" w:cs="Arial"/>
                <w:sz w:val="20"/>
                <w:szCs w:val="20"/>
              </w:rPr>
              <w:t>Unresolved, matter under investigation</w:t>
            </w:r>
          </w:p>
        </w:tc>
        <w:tc>
          <w:tcPr>
            <w:tcW w:w="2268" w:type="dxa"/>
          </w:tcPr>
          <w:p w14:paraId="18AEF8A5" w14:textId="77777777" w:rsidR="009F295B" w:rsidRPr="00584098" w:rsidRDefault="009F295B" w:rsidP="00754712">
            <w:pPr>
              <w:spacing w:before="100" w:beforeAutospacing="1" w:after="100" w:afterAutospacing="1"/>
              <w:jc w:val="both"/>
              <w:outlineLvl w:val="0"/>
              <w:rPr>
                <w:rFonts w:ascii="Arial" w:hAnsi="Arial" w:cs="Arial"/>
                <w:sz w:val="20"/>
                <w:szCs w:val="20"/>
              </w:rPr>
            </w:pPr>
          </w:p>
        </w:tc>
      </w:tr>
      <w:tr w:rsidR="009F295B" w:rsidRPr="00584098" w14:paraId="47F37C2F" w14:textId="77777777" w:rsidTr="00754712">
        <w:tc>
          <w:tcPr>
            <w:tcW w:w="928" w:type="dxa"/>
          </w:tcPr>
          <w:p w14:paraId="1CCC4680" w14:textId="77777777" w:rsidR="009F295B" w:rsidRPr="00584098"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2</w:t>
            </w:r>
          </w:p>
        </w:tc>
        <w:tc>
          <w:tcPr>
            <w:tcW w:w="2611" w:type="dxa"/>
          </w:tcPr>
          <w:p w14:paraId="63B96E9F" w14:textId="77777777" w:rsidR="009F295B" w:rsidRPr="00584098"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Disciplinary enquiry regarding non-compliance to Procurement processes</w:t>
            </w:r>
          </w:p>
        </w:tc>
        <w:tc>
          <w:tcPr>
            <w:tcW w:w="1418" w:type="dxa"/>
          </w:tcPr>
          <w:p w14:paraId="5BD5A699" w14:textId="77777777" w:rsidR="009F295B" w:rsidRPr="00584098" w:rsidRDefault="009F295B" w:rsidP="00754712">
            <w:pPr>
              <w:spacing w:before="100" w:beforeAutospacing="1" w:after="100" w:afterAutospacing="1"/>
              <w:jc w:val="both"/>
              <w:outlineLvl w:val="0"/>
              <w:rPr>
                <w:rFonts w:ascii="Arial" w:hAnsi="Arial" w:cs="Arial"/>
                <w:color w:val="000000"/>
                <w:sz w:val="20"/>
                <w:szCs w:val="20"/>
              </w:rPr>
            </w:pPr>
            <w:r w:rsidRPr="00584098">
              <w:rPr>
                <w:rFonts w:ascii="Arial" w:hAnsi="Arial" w:cs="Arial"/>
                <w:color w:val="000000"/>
                <w:sz w:val="20"/>
                <w:szCs w:val="20"/>
              </w:rPr>
              <w:t>Gross Negligence</w:t>
            </w:r>
          </w:p>
        </w:tc>
        <w:tc>
          <w:tcPr>
            <w:tcW w:w="1275" w:type="dxa"/>
          </w:tcPr>
          <w:p w14:paraId="2E651772" w14:textId="77777777" w:rsidR="009F295B" w:rsidRPr="00584098"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Dec 2017</w:t>
            </w:r>
          </w:p>
        </w:tc>
        <w:tc>
          <w:tcPr>
            <w:tcW w:w="1276" w:type="dxa"/>
            <w:gridSpan w:val="2"/>
          </w:tcPr>
          <w:p w14:paraId="77413E69" w14:textId="77777777" w:rsidR="009F295B" w:rsidRPr="00584098"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August 2018</w:t>
            </w:r>
          </w:p>
        </w:tc>
        <w:tc>
          <w:tcPr>
            <w:tcW w:w="2268" w:type="dxa"/>
          </w:tcPr>
          <w:p w14:paraId="1D0445B9" w14:textId="77777777" w:rsidR="009F295B" w:rsidRPr="00584098"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 xml:space="preserve">Disciplinary process was in progress however employee resigned and resignation was accepted. </w:t>
            </w:r>
          </w:p>
        </w:tc>
      </w:tr>
      <w:tr w:rsidR="009F295B" w:rsidRPr="00584098" w14:paraId="03E88C8B" w14:textId="77777777" w:rsidTr="00754712">
        <w:tc>
          <w:tcPr>
            <w:tcW w:w="928" w:type="dxa"/>
          </w:tcPr>
          <w:p w14:paraId="62EFF6D5" w14:textId="77777777" w:rsidR="009F295B"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3</w:t>
            </w:r>
          </w:p>
        </w:tc>
        <w:tc>
          <w:tcPr>
            <w:tcW w:w="2611" w:type="dxa"/>
          </w:tcPr>
          <w:p w14:paraId="2ADD2877" w14:textId="77777777" w:rsidR="009F295B"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Breach of PFMA and non-compliance to Procurement</w:t>
            </w:r>
          </w:p>
        </w:tc>
        <w:tc>
          <w:tcPr>
            <w:tcW w:w="1418" w:type="dxa"/>
          </w:tcPr>
          <w:p w14:paraId="016623F8" w14:textId="77777777" w:rsidR="009F295B" w:rsidRPr="00584098"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Gross Negligence</w:t>
            </w:r>
          </w:p>
        </w:tc>
        <w:tc>
          <w:tcPr>
            <w:tcW w:w="1275" w:type="dxa"/>
          </w:tcPr>
          <w:p w14:paraId="467E8030" w14:textId="77777777" w:rsidR="009F295B"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May 2018</w:t>
            </w:r>
          </w:p>
        </w:tc>
        <w:tc>
          <w:tcPr>
            <w:tcW w:w="1276" w:type="dxa"/>
            <w:gridSpan w:val="2"/>
          </w:tcPr>
          <w:p w14:paraId="7E0899E3" w14:textId="77777777" w:rsidR="009F295B"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July 2018</w:t>
            </w:r>
          </w:p>
        </w:tc>
        <w:tc>
          <w:tcPr>
            <w:tcW w:w="2268" w:type="dxa"/>
          </w:tcPr>
          <w:p w14:paraId="2B0486B6" w14:textId="77777777" w:rsidR="009F295B"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 xml:space="preserve">Disciplinary process was in progress however employee resigned and resignation was accepted. </w:t>
            </w:r>
          </w:p>
          <w:p w14:paraId="67B0C7A9" w14:textId="77777777" w:rsidR="009F295B" w:rsidRPr="00584098" w:rsidRDefault="009F295B" w:rsidP="00754712">
            <w:pPr>
              <w:spacing w:before="100" w:beforeAutospacing="1" w:after="100" w:afterAutospacing="1"/>
              <w:jc w:val="both"/>
              <w:outlineLvl w:val="0"/>
              <w:rPr>
                <w:rFonts w:ascii="Arial" w:hAnsi="Arial" w:cs="Arial"/>
                <w:sz w:val="20"/>
                <w:szCs w:val="20"/>
              </w:rPr>
            </w:pPr>
          </w:p>
        </w:tc>
      </w:tr>
      <w:tr w:rsidR="009F295B" w:rsidRPr="00584098" w14:paraId="75417044" w14:textId="77777777" w:rsidTr="00754712">
        <w:tc>
          <w:tcPr>
            <w:tcW w:w="928" w:type="dxa"/>
          </w:tcPr>
          <w:p w14:paraId="0B64646D" w14:textId="77777777" w:rsidR="009F295B"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4</w:t>
            </w:r>
          </w:p>
        </w:tc>
        <w:tc>
          <w:tcPr>
            <w:tcW w:w="2611" w:type="dxa"/>
          </w:tcPr>
          <w:p w14:paraId="256D585B" w14:textId="77777777" w:rsidR="009F295B"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Fruitless and wasteful expenditure due to children that turned 23 was not removed from the Bankmed dependency list.</w:t>
            </w:r>
          </w:p>
        </w:tc>
        <w:tc>
          <w:tcPr>
            <w:tcW w:w="1418" w:type="dxa"/>
          </w:tcPr>
          <w:p w14:paraId="6EE35BB8" w14:textId="77777777" w:rsidR="009F295B"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Negligence</w:t>
            </w:r>
          </w:p>
        </w:tc>
        <w:tc>
          <w:tcPr>
            <w:tcW w:w="1275" w:type="dxa"/>
          </w:tcPr>
          <w:p w14:paraId="234298AF" w14:textId="77777777" w:rsidR="009F295B"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June 2018</w:t>
            </w:r>
          </w:p>
        </w:tc>
        <w:tc>
          <w:tcPr>
            <w:tcW w:w="1276" w:type="dxa"/>
            <w:gridSpan w:val="2"/>
          </w:tcPr>
          <w:p w14:paraId="4CE82859" w14:textId="77777777" w:rsidR="009F295B"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July 2018</w:t>
            </w:r>
          </w:p>
        </w:tc>
        <w:tc>
          <w:tcPr>
            <w:tcW w:w="2268" w:type="dxa"/>
          </w:tcPr>
          <w:p w14:paraId="0160AFB5" w14:textId="77777777" w:rsidR="009F295B"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Final Written warning issued to employee</w:t>
            </w:r>
          </w:p>
        </w:tc>
      </w:tr>
      <w:tr w:rsidR="009F295B" w:rsidRPr="00584098" w14:paraId="5859086D" w14:textId="77777777" w:rsidTr="00754712">
        <w:tc>
          <w:tcPr>
            <w:tcW w:w="928" w:type="dxa"/>
          </w:tcPr>
          <w:p w14:paraId="6A7CE5C6" w14:textId="77777777" w:rsidR="009F295B"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5</w:t>
            </w:r>
          </w:p>
        </w:tc>
        <w:tc>
          <w:tcPr>
            <w:tcW w:w="2611" w:type="dxa"/>
          </w:tcPr>
          <w:p w14:paraId="5487D916" w14:textId="77777777" w:rsidR="009F295B"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Misconduct on I.T relate matters</w:t>
            </w:r>
          </w:p>
          <w:p w14:paraId="7A9FFA01" w14:textId="77777777" w:rsidR="009F295B" w:rsidRDefault="009F295B" w:rsidP="00754712">
            <w:pPr>
              <w:spacing w:before="100" w:beforeAutospacing="1" w:after="100" w:afterAutospacing="1"/>
              <w:jc w:val="both"/>
              <w:outlineLvl w:val="0"/>
              <w:rPr>
                <w:rFonts w:ascii="Arial" w:hAnsi="Arial" w:cs="Arial"/>
                <w:color w:val="000000"/>
                <w:sz w:val="20"/>
                <w:szCs w:val="20"/>
              </w:rPr>
            </w:pPr>
          </w:p>
        </w:tc>
        <w:tc>
          <w:tcPr>
            <w:tcW w:w="1418" w:type="dxa"/>
          </w:tcPr>
          <w:p w14:paraId="6646F079" w14:textId="77777777" w:rsidR="009F295B"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Suspension</w:t>
            </w:r>
          </w:p>
        </w:tc>
        <w:tc>
          <w:tcPr>
            <w:tcW w:w="1275" w:type="dxa"/>
          </w:tcPr>
          <w:p w14:paraId="4A843264" w14:textId="77777777" w:rsidR="009F295B" w:rsidRDefault="009F295B" w:rsidP="00754712">
            <w:pPr>
              <w:spacing w:before="100" w:beforeAutospacing="1" w:after="100" w:afterAutospacing="1"/>
              <w:jc w:val="both"/>
              <w:outlineLvl w:val="0"/>
              <w:rPr>
                <w:rFonts w:ascii="Arial" w:hAnsi="Arial" w:cs="Arial"/>
                <w:color w:val="000000"/>
                <w:sz w:val="20"/>
                <w:szCs w:val="20"/>
              </w:rPr>
            </w:pPr>
          </w:p>
        </w:tc>
        <w:tc>
          <w:tcPr>
            <w:tcW w:w="1276" w:type="dxa"/>
            <w:gridSpan w:val="2"/>
          </w:tcPr>
          <w:p w14:paraId="4C8DF766" w14:textId="77777777" w:rsidR="009F295B" w:rsidRDefault="009F295B" w:rsidP="00754712">
            <w:pPr>
              <w:spacing w:before="100" w:beforeAutospacing="1" w:after="100" w:afterAutospacing="1"/>
              <w:jc w:val="both"/>
              <w:outlineLvl w:val="0"/>
              <w:rPr>
                <w:rFonts w:ascii="Arial" w:hAnsi="Arial" w:cs="Arial"/>
                <w:sz w:val="20"/>
                <w:szCs w:val="20"/>
              </w:rPr>
            </w:pPr>
          </w:p>
        </w:tc>
        <w:tc>
          <w:tcPr>
            <w:tcW w:w="2268" w:type="dxa"/>
          </w:tcPr>
          <w:p w14:paraId="7D58F26C" w14:textId="77777777" w:rsidR="009F295B" w:rsidRDefault="009F295B" w:rsidP="00754712">
            <w:pPr>
              <w:spacing w:before="100" w:beforeAutospacing="1" w:after="100" w:afterAutospacing="1"/>
              <w:jc w:val="both"/>
              <w:outlineLvl w:val="0"/>
              <w:rPr>
                <w:rFonts w:ascii="Arial" w:hAnsi="Arial" w:cs="Arial"/>
                <w:sz w:val="20"/>
                <w:szCs w:val="20"/>
              </w:rPr>
            </w:pPr>
          </w:p>
        </w:tc>
      </w:tr>
      <w:tr w:rsidR="009F295B" w14:paraId="5DB150A1" w14:textId="77777777" w:rsidTr="00754712">
        <w:tc>
          <w:tcPr>
            <w:tcW w:w="9776" w:type="dxa"/>
            <w:gridSpan w:val="7"/>
            <w:shd w:val="clear" w:color="auto" w:fill="D9D9D9" w:themeFill="background1" w:themeFillShade="D9"/>
          </w:tcPr>
          <w:p w14:paraId="6AA52CB7" w14:textId="77777777" w:rsidR="009F295B" w:rsidRDefault="009F295B" w:rsidP="00754712">
            <w:pPr>
              <w:spacing w:before="100" w:beforeAutospacing="1" w:after="100" w:afterAutospacing="1"/>
              <w:jc w:val="center"/>
              <w:outlineLvl w:val="0"/>
              <w:rPr>
                <w:rFonts w:ascii="Arial" w:hAnsi="Arial" w:cs="Arial"/>
                <w:b/>
                <w:sz w:val="22"/>
                <w:szCs w:val="22"/>
              </w:rPr>
            </w:pPr>
            <w:r>
              <w:rPr>
                <w:rFonts w:ascii="Arial" w:hAnsi="Arial" w:cs="Arial"/>
                <w:b/>
                <w:sz w:val="22"/>
                <w:szCs w:val="22"/>
              </w:rPr>
              <w:t>Referred to CCMA and Labour Court</w:t>
            </w:r>
          </w:p>
        </w:tc>
      </w:tr>
      <w:tr w:rsidR="009F295B" w:rsidRPr="00584098" w14:paraId="791A7FC0" w14:textId="77777777" w:rsidTr="00754712">
        <w:tc>
          <w:tcPr>
            <w:tcW w:w="928" w:type="dxa"/>
            <w:shd w:val="clear" w:color="auto" w:fill="D9D9D9" w:themeFill="background1" w:themeFillShade="D9"/>
          </w:tcPr>
          <w:p w14:paraId="766F1CC2" w14:textId="77777777" w:rsidR="009F295B" w:rsidRPr="00584098" w:rsidRDefault="009F295B" w:rsidP="00754712">
            <w:pPr>
              <w:spacing w:before="100" w:beforeAutospacing="1" w:after="100" w:afterAutospacing="1"/>
              <w:jc w:val="both"/>
              <w:outlineLvl w:val="0"/>
              <w:rPr>
                <w:rFonts w:ascii="Arial" w:hAnsi="Arial" w:cs="Arial"/>
                <w:b/>
                <w:sz w:val="20"/>
                <w:szCs w:val="20"/>
              </w:rPr>
            </w:pPr>
            <w:r w:rsidRPr="00584098">
              <w:rPr>
                <w:rFonts w:ascii="Arial" w:hAnsi="Arial" w:cs="Arial"/>
                <w:b/>
                <w:sz w:val="20"/>
                <w:szCs w:val="20"/>
              </w:rPr>
              <w:t>Nr of Labour dispute (a)</w:t>
            </w:r>
          </w:p>
        </w:tc>
        <w:tc>
          <w:tcPr>
            <w:tcW w:w="2611" w:type="dxa"/>
            <w:shd w:val="clear" w:color="auto" w:fill="D9D9D9" w:themeFill="background1" w:themeFillShade="D9"/>
          </w:tcPr>
          <w:p w14:paraId="1FAF2A60" w14:textId="77777777" w:rsidR="009F295B" w:rsidRPr="00584098" w:rsidRDefault="009F295B" w:rsidP="00754712">
            <w:pPr>
              <w:spacing w:before="100" w:beforeAutospacing="1" w:after="100" w:afterAutospacing="1"/>
              <w:jc w:val="both"/>
              <w:outlineLvl w:val="0"/>
              <w:rPr>
                <w:rFonts w:ascii="Arial" w:hAnsi="Arial" w:cs="Arial"/>
                <w:b/>
                <w:sz w:val="20"/>
                <w:szCs w:val="20"/>
              </w:rPr>
            </w:pPr>
            <w:r w:rsidRPr="00584098">
              <w:rPr>
                <w:rFonts w:ascii="Arial" w:hAnsi="Arial" w:cs="Arial"/>
                <w:b/>
                <w:sz w:val="20"/>
                <w:szCs w:val="20"/>
              </w:rPr>
              <w:t>Cause of each dispute (b)</w:t>
            </w:r>
          </w:p>
        </w:tc>
        <w:tc>
          <w:tcPr>
            <w:tcW w:w="1418" w:type="dxa"/>
            <w:shd w:val="clear" w:color="auto" w:fill="D9D9D9" w:themeFill="background1" w:themeFillShade="D9"/>
          </w:tcPr>
          <w:p w14:paraId="1DF96DEF" w14:textId="77777777" w:rsidR="009F295B" w:rsidRPr="00584098" w:rsidRDefault="009F295B" w:rsidP="00754712">
            <w:pPr>
              <w:spacing w:before="100" w:beforeAutospacing="1" w:after="100" w:afterAutospacing="1"/>
              <w:jc w:val="both"/>
              <w:outlineLvl w:val="0"/>
              <w:rPr>
                <w:rFonts w:ascii="Arial" w:hAnsi="Arial" w:cs="Arial"/>
                <w:b/>
                <w:sz w:val="20"/>
                <w:szCs w:val="20"/>
              </w:rPr>
            </w:pPr>
          </w:p>
        </w:tc>
        <w:tc>
          <w:tcPr>
            <w:tcW w:w="2126" w:type="dxa"/>
            <w:gridSpan w:val="2"/>
            <w:shd w:val="clear" w:color="auto" w:fill="D9D9D9" w:themeFill="background1" w:themeFillShade="D9"/>
          </w:tcPr>
          <w:p w14:paraId="04FB2120" w14:textId="77777777" w:rsidR="009F295B" w:rsidRPr="00584098" w:rsidRDefault="009F295B" w:rsidP="00754712">
            <w:pPr>
              <w:spacing w:before="100" w:beforeAutospacing="1" w:after="100" w:afterAutospacing="1"/>
              <w:jc w:val="both"/>
              <w:outlineLvl w:val="0"/>
              <w:rPr>
                <w:rFonts w:ascii="Arial" w:hAnsi="Arial" w:cs="Arial"/>
                <w:b/>
                <w:sz w:val="20"/>
                <w:szCs w:val="20"/>
              </w:rPr>
            </w:pPr>
            <w:r>
              <w:rPr>
                <w:rFonts w:ascii="Arial" w:hAnsi="Arial" w:cs="Arial"/>
                <w:b/>
                <w:sz w:val="20"/>
                <w:szCs w:val="20"/>
              </w:rPr>
              <w:t>Set-down date</w:t>
            </w:r>
          </w:p>
        </w:tc>
        <w:tc>
          <w:tcPr>
            <w:tcW w:w="2693" w:type="dxa"/>
            <w:gridSpan w:val="2"/>
            <w:shd w:val="clear" w:color="auto" w:fill="D9D9D9" w:themeFill="background1" w:themeFillShade="D9"/>
          </w:tcPr>
          <w:p w14:paraId="31327E0D" w14:textId="77777777" w:rsidR="009F295B" w:rsidRPr="00584098" w:rsidRDefault="009F295B" w:rsidP="00754712">
            <w:pPr>
              <w:spacing w:before="100" w:beforeAutospacing="1" w:after="100" w:afterAutospacing="1"/>
              <w:jc w:val="both"/>
              <w:outlineLvl w:val="0"/>
              <w:rPr>
                <w:rFonts w:ascii="Arial" w:hAnsi="Arial" w:cs="Arial"/>
                <w:b/>
                <w:sz w:val="20"/>
                <w:szCs w:val="20"/>
              </w:rPr>
            </w:pPr>
            <w:r w:rsidRPr="00584098">
              <w:rPr>
                <w:rFonts w:ascii="Arial" w:hAnsi="Arial" w:cs="Arial"/>
                <w:b/>
                <w:sz w:val="20"/>
                <w:szCs w:val="20"/>
              </w:rPr>
              <w:t>Comments</w:t>
            </w:r>
          </w:p>
        </w:tc>
      </w:tr>
      <w:tr w:rsidR="009F295B" w:rsidRPr="00584098" w14:paraId="5498C8E8" w14:textId="77777777" w:rsidTr="00754712">
        <w:tc>
          <w:tcPr>
            <w:tcW w:w="928" w:type="dxa"/>
          </w:tcPr>
          <w:p w14:paraId="08A3F073" w14:textId="77777777" w:rsidR="009F295B" w:rsidRPr="001E6B6A" w:rsidRDefault="009F295B" w:rsidP="00754712">
            <w:pPr>
              <w:spacing w:before="100" w:beforeAutospacing="1" w:after="100" w:afterAutospacing="1"/>
              <w:jc w:val="both"/>
              <w:outlineLvl w:val="0"/>
              <w:rPr>
                <w:rFonts w:ascii="Arial" w:hAnsi="Arial" w:cs="Arial"/>
                <w:sz w:val="20"/>
                <w:szCs w:val="20"/>
              </w:rPr>
            </w:pPr>
            <w:r w:rsidRPr="001E6B6A">
              <w:rPr>
                <w:rFonts w:ascii="Arial" w:hAnsi="Arial" w:cs="Arial"/>
                <w:sz w:val="20"/>
                <w:szCs w:val="20"/>
              </w:rPr>
              <w:t>1</w:t>
            </w:r>
          </w:p>
        </w:tc>
        <w:tc>
          <w:tcPr>
            <w:tcW w:w="2611" w:type="dxa"/>
          </w:tcPr>
          <w:p w14:paraId="144C1D75" w14:textId="77777777" w:rsidR="009F295B" w:rsidRPr="00584098" w:rsidRDefault="009F295B" w:rsidP="00754712">
            <w:pPr>
              <w:spacing w:before="100" w:beforeAutospacing="1" w:after="100" w:afterAutospacing="1"/>
              <w:jc w:val="both"/>
              <w:outlineLvl w:val="0"/>
              <w:rPr>
                <w:rFonts w:ascii="Arial" w:hAnsi="Arial" w:cs="Arial"/>
                <w:b/>
                <w:sz w:val="20"/>
                <w:szCs w:val="20"/>
              </w:rPr>
            </w:pPr>
            <w:r>
              <w:rPr>
                <w:rFonts w:ascii="Arial" w:hAnsi="Arial" w:cs="Arial"/>
                <w:color w:val="000000"/>
                <w:sz w:val="20"/>
                <w:szCs w:val="20"/>
              </w:rPr>
              <w:t>Prohibition of unfair Labour discrimination</w:t>
            </w:r>
          </w:p>
        </w:tc>
        <w:tc>
          <w:tcPr>
            <w:tcW w:w="1418" w:type="dxa"/>
          </w:tcPr>
          <w:p w14:paraId="4712D564" w14:textId="77777777" w:rsidR="009F295B" w:rsidRPr="00D36FEB" w:rsidRDefault="009F295B" w:rsidP="00754712">
            <w:pPr>
              <w:spacing w:before="100" w:beforeAutospacing="1" w:after="100" w:afterAutospacing="1"/>
              <w:jc w:val="both"/>
              <w:outlineLvl w:val="0"/>
              <w:rPr>
                <w:rFonts w:ascii="Arial" w:hAnsi="Arial" w:cs="Arial"/>
                <w:sz w:val="20"/>
                <w:szCs w:val="20"/>
              </w:rPr>
            </w:pPr>
            <w:r w:rsidRPr="00D36FEB">
              <w:rPr>
                <w:rFonts w:ascii="Arial" w:hAnsi="Arial" w:cs="Arial"/>
                <w:sz w:val="20"/>
                <w:szCs w:val="20"/>
              </w:rPr>
              <w:t>CCMA</w:t>
            </w:r>
          </w:p>
        </w:tc>
        <w:tc>
          <w:tcPr>
            <w:tcW w:w="2126" w:type="dxa"/>
            <w:gridSpan w:val="2"/>
          </w:tcPr>
          <w:p w14:paraId="38912689" w14:textId="77777777" w:rsidR="009F295B" w:rsidRPr="00D36FEB" w:rsidRDefault="009F295B" w:rsidP="00754712">
            <w:pPr>
              <w:spacing w:before="100" w:beforeAutospacing="1" w:after="100" w:afterAutospacing="1"/>
              <w:jc w:val="both"/>
              <w:outlineLvl w:val="0"/>
              <w:rPr>
                <w:rFonts w:ascii="Arial" w:hAnsi="Arial" w:cs="Arial"/>
                <w:sz w:val="20"/>
                <w:szCs w:val="20"/>
              </w:rPr>
            </w:pPr>
            <w:r w:rsidRPr="00D36FEB">
              <w:rPr>
                <w:rFonts w:ascii="Arial" w:hAnsi="Arial" w:cs="Arial"/>
                <w:sz w:val="20"/>
                <w:szCs w:val="20"/>
              </w:rPr>
              <w:t>31 August 2018</w:t>
            </w:r>
          </w:p>
        </w:tc>
        <w:tc>
          <w:tcPr>
            <w:tcW w:w="2693" w:type="dxa"/>
            <w:gridSpan w:val="2"/>
          </w:tcPr>
          <w:p w14:paraId="33801B01" w14:textId="77777777" w:rsidR="009F295B" w:rsidRPr="00D36FEB"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Recruitment candidate referred matter to CCMA</w:t>
            </w:r>
          </w:p>
        </w:tc>
      </w:tr>
      <w:tr w:rsidR="009F295B" w:rsidRPr="00584098" w14:paraId="4A4E8E5A" w14:textId="77777777" w:rsidTr="00754712">
        <w:tc>
          <w:tcPr>
            <w:tcW w:w="928" w:type="dxa"/>
          </w:tcPr>
          <w:p w14:paraId="04605A6E" w14:textId="77777777" w:rsidR="009F295B" w:rsidRPr="001E6B6A" w:rsidRDefault="009F295B" w:rsidP="00754712">
            <w:pPr>
              <w:spacing w:before="100" w:beforeAutospacing="1" w:after="100" w:afterAutospacing="1"/>
              <w:jc w:val="both"/>
              <w:outlineLvl w:val="0"/>
              <w:rPr>
                <w:rFonts w:ascii="Arial" w:hAnsi="Arial" w:cs="Arial"/>
                <w:sz w:val="20"/>
                <w:szCs w:val="20"/>
              </w:rPr>
            </w:pPr>
            <w:r w:rsidRPr="001E6B6A">
              <w:rPr>
                <w:rFonts w:ascii="Arial" w:hAnsi="Arial" w:cs="Arial"/>
                <w:sz w:val="20"/>
                <w:szCs w:val="20"/>
              </w:rPr>
              <w:t>2</w:t>
            </w:r>
          </w:p>
        </w:tc>
        <w:tc>
          <w:tcPr>
            <w:tcW w:w="2611" w:type="dxa"/>
          </w:tcPr>
          <w:p w14:paraId="7F79E1E2" w14:textId="77777777" w:rsidR="009F295B" w:rsidRDefault="009F295B" w:rsidP="00754712">
            <w:pPr>
              <w:rPr>
                <w:rFonts w:ascii="Arial" w:hAnsi="Arial" w:cs="Arial"/>
                <w:color w:val="000000"/>
                <w:sz w:val="20"/>
                <w:szCs w:val="20"/>
              </w:rPr>
            </w:pPr>
            <w:r>
              <w:rPr>
                <w:rFonts w:ascii="Arial" w:hAnsi="Arial" w:cs="Arial"/>
                <w:color w:val="000000"/>
                <w:sz w:val="20"/>
                <w:szCs w:val="20"/>
              </w:rPr>
              <w:t>Unfair Retrenchment</w:t>
            </w:r>
          </w:p>
        </w:tc>
        <w:tc>
          <w:tcPr>
            <w:tcW w:w="1418" w:type="dxa"/>
          </w:tcPr>
          <w:p w14:paraId="01DB9696" w14:textId="77777777" w:rsidR="009F295B" w:rsidRPr="00D36FEB" w:rsidRDefault="009F295B" w:rsidP="00754712">
            <w:pPr>
              <w:spacing w:before="100" w:beforeAutospacing="1" w:after="100" w:afterAutospacing="1"/>
              <w:jc w:val="both"/>
              <w:outlineLvl w:val="0"/>
              <w:rPr>
                <w:rFonts w:ascii="Arial" w:hAnsi="Arial" w:cs="Arial"/>
                <w:sz w:val="20"/>
                <w:szCs w:val="20"/>
              </w:rPr>
            </w:pPr>
            <w:r>
              <w:rPr>
                <w:rFonts w:ascii="Arial" w:hAnsi="Arial" w:cs="Arial"/>
                <w:color w:val="000000"/>
                <w:sz w:val="20"/>
                <w:szCs w:val="20"/>
              </w:rPr>
              <w:t>Labour Court</w:t>
            </w:r>
          </w:p>
        </w:tc>
        <w:tc>
          <w:tcPr>
            <w:tcW w:w="2126" w:type="dxa"/>
            <w:gridSpan w:val="2"/>
          </w:tcPr>
          <w:p w14:paraId="602CB927" w14:textId="77777777" w:rsidR="009F295B" w:rsidRPr="00D36FEB" w:rsidRDefault="009F295B" w:rsidP="00754712">
            <w:pPr>
              <w:spacing w:before="100" w:beforeAutospacing="1" w:after="100" w:afterAutospacing="1"/>
              <w:jc w:val="both"/>
              <w:outlineLvl w:val="0"/>
              <w:rPr>
                <w:rFonts w:ascii="Arial" w:hAnsi="Arial" w:cs="Arial"/>
                <w:sz w:val="20"/>
                <w:szCs w:val="20"/>
              </w:rPr>
            </w:pPr>
            <w:r>
              <w:rPr>
                <w:rFonts w:ascii="Arial" w:hAnsi="Arial" w:cs="Arial"/>
                <w:color w:val="000000"/>
                <w:sz w:val="20"/>
                <w:szCs w:val="20"/>
              </w:rPr>
              <w:t>Awaiting Labour Court Date</w:t>
            </w:r>
          </w:p>
        </w:tc>
        <w:tc>
          <w:tcPr>
            <w:tcW w:w="2693" w:type="dxa"/>
            <w:gridSpan w:val="2"/>
          </w:tcPr>
          <w:p w14:paraId="2EC80402" w14:textId="77777777" w:rsidR="009F295B" w:rsidRPr="00D36FEB"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Matter occurred in 2016</w:t>
            </w:r>
          </w:p>
        </w:tc>
      </w:tr>
      <w:tr w:rsidR="009F295B" w:rsidRPr="00584098" w14:paraId="6A9A7FD5" w14:textId="77777777" w:rsidTr="00754712">
        <w:tc>
          <w:tcPr>
            <w:tcW w:w="928" w:type="dxa"/>
          </w:tcPr>
          <w:p w14:paraId="42B7F36E" w14:textId="77777777" w:rsidR="009F295B" w:rsidRDefault="009F295B" w:rsidP="00754712">
            <w:pPr>
              <w:spacing w:before="100" w:beforeAutospacing="1" w:after="100" w:afterAutospacing="1"/>
              <w:jc w:val="both"/>
              <w:outlineLvl w:val="0"/>
              <w:rPr>
                <w:rFonts w:ascii="Arial" w:hAnsi="Arial" w:cs="Arial"/>
                <w:b/>
                <w:sz w:val="20"/>
                <w:szCs w:val="20"/>
              </w:rPr>
            </w:pPr>
            <w:r>
              <w:rPr>
                <w:rFonts w:ascii="Arial" w:hAnsi="Arial" w:cs="Arial"/>
                <w:b/>
                <w:sz w:val="20"/>
                <w:szCs w:val="20"/>
              </w:rPr>
              <w:t>3</w:t>
            </w:r>
          </w:p>
        </w:tc>
        <w:tc>
          <w:tcPr>
            <w:tcW w:w="2611" w:type="dxa"/>
          </w:tcPr>
          <w:p w14:paraId="2602898C" w14:textId="77777777" w:rsidR="009F295B" w:rsidRPr="00985303" w:rsidRDefault="009F295B" w:rsidP="00754712">
            <w:pPr>
              <w:rPr>
                <w:rFonts w:ascii="Arial" w:hAnsi="Arial" w:cs="Arial"/>
                <w:color w:val="000000"/>
                <w:sz w:val="20"/>
                <w:szCs w:val="20"/>
              </w:rPr>
            </w:pPr>
            <w:r w:rsidRPr="00985303">
              <w:rPr>
                <w:rFonts w:ascii="Arial" w:hAnsi="Arial" w:cs="Arial"/>
                <w:color w:val="000000"/>
                <w:sz w:val="20"/>
                <w:szCs w:val="20"/>
              </w:rPr>
              <w:t>Dismissal</w:t>
            </w:r>
            <w:r>
              <w:rPr>
                <w:rFonts w:ascii="Arial" w:hAnsi="Arial" w:cs="Arial"/>
                <w:color w:val="000000"/>
                <w:sz w:val="20"/>
                <w:szCs w:val="20"/>
              </w:rPr>
              <w:t xml:space="preserve">: </w:t>
            </w:r>
            <w:r w:rsidRPr="00985303">
              <w:rPr>
                <w:rFonts w:ascii="Arial" w:hAnsi="Arial" w:cs="Arial"/>
                <w:color w:val="000000"/>
                <w:sz w:val="20"/>
                <w:szCs w:val="20"/>
              </w:rPr>
              <w:t>Disorderly Conduct and Unacceptable Behaviour</w:t>
            </w:r>
          </w:p>
          <w:p w14:paraId="4A637762" w14:textId="77777777" w:rsidR="009F295B" w:rsidRDefault="009F295B" w:rsidP="00754712">
            <w:pPr>
              <w:rPr>
                <w:rFonts w:ascii="Arial" w:hAnsi="Arial" w:cs="Arial"/>
                <w:color w:val="000000"/>
                <w:sz w:val="20"/>
                <w:szCs w:val="20"/>
              </w:rPr>
            </w:pPr>
          </w:p>
        </w:tc>
        <w:tc>
          <w:tcPr>
            <w:tcW w:w="1418" w:type="dxa"/>
          </w:tcPr>
          <w:p w14:paraId="64E7B4EE" w14:textId="77777777" w:rsidR="009F295B"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CCMA – Arbitration</w:t>
            </w:r>
          </w:p>
        </w:tc>
        <w:tc>
          <w:tcPr>
            <w:tcW w:w="2126" w:type="dxa"/>
            <w:gridSpan w:val="2"/>
          </w:tcPr>
          <w:p w14:paraId="2814EF7F" w14:textId="77777777" w:rsidR="009F295B"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27 August 2018</w:t>
            </w:r>
          </w:p>
        </w:tc>
        <w:tc>
          <w:tcPr>
            <w:tcW w:w="2693" w:type="dxa"/>
            <w:gridSpan w:val="2"/>
          </w:tcPr>
          <w:p w14:paraId="4634973B" w14:textId="77777777" w:rsidR="009F295B" w:rsidRDefault="009F295B" w:rsidP="00754712">
            <w:pPr>
              <w:spacing w:before="100" w:beforeAutospacing="1" w:after="100" w:afterAutospacing="1"/>
              <w:jc w:val="both"/>
              <w:outlineLvl w:val="0"/>
              <w:rPr>
                <w:rFonts w:ascii="Arial" w:hAnsi="Arial" w:cs="Arial"/>
                <w:sz w:val="20"/>
                <w:szCs w:val="20"/>
              </w:rPr>
            </w:pPr>
          </w:p>
        </w:tc>
      </w:tr>
    </w:tbl>
    <w:p w14:paraId="04E23A39" w14:textId="77777777" w:rsidR="00754712" w:rsidRDefault="00754712" w:rsidP="001B0917">
      <w:pPr>
        <w:tabs>
          <w:tab w:val="left" w:pos="432"/>
          <w:tab w:val="left" w:pos="864"/>
        </w:tabs>
        <w:spacing w:line="276" w:lineRule="auto"/>
        <w:rPr>
          <w:rFonts w:ascii="Arial" w:hAnsi="Arial" w:cs="Arial"/>
          <w:sz w:val="22"/>
          <w:szCs w:val="22"/>
        </w:rPr>
      </w:pPr>
    </w:p>
    <w:p w14:paraId="46655698" w14:textId="77777777" w:rsidR="00487604" w:rsidRPr="00487604" w:rsidRDefault="00487604" w:rsidP="00487604">
      <w:pPr>
        <w:spacing w:before="100" w:beforeAutospacing="1" w:after="100" w:afterAutospacing="1"/>
        <w:jc w:val="both"/>
        <w:outlineLvl w:val="0"/>
        <w:rPr>
          <w:rFonts w:ascii="Arial" w:hAnsi="Arial" w:cs="Arial"/>
          <w:b/>
          <w:sz w:val="22"/>
          <w:szCs w:val="22"/>
        </w:rPr>
      </w:pPr>
      <w:r w:rsidRPr="00487604">
        <w:rPr>
          <w:rFonts w:ascii="Arial" w:hAnsi="Arial" w:cs="Arial"/>
          <w:b/>
          <w:sz w:val="22"/>
          <w:szCs w:val="22"/>
        </w:rPr>
        <w:lastRenderedPageBreak/>
        <w:t>FAIS OMBUD</w:t>
      </w:r>
    </w:p>
    <w:p w14:paraId="38B7D76A" w14:textId="77777777" w:rsidR="00487604" w:rsidRDefault="00487604" w:rsidP="00487604">
      <w:pPr>
        <w:pStyle w:val="ListParagraph"/>
        <w:numPr>
          <w:ilvl w:val="0"/>
          <w:numId w:val="6"/>
        </w:numPr>
        <w:tabs>
          <w:tab w:val="left" w:pos="432"/>
          <w:tab w:val="left" w:pos="864"/>
        </w:tabs>
        <w:spacing w:line="276" w:lineRule="auto"/>
        <w:rPr>
          <w:rFonts w:ascii="Arial" w:hAnsi="Arial" w:cs="Arial"/>
          <w:sz w:val="22"/>
          <w:szCs w:val="22"/>
        </w:rPr>
      </w:pPr>
      <w:r>
        <w:rPr>
          <w:rFonts w:ascii="Arial" w:hAnsi="Arial" w:cs="Arial"/>
          <w:sz w:val="22"/>
          <w:szCs w:val="22"/>
        </w:rPr>
        <w:t>(a) (i) The FAIS Ombud currently faces six (6) labour matters in various fora.</w:t>
      </w:r>
    </w:p>
    <w:p w14:paraId="7FCFE14F" w14:textId="77777777" w:rsidR="00487604" w:rsidRDefault="00487604" w:rsidP="00487604">
      <w:pPr>
        <w:tabs>
          <w:tab w:val="left" w:pos="432"/>
          <w:tab w:val="left" w:pos="864"/>
        </w:tabs>
        <w:spacing w:line="276" w:lineRule="auto"/>
        <w:rPr>
          <w:rFonts w:ascii="Arial" w:hAnsi="Arial" w:cs="Arial"/>
          <w:sz w:val="22"/>
          <w:szCs w:val="22"/>
        </w:rPr>
      </w:pPr>
    </w:p>
    <w:p w14:paraId="54FD5A49" w14:textId="77777777" w:rsidR="00487604" w:rsidRPr="002F7D06" w:rsidRDefault="00487604" w:rsidP="00487604">
      <w:pPr>
        <w:pStyle w:val="ListParagraph"/>
        <w:numPr>
          <w:ilvl w:val="0"/>
          <w:numId w:val="7"/>
        </w:numPr>
        <w:spacing w:line="276" w:lineRule="auto"/>
        <w:jc w:val="both"/>
        <w:rPr>
          <w:rFonts w:ascii="Arial" w:hAnsi="Arial" w:cs="Arial"/>
          <w:sz w:val="22"/>
          <w:szCs w:val="22"/>
        </w:rPr>
      </w:pPr>
      <w:r w:rsidRPr="002F7D06">
        <w:rPr>
          <w:rFonts w:ascii="Arial" w:hAnsi="Arial" w:cs="Arial"/>
          <w:sz w:val="22"/>
          <w:szCs w:val="22"/>
        </w:rPr>
        <w:t xml:space="preserve">(b) (ii) Four of them were initiated by the former employees challenging  alleged unfair dismissal based on a combination of misconduct and poor performance. The fifth referred a constructive dismissal case. The last is an alleged breach of employment contract dispute before the Magistrates’ Court by a candidate whose appointment was revoked on the basis of an undisclosed pending fraud case, discovered through verification checks.   </w:t>
      </w:r>
    </w:p>
    <w:p w14:paraId="167D832E" w14:textId="77777777" w:rsidR="00487604" w:rsidRPr="002F7D06" w:rsidRDefault="00487604" w:rsidP="00487604">
      <w:pPr>
        <w:pStyle w:val="NoSpacing"/>
        <w:ind w:left="426"/>
        <w:jc w:val="both"/>
      </w:pPr>
    </w:p>
    <w:p w14:paraId="681E3B53" w14:textId="0337919C" w:rsidR="00487604" w:rsidRPr="0032391F" w:rsidRDefault="00487604" w:rsidP="00487604">
      <w:pPr>
        <w:spacing w:line="276" w:lineRule="auto"/>
        <w:jc w:val="both"/>
        <w:rPr>
          <w:rFonts w:ascii="Arial" w:hAnsi="Arial" w:cs="Arial"/>
          <w:sz w:val="22"/>
          <w:szCs w:val="22"/>
        </w:rPr>
        <w:sectPr w:rsidR="00487604" w:rsidRPr="0032391F" w:rsidSect="00754712">
          <w:footerReference w:type="default" r:id="rId8"/>
          <w:pgSz w:w="12240" w:h="15840" w:code="1"/>
          <w:pgMar w:top="1418" w:right="1418" w:bottom="1418" w:left="1418" w:header="720" w:footer="720" w:gutter="0"/>
          <w:cols w:space="720"/>
          <w:docGrid w:linePitch="326"/>
        </w:sectPr>
      </w:pPr>
      <w:r>
        <w:rPr>
          <w:rFonts w:ascii="Arial" w:hAnsi="Arial" w:cs="Arial"/>
          <w:sz w:val="22"/>
          <w:szCs w:val="22"/>
        </w:rPr>
        <w:t>The four disputes were initiated in 2017, the last initiated in 2018. Only the fifth has been resolved by way of settlement of four months’ salary.  The monetary value</w:t>
      </w:r>
      <w:r w:rsidR="00754712">
        <w:rPr>
          <w:rFonts w:ascii="Arial" w:hAnsi="Arial" w:cs="Arial"/>
          <w:sz w:val="22"/>
          <w:szCs w:val="22"/>
        </w:rPr>
        <w:t xml:space="preserve"> of the settlement figure was R</w:t>
      </w:r>
      <w:r>
        <w:rPr>
          <w:rFonts w:ascii="Arial" w:hAnsi="Arial" w:cs="Arial"/>
          <w:sz w:val="22"/>
          <w:szCs w:val="22"/>
        </w:rPr>
        <w:t>117 859.72</w:t>
      </w:r>
    </w:p>
    <w:p w14:paraId="2E7C6876" w14:textId="77777777" w:rsidR="009F295B" w:rsidRPr="009F295B" w:rsidRDefault="009F295B" w:rsidP="009F295B">
      <w:pPr>
        <w:tabs>
          <w:tab w:val="left" w:pos="432"/>
          <w:tab w:val="left" w:pos="864"/>
        </w:tabs>
        <w:spacing w:line="276" w:lineRule="auto"/>
        <w:rPr>
          <w:rFonts w:ascii="Arial" w:hAnsi="Arial" w:cs="Arial"/>
          <w:b/>
          <w:sz w:val="22"/>
          <w:szCs w:val="22"/>
        </w:rPr>
      </w:pPr>
      <w:r w:rsidRPr="009F295B">
        <w:rPr>
          <w:rFonts w:ascii="Arial" w:hAnsi="Arial" w:cs="Arial"/>
          <w:b/>
          <w:sz w:val="22"/>
          <w:szCs w:val="22"/>
        </w:rPr>
        <w:lastRenderedPageBreak/>
        <w:t>PFA</w:t>
      </w:r>
    </w:p>
    <w:p w14:paraId="75C04E88" w14:textId="77777777" w:rsidR="009F295B" w:rsidRPr="00E7384D" w:rsidRDefault="009F295B" w:rsidP="009F295B">
      <w:pPr>
        <w:spacing w:line="360" w:lineRule="auto"/>
        <w:jc w:val="both"/>
        <w:outlineLvl w:val="0"/>
        <w:rPr>
          <w:rFonts w:ascii="Arial" w:hAnsi="Arial" w:cs="Arial"/>
          <w:sz w:val="22"/>
          <w:szCs w:val="22"/>
        </w:rPr>
      </w:pPr>
    </w:p>
    <w:p w14:paraId="6D91A52C" w14:textId="77777777" w:rsidR="009F295B" w:rsidRPr="00C45E18" w:rsidRDefault="009F295B" w:rsidP="009F295B">
      <w:pPr>
        <w:tabs>
          <w:tab w:val="left" w:pos="432"/>
        </w:tabs>
        <w:spacing w:line="360" w:lineRule="auto"/>
        <w:ind w:left="851" w:hanging="851"/>
        <w:jc w:val="both"/>
        <w:rPr>
          <w:rFonts w:ascii="Arial" w:hAnsi="Arial" w:cs="Arial"/>
          <w:sz w:val="22"/>
          <w:szCs w:val="22"/>
        </w:rPr>
      </w:pPr>
      <w:r>
        <w:rPr>
          <w:rFonts w:ascii="Arial" w:hAnsi="Arial" w:cs="Arial"/>
          <w:sz w:val="22"/>
          <w:szCs w:val="22"/>
        </w:rPr>
        <w:t xml:space="preserve">(1)(a)(ii) </w:t>
      </w:r>
      <w:r>
        <w:rPr>
          <w:rFonts w:ascii="Arial" w:hAnsi="Arial" w:cs="Arial"/>
          <w:sz w:val="22"/>
          <w:szCs w:val="22"/>
        </w:rPr>
        <w:tab/>
      </w:r>
      <w:r w:rsidRPr="00C45E18">
        <w:rPr>
          <w:rFonts w:ascii="Arial" w:hAnsi="Arial" w:cs="Arial"/>
          <w:sz w:val="22"/>
          <w:szCs w:val="22"/>
        </w:rPr>
        <w:t xml:space="preserve">The Office of the Pension Funds Adjudicator </w:t>
      </w:r>
      <w:r>
        <w:rPr>
          <w:rFonts w:ascii="Arial" w:hAnsi="Arial" w:cs="Arial"/>
          <w:sz w:val="22"/>
          <w:szCs w:val="22"/>
        </w:rPr>
        <w:t>currently has two unresolved labour disputes whose details are as follows:</w:t>
      </w:r>
    </w:p>
    <w:p w14:paraId="077A8D3D" w14:textId="77777777" w:rsidR="009F295B" w:rsidRDefault="009F295B" w:rsidP="009F295B">
      <w:pPr>
        <w:tabs>
          <w:tab w:val="left" w:pos="432"/>
          <w:tab w:val="left" w:pos="864"/>
        </w:tabs>
        <w:spacing w:line="360" w:lineRule="auto"/>
        <w:jc w:val="both"/>
        <w:rPr>
          <w:rFonts w:ascii="Arial" w:hAnsi="Arial" w:cs="Arial"/>
          <w:b/>
          <w:sz w:val="22"/>
          <w:szCs w:val="22"/>
        </w:rPr>
      </w:pPr>
    </w:p>
    <w:p w14:paraId="03890134" w14:textId="77777777" w:rsidR="009F295B" w:rsidRPr="00C45E18" w:rsidRDefault="009F295B" w:rsidP="009F295B">
      <w:pPr>
        <w:pStyle w:val="ListParagraph"/>
        <w:numPr>
          <w:ilvl w:val="0"/>
          <w:numId w:val="14"/>
        </w:numPr>
        <w:spacing w:line="360" w:lineRule="auto"/>
        <w:ind w:left="1418" w:hanging="567"/>
        <w:jc w:val="both"/>
        <w:rPr>
          <w:rFonts w:ascii="Arial" w:hAnsi="Arial" w:cs="Arial"/>
          <w:sz w:val="22"/>
          <w:szCs w:val="22"/>
        </w:rPr>
      </w:pPr>
      <w:r w:rsidRPr="00C45E18">
        <w:rPr>
          <w:rFonts w:ascii="Arial" w:hAnsi="Arial" w:cs="Arial"/>
          <w:sz w:val="22"/>
          <w:szCs w:val="22"/>
        </w:rPr>
        <w:t>Labour Court: Tando Mbono v OPFA and others JR2285/15</w:t>
      </w:r>
    </w:p>
    <w:p w14:paraId="39FFE987" w14:textId="77777777" w:rsidR="009F295B" w:rsidRPr="00C45E18" w:rsidRDefault="009F295B" w:rsidP="009F295B">
      <w:pPr>
        <w:spacing w:line="360" w:lineRule="auto"/>
        <w:ind w:left="1418" w:hanging="567"/>
        <w:rPr>
          <w:rFonts w:ascii="Arial" w:hAnsi="Arial" w:cs="Arial"/>
          <w:sz w:val="22"/>
          <w:szCs w:val="22"/>
        </w:rPr>
      </w:pPr>
    </w:p>
    <w:p w14:paraId="29AEBE61" w14:textId="77777777" w:rsidR="009F295B" w:rsidRDefault="009F295B" w:rsidP="009F295B">
      <w:pPr>
        <w:pStyle w:val="ListParagraph"/>
        <w:spacing w:line="360" w:lineRule="auto"/>
        <w:ind w:left="1418"/>
        <w:jc w:val="both"/>
        <w:rPr>
          <w:rFonts w:ascii="Arial" w:hAnsi="Arial" w:cs="Arial"/>
          <w:sz w:val="22"/>
          <w:szCs w:val="22"/>
        </w:rPr>
      </w:pPr>
      <w:r>
        <w:rPr>
          <w:rFonts w:ascii="Arial" w:hAnsi="Arial" w:cs="Arial"/>
          <w:sz w:val="22"/>
          <w:szCs w:val="22"/>
        </w:rPr>
        <w:t>On 4 August 2015, Mr Mbono was dismissed by the OPFA for poor performance (having followed a poor performance process). Mr Mbono referred an unfair dismissal dispute to the CCMA, alleging his dismissal was procedurally and substantively unfair.</w:t>
      </w:r>
    </w:p>
    <w:p w14:paraId="2FCA5D04" w14:textId="77777777" w:rsidR="009F295B" w:rsidRDefault="009F295B" w:rsidP="009F295B">
      <w:pPr>
        <w:pStyle w:val="ListParagraph"/>
        <w:spacing w:line="360" w:lineRule="auto"/>
        <w:ind w:left="1418" w:hanging="567"/>
        <w:jc w:val="both"/>
        <w:rPr>
          <w:rFonts w:ascii="Arial" w:hAnsi="Arial" w:cs="Arial"/>
          <w:sz w:val="22"/>
          <w:szCs w:val="22"/>
        </w:rPr>
      </w:pPr>
    </w:p>
    <w:p w14:paraId="015F2AC3" w14:textId="77777777" w:rsidR="009F295B" w:rsidRDefault="009F295B" w:rsidP="009F295B">
      <w:pPr>
        <w:pStyle w:val="ListParagraph"/>
        <w:spacing w:line="360" w:lineRule="auto"/>
        <w:ind w:left="1418"/>
        <w:jc w:val="both"/>
        <w:rPr>
          <w:rFonts w:ascii="Arial" w:hAnsi="Arial" w:cs="Arial"/>
          <w:sz w:val="22"/>
          <w:szCs w:val="22"/>
        </w:rPr>
      </w:pPr>
      <w:r>
        <w:rPr>
          <w:rFonts w:ascii="Arial" w:hAnsi="Arial" w:cs="Arial"/>
          <w:sz w:val="22"/>
          <w:szCs w:val="22"/>
        </w:rPr>
        <w:t>The CCMA found that Mr Mbono’s dismissal was fair and issued an arbitration award to this effect. Mr Mbono then applied to the Labour Court to have the arbitration award reviewed and set aside. Whilst the pleading stage in the matter is closed, the matter has not yet been set down for hearing.</w:t>
      </w:r>
    </w:p>
    <w:p w14:paraId="3AF8392E" w14:textId="77777777" w:rsidR="009F295B" w:rsidRDefault="009F295B" w:rsidP="009F295B">
      <w:pPr>
        <w:pStyle w:val="ListParagraph"/>
        <w:spacing w:line="360" w:lineRule="auto"/>
        <w:ind w:left="1418"/>
        <w:jc w:val="both"/>
        <w:rPr>
          <w:rFonts w:ascii="Arial" w:hAnsi="Arial" w:cs="Arial"/>
          <w:sz w:val="22"/>
          <w:szCs w:val="22"/>
        </w:rPr>
      </w:pPr>
      <w:r>
        <w:rPr>
          <w:rFonts w:ascii="Arial" w:hAnsi="Arial" w:cs="Arial"/>
          <w:sz w:val="22"/>
          <w:szCs w:val="22"/>
        </w:rPr>
        <w:t>The OPFA has very good prospects of being successful in the review application.</w:t>
      </w:r>
    </w:p>
    <w:p w14:paraId="5FB67858" w14:textId="77777777" w:rsidR="009F295B" w:rsidRDefault="009F295B" w:rsidP="009F295B">
      <w:pPr>
        <w:pStyle w:val="ListParagraph"/>
        <w:spacing w:line="360" w:lineRule="auto"/>
        <w:ind w:left="1418" w:hanging="567"/>
        <w:jc w:val="both"/>
        <w:rPr>
          <w:rFonts w:ascii="Arial" w:hAnsi="Arial" w:cs="Arial"/>
          <w:sz w:val="22"/>
          <w:szCs w:val="22"/>
        </w:rPr>
      </w:pPr>
    </w:p>
    <w:p w14:paraId="7633BD14" w14:textId="77777777" w:rsidR="009F295B" w:rsidRPr="00C45E18" w:rsidRDefault="009F295B" w:rsidP="009F295B">
      <w:pPr>
        <w:pStyle w:val="ListParagraph"/>
        <w:numPr>
          <w:ilvl w:val="0"/>
          <w:numId w:val="14"/>
        </w:numPr>
        <w:spacing w:line="360" w:lineRule="auto"/>
        <w:ind w:left="1418" w:hanging="567"/>
        <w:jc w:val="both"/>
        <w:rPr>
          <w:rFonts w:ascii="Arial" w:hAnsi="Arial" w:cs="Arial"/>
          <w:sz w:val="22"/>
          <w:szCs w:val="22"/>
        </w:rPr>
      </w:pPr>
      <w:r w:rsidRPr="00C45E18">
        <w:rPr>
          <w:rFonts w:ascii="Arial" w:hAnsi="Arial" w:cs="Arial"/>
          <w:sz w:val="22"/>
          <w:szCs w:val="22"/>
        </w:rPr>
        <w:t>Unfair dismissal – CCMA case no. GATW9446-18</w:t>
      </w:r>
    </w:p>
    <w:p w14:paraId="39E9A4CC" w14:textId="77777777" w:rsidR="009F295B" w:rsidRDefault="009F295B" w:rsidP="009F295B">
      <w:pPr>
        <w:pStyle w:val="ListParagraph"/>
        <w:spacing w:line="360" w:lineRule="auto"/>
        <w:ind w:left="1418" w:hanging="567"/>
        <w:jc w:val="both"/>
        <w:rPr>
          <w:rFonts w:ascii="Arial" w:hAnsi="Arial" w:cs="Arial"/>
          <w:sz w:val="22"/>
          <w:szCs w:val="22"/>
        </w:rPr>
      </w:pPr>
    </w:p>
    <w:p w14:paraId="5363FBC0" w14:textId="77777777" w:rsidR="009F295B" w:rsidRPr="004B72C3" w:rsidRDefault="009F295B" w:rsidP="009F295B">
      <w:pPr>
        <w:pStyle w:val="ListParagraph"/>
        <w:tabs>
          <w:tab w:val="left" w:pos="432"/>
          <w:tab w:val="left" w:pos="864"/>
        </w:tabs>
        <w:spacing w:line="360" w:lineRule="auto"/>
        <w:ind w:left="1418"/>
        <w:jc w:val="both"/>
        <w:rPr>
          <w:rFonts w:ascii="Arial" w:eastAsia="Calibri" w:hAnsi="Arial" w:cs="Arial"/>
          <w:sz w:val="22"/>
          <w:szCs w:val="22"/>
          <w:lang w:val="en-ZA"/>
        </w:rPr>
      </w:pPr>
      <w:r w:rsidRPr="004B72C3">
        <w:rPr>
          <w:rFonts w:ascii="Arial" w:eastAsia="Calibri" w:hAnsi="Arial" w:cs="Arial"/>
          <w:sz w:val="22"/>
          <w:szCs w:val="22"/>
          <w:lang w:val="en-ZA"/>
        </w:rPr>
        <w:t>A former Admin Assistant</w:t>
      </w:r>
      <w:r>
        <w:rPr>
          <w:rFonts w:ascii="Arial" w:eastAsia="Calibri" w:hAnsi="Arial" w:cs="Arial"/>
          <w:sz w:val="22"/>
          <w:szCs w:val="22"/>
          <w:lang w:val="en-ZA"/>
        </w:rPr>
        <w:t>,</w:t>
      </w:r>
      <w:r w:rsidRPr="004B72C3">
        <w:rPr>
          <w:rFonts w:ascii="Arial" w:eastAsia="Calibri" w:hAnsi="Arial" w:cs="Arial"/>
          <w:sz w:val="22"/>
          <w:szCs w:val="22"/>
          <w:lang w:val="en-ZA"/>
        </w:rPr>
        <w:t xml:space="preserve"> Ms Nthabiseng Maleka</w:t>
      </w:r>
      <w:r>
        <w:rPr>
          <w:rFonts w:ascii="Arial" w:eastAsia="Calibri" w:hAnsi="Arial" w:cs="Arial"/>
          <w:sz w:val="22"/>
          <w:szCs w:val="22"/>
          <w:lang w:val="en-ZA"/>
        </w:rPr>
        <w:t xml:space="preserve">, </w:t>
      </w:r>
      <w:r w:rsidRPr="004B72C3">
        <w:rPr>
          <w:rFonts w:ascii="Arial" w:eastAsia="Calibri" w:hAnsi="Arial" w:cs="Arial"/>
          <w:sz w:val="22"/>
          <w:szCs w:val="22"/>
          <w:lang w:val="en-ZA"/>
        </w:rPr>
        <w:t>was dismissed in July 2018 due to excessive usage of the OPFA’s telephone for her private and/or personal use</w:t>
      </w:r>
      <w:r>
        <w:rPr>
          <w:rFonts w:ascii="Arial" w:eastAsia="Calibri" w:hAnsi="Arial" w:cs="Arial"/>
          <w:sz w:val="22"/>
          <w:szCs w:val="22"/>
          <w:lang w:val="en-ZA"/>
        </w:rPr>
        <w:t>. Ms Maleka</w:t>
      </w:r>
      <w:r w:rsidRPr="004B72C3">
        <w:rPr>
          <w:rFonts w:ascii="Arial" w:eastAsia="Calibri" w:hAnsi="Arial" w:cs="Arial"/>
          <w:sz w:val="22"/>
          <w:szCs w:val="22"/>
          <w:lang w:val="en-ZA"/>
        </w:rPr>
        <w:t xml:space="preserve"> referred </w:t>
      </w:r>
      <w:r>
        <w:rPr>
          <w:rFonts w:ascii="Arial" w:eastAsia="Calibri" w:hAnsi="Arial" w:cs="Arial"/>
          <w:sz w:val="22"/>
          <w:szCs w:val="22"/>
          <w:lang w:val="en-ZA"/>
        </w:rPr>
        <w:t>a dispute</w:t>
      </w:r>
      <w:r w:rsidRPr="004B72C3">
        <w:rPr>
          <w:rFonts w:ascii="Arial" w:eastAsia="Calibri" w:hAnsi="Arial" w:cs="Arial"/>
          <w:sz w:val="22"/>
          <w:szCs w:val="22"/>
          <w:lang w:val="en-ZA"/>
        </w:rPr>
        <w:t xml:space="preserve"> to</w:t>
      </w:r>
      <w:r>
        <w:rPr>
          <w:rFonts w:ascii="Arial" w:eastAsia="Calibri" w:hAnsi="Arial" w:cs="Arial"/>
          <w:sz w:val="22"/>
          <w:szCs w:val="22"/>
          <w:lang w:val="en-ZA"/>
        </w:rPr>
        <w:t xml:space="preserve"> the CCMA alleging her dismissal was unfair</w:t>
      </w:r>
      <w:r w:rsidRPr="004B72C3">
        <w:rPr>
          <w:rFonts w:ascii="Arial" w:eastAsia="Calibri" w:hAnsi="Arial" w:cs="Arial"/>
          <w:sz w:val="22"/>
          <w:szCs w:val="22"/>
          <w:lang w:val="en-ZA"/>
        </w:rPr>
        <w:t xml:space="preserve">. </w:t>
      </w:r>
    </w:p>
    <w:p w14:paraId="3DBDE631" w14:textId="77777777" w:rsidR="009F295B" w:rsidRPr="004B72C3" w:rsidRDefault="009F295B" w:rsidP="009F295B">
      <w:pPr>
        <w:pStyle w:val="ListParagraph"/>
        <w:tabs>
          <w:tab w:val="left" w:pos="432"/>
          <w:tab w:val="left" w:pos="864"/>
        </w:tabs>
        <w:spacing w:line="360" w:lineRule="auto"/>
        <w:ind w:left="1418"/>
        <w:jc w:val="both"/>
        <w:rPr>
          <w:rFonts w:ascii="Arial" w:eastAsia="Calibri" w:hAnsi="Arial" w:cs="Arial"/>
          <w:sz w:val="22"/>
          <w:szCs w:val="22"/>
          <w:lang w:val="en-ZA"/>
        </w:rPr>
      </w:pPr>
    </w:p>
    <w:p w14:paraId="3934BFCA" w14:textId="77777777" w:rsidR="009F295B" w:rsidRPr="004B72C3" w:rsidRDefault="009F295B" w:rsidP="009F295B">
      <w:pPr>
        <w:pStyle w:val="ListParagraph"/>
        <w:tabs>
          <w:tab w:val="left" w:pos="432"/>
          <w:tab w:val="left" w:pos="864"/>
        </w:tabs>
        <w:spacing w:line="360" w:lineRule="auto"/>
        <w:ind w:left="1418"/>
        <w:jc w:val="both"/>
        <w:rPr>
          <w:rFonts w:ascii="Arial" w:eastAsia="Calibri" w:hAnsi="Arial" w:cs="Arial"/>
          <w:sz w:val="22"/>
          <w:szCs w:val="22"/>
          <w:lang w:val="en-ZA"/>
        </w:rPr>
      </w:pPr>
      <w:r w:rsidRPr="004B72C3">
        <w:rPr>
          <w:rFonts w:ascii="Arial" w:eastAsia="Calibri" w:hAnsi="Arial" w:cs="Arial"/>
          <w:sz w:val="22"/>
          <w:szCs w:val="22"/>
          <w:lang w:val="en-ZA"/>
        </w:rPr>
        <w:t>Th</w:t>
      </w:r>
      <w:r>
        <w:rPr>
          <w:rFonts w:ascii="Arial" w:eastAsia="Calibri" w:hAnsi="Arial" w:cs="Arial"/>
          <w:sz w:val="22"/>
          <w:szCs w:val="22"/>
          <w:lang w:val="en-ZA"/>
        </w:rPr>
        <w:t>e dismissal was effected following several warnings of misconduct to Ms Maleka for similar misdemeanours, the last of which was a final written warning in</w:t>
      </w:r>
      <w:r w:rsidRPr="004B72C3">
        <w:rPr>
          <w:rFonts w:ascii="Arial" w:eastAsia="Calibri" w:hAnsi="Arial" w:cs="Arial"/>
          <w:sz w:val="22"/>
          <w:szCs w:val="22"/>
          <w:lang w:val="en-ZA"/>
        </w:rPr>
        <w:t xml:space="preserve"> September 2017. </w:t>
      </w:r>
    </w:p>
    <w:p w14:paraId="37AE87FE" w14:textId="77777777" w:rsidR="009F295B" w:rsidRPr="004B72C3" w:rsidRDefault="009F295B" w:rsidP="009F295B">
      <w:pPr>
        <w:pStyle w:val="ListParagraph"/>
        <w:tabs>
          <w:tab w:val="left" w:pos="432"/>
          <w:tab w:val="left" w:pos="864"/>
        </w:tabs>
        <w:spacing w:line="360" w:lineRule="auto"/>
        <w:ind w:left="1418"/>
        <w:jc w:val="both"/>
        <w:rPr>
          <w:rFonts w:ascii="Arial" w:eastAsia="Calibri" w:hAnsi="Arial" w:cs="Arial"/>
          <w:sz w:val="22"/>
          <w:szCs w:val="22"/>
          <w:lang w:val="en-ZA"/>
        </w:rPr>
      </w:pPr>
    </w:p>
    <w:p w14:paraId="3DA3EC6C" w14:textId="77777777" w:rsidR="009F295B" w:rsidRPr="004B72C3" w:rsidRDefault="009F295B" w:rsidP="009F295B">
      <w:pPr>
        <w:pStyle w:val="ListParagraph"/>
        <w:tabs>
          <w:tab w:val="left" w:pos="432"/>
          <w:tab w:val="left" w:pos="864"/>
        </w:tabs>
        <w:spacing w:line="360" w:lineRule="auto"/>
        <w:ind w:left="1418"/>
        <w:jc w:val="both"/>
        <w:rPr>
          <w:rFonts w:ascii="Arial" w:eastAsia="Calibri" w:hAnsi="Arial" w:cs="Arial"/>
          <w:sz w:val="22"/>
          <w:szCs w:val="22"/>
          <w:lang w:val="en-ZA"/>
        </w:rPr>
      </w:pPr>
      <w:r w:rsidRPr="004B72C3">
        <w:rPr>
          <w:rFonts w:ascii="Arial" w:eastAsia="Calibri" w:hAnsi="Arial" w:cs="Arial"/>
          <w:sz w:val="22"/>
          <w:szCs w:val="22"/>
          <w:lang w:val="en-ZA"/>
        </w:rPr>
        <w:t xml:space="preserve">In </w:t>
      </w:r>
      <w:r>
        <w:rPr>
          <w:rFonts w:ascii="Arial" w:eastAsia="Calibri" w:hAnsi="Arial" w:cs="Arial"/>
          <w:sz w:val="22"/>
          <w:szCs w:val="22"/>
          <w:lang w:val="en-ZA"/>
        </w:rPr>
        <w:t xml:space="preserve">addition, in </w:t>
      </w:r>
      <w:r w:rsidRPr="004B72C3">
        <w:rPr>
          <w:rFonts w:ascii="Arial" w:eastAsia="Calibri" w:hAnsi="Arial" w:cs="Arial"/>
          <w:sz w:val="22"/>
          <w:szCs w:val="22"/>
          <w:lang w:val="en-ZA"/>
        </w:rPr>
        <w:t xml:space="preserve">December 2017 a meeting was held with all staff and employees were specifically warned about excessive usage of the work telephone for private/personal reasons. The conduct from the employee did not stop and excessive usage was once more noticed for the months after the </w:t>
      </w:r>
      <w:r>
        <w:rPr>
          <w:rFonts w:ascii="Arial" w:eastAsia="Calibri" w:hAnsi="Arial" w:cs="Arial"/>
          <w:sz w:val="22"/>
          <w:szCs w:val="22"/>
          <w:lang w:val="en-ZA"/>
        </w:rPr>
        <w:t xml:space="preserve">meeting in </w:t>
      </w:r>
      <w:r w:rsidRPr="004B72C3">
        <w:rPr>
          <w:rFonts w:ascii="Arial" w:eastAsia="Calibri" w:hAnsi="Arial" w:cs="Arial"/>
          <w:sz w:val="22"/>
          <w:szCs w:val="22"/>
          <w:lang w:val="en-ZA"/>
        </w:rPr>
        <w:t>December 2017. A</w:t>
      </w:r>
      <w:r>
        <w:rPr>
          <w:rFonts w:ascii="Arial" w:eastAsia="Calibri" w:hAnsi="Arial" w:cs="Arial"/>
          <w:sz w:val="22"/>
          <w:szCs w:val="22"/>
          <w:lang w:val="en-ZA"/>
        </w:rPr>
        <w:t>t her</w:t>
      </w:r>
      <w:r w:rsidRPr="004B72C3">
        <w:rPr>
          <w:rFonts w:ascii="Arial" w:eastAsia="Calibri" w:hAnsi="Arial" w:cs="Arial"/>
          <w:sz w:val="22"/>
          <w:szCs w:val="22"/>
          <w:lang w:val="en-ZA"/>
        </w:rPr>
        <w:t xml:space="preserve"> disciplinary hearing held in April 2018, the employee </w:t>
      </w:r>
      <w:r w:rsidRPr="004B72C3">
        <w:rPr>
          <w:rFonts w:ascii="Arial" w:eastAsia="Calibri" w:hAnsi="Arial" w:cs="Arial"/>
          <w:sz w:val="22"/>
          <w:szCs w:val="22"/>
          <w:lang w:val="en-ZA"/>
        </w:rPr>
        <w:lastRenderedPageBreak/>
        <w:t>pleaded guilty</w:t>
      </w:r>
      <w:r>
        <w:rPr>
          <w:rFonts w:ascii="Arial" w:eastAsia="Calibri" w:hAnsi="Arial" w:cs="Arial"/>
          <w:sz w:val="22"/>
          <w:szCs w:val="22"/>
          <w:lang w:val="en-ZA"/>
        </w:rPr>
        <w:t xml:space="preserve"> to the misconduct</w:t>
      </w:r>
      <w:r w:rsidRPr="004B72C3">
        <w:rPr>
          <w:rFonts w:ascii="Arial" w:eastAsia="Calibri" w:hAnsi="Arial" w:cs="Arial"/>
          <w:sz w:val="22"/>
          <w:szCs w:val="22"/>
          <w:lang w:val="en-ZA"/>
        </w:rPr>
        <w:t xml:space="preserve"> and</w:t>
      </w:r>
      <w:r>
        <w:rPr>
          <w:rFonts w:ascii="Arial" w:eastAsia="Calibri" w:hAnsi="Arial" w:cs="Arial"/>
          <w:sz w:val="22"/>
          <w:szCs w:val="22"/>
          <w:lang w:val="en-ZA"/>
        </w:rPr>
        <w:t xml:space="preserve"> the</w:t>
      </w:r>
      <w:r w:rsidRPr="004B72C3">
        <w:rPr>
          <w:rFonts w:ascii="Arial" w:eastAsia="Calibri" w:hAnsi="Arial" w:cs="Arial"/>
          <w:sz w:val="22"/>
          <w:szCs w:val="22"/>
          <w:lang w:val="en-ZA"/>
        </w:rPr>
        <w:t xml:space="preserve"> chairperson </w:t>
      </w:r>
      <w:r>
        <w:rPr>
          <w:rFonts w:ascii="Arial" w:eastAsia="Calibri" w:hAnsi="Arial" w:cs="Arial"/>
          <w:sz w:val="22"/>
          <w:szCs w:val="22"/>
          <w:lang w:val="en-ZA"/>
        </w:rPr>
        <w:t xml:space="preserve">therefore recommended </w:t>
      </w:r>
      <w:r w:rsidRPr="004B72C3">
        <w:rPr>
          <w:rFonts w:ascii="Arial" w:eastAsia="Calibri" w:hAnsi="Arial" w:cs="Arial"/>
          <w:sz w:val="22"/>
          <w:szCs w:val="22"/>
          <w:lang w:val="en-ZA"/>
        </w:rPr>
        <w:t>dismissal</w:t>
      </w:r>
      <w:r>
        <w:rPr>
          <w:rFonts w:ascii="Arial" w:eastAsia="Calibri" w:hAnsi="Arial" w:cs="Arial"/>
          <w:sz w:val="22"/>
          <w:szCs w:val="22"/>
          <w:lang w:val="en-ZA"/>
        </w:rPr>
        <w:t xml:space="preserve"> as the appropriate sanction</w:t>
      </w:r>
      <w:r w:rsidRPr="004B72C3">
        <w:rPr>
          <w:rFonts w:ascii="Arial" w:eastAsia="Calibri" w:hAnsi="Arial" w:cs="Arial"/>
          <w:sz w:val="22"/>
          <w:szCs w:val="22"/>
          <w:lang w:val="en-ZA"/>
        </w:rPr>
        <w:t xml:space="preserve">.  </w:t>
      </w:r>
    </w:p>
    <w:p w14:paraId="54B1BA35" w14:textId="77777777" w:rsidR="009F295B" w:rsidRPr="004B72C3" w:rsidRDefault="009F295B" w:rsidP="009F295B">
      <w:pPr>
        <w:pStyle w:val="ListParagraph"/>
        <w:tabs>
          <w:tab w:val="left" w:pos="432"/>
          <w:tab w:val="left" w:pos="864"/>
        </w:tabs>
        <w:spacing w:line="360" w:lineRule="auto"/>
        <w:ind w:left="1418"/>
        <w:jc w:val="both"/>
        <w:rPr>
          <w:rFonts w:ascii="Arial" w:eastAsia="Calibri" w:hAnsi="Arial" w:cs="Arial"/>
          <w:sz w:val="22"/>
          <w:szCs w:val="22"/>
          <w:lang w:val="en-ZA"/>
        </w:rPr>
      </w:pPr>
    </w:p>
    <w:p w14:paraId="41416E54" w14:textId="77777777" w:rsidR="009F295B" w:rsidRDefault="009F295B" w:rsidP="009F295B">
      <w:pPr>
        <w:pStyle w:val="ListParagraph"/>
        <w:tabs>
          <w:tab w:val="left" w:pos="432"/>
          <w:tab w:val="left" w:pos="864"/>
        </w:tabs>
        <w:spacing w:line="360" w:lineRule="auto"/>
        <w:ind w:left="1418"/>
        <w:jc w:val="both"/>
        <w:rPr>
          <w:rFonts w:ascii="Arial" w:eastAsia="Calibri" w:hAnsi="Arial" w:cs="Arial"/>
          <w:sz w:val="22"/>
          <w:szCs w:val="22"/>
          <w:lang w:val="en-ZA"/>
        </w:rPr>
      </w:pPr>
      <w:r w:rsidRPr="004B72C3">
        <w:rPr>
          <w:rFonts w:ascii="Arial" w:eastAsia="Calibri" w:hAnsi="Arial" w:cs="Arial"/>
          <w:sz w:val="22"/>
          <w:szCs w:val="22"/>
          <w:lang w:val="en-ZA"/>
        </w:rPr>
        <w:t xml:space="preserve">Conciliation was held on 6 August 2018 </w:t>
      </w:r>
      <w:r>
        <w:rPr>
          <w:rFonts w:ascii="Arial" w:eastAsia="Calibri" w:hAnsi="Arial" w:cs="Arial"/>
          <w:sz w:val="22"/>
          <w:szCs w:val="22"/>
          <w:lang w:val="en-ZA"/>
        </w:rPr>
        <w:t>but the matter could not be conciliated. The</w:t>
      </w:r>
      <w:r w:rsidRPr="004B72C3">
        <w:rPr>
          <w:rFonts w:ascii="Arial" w:eastAsia="Calibri" w:hAnsi="Arial" w:cs="Arial"/>
          <w:sz w:val="22"/>
          <w:szCs w:val="22"/>
          <w:lang w:val="en-ZA"/>
        </w:rPr>
        <w:t xml:space="preserve"> matter is now </w:t>
      </w:r>
      <w:r>
        <w:rPr>
          <w:rFonts w:ascii="Arial" w:eastAsia="Calibri" w:hAnsi="Arial" w:cs="Arial"/>
          <w:sz w:val="22"/>
          <w:szCs w:val="22"/>
          <w:lang w:val="en-ZA"/>
        </w:rPr>
        <w:t>awaiting arbitration proceedings at the CCMA</w:t>
      </w:r>
      <w:r w:rsidRPr="004B72C3">
        <w:rPr>
          <w:rFonts w:ascii="Arial" w:eastAsia="Calibri" w:hAnsi="Arial" w:cs="Arial"/>
          <w:sz w:val="22"/>
          <w:szCs w:val="22"/>
          <w:lang w:val="en-ZA"/>
        </w:rPr>
        <w:t>.</w:t>
      </w:r>
      <w:r>
        <w:rPr>
          <w:rFonts w:ascii="Arial" w:eastAsia="Calibri" w:hAnsi="Arial" w:cs="Arial"/>
          <w:sz w:val="22"/>
          <w:szCs w:val="22"/>
          <w:lang w:val="en-ZA"/>
        </w:rPr>
        <w:t xml:space="preserve"> No date has been provided for these arbitration proceedings.</w:t>
      </w:r>
    </w:p>
    <w:p w14:paraId="063255A6" w14:textId="77777777" w:rsidR="009F295B" w:rsidRDefault="009F295B" w:rsidP="009F295B">
      <w:pPr>
        <w:pStyle w:val="ListParagraph"/>
        <w:tabs>
          <w:tab w:val="left" w:pos="432"/>
          <w:tab w:val="left" w:pos="864"/>
        </w:tabs>
        <w:spacing w:line="360" w:lineRule="auto"/>
        <w:ind w:left="1418"/>
        <w:jc w:val="both"/>
        <w:rPr>
          <w:rFonts w:ascii="Arial" w:eastAsia="Calibri" w:hAnsi="Arial" w:cs="Arial"/>
          <w:sz w:val="22"/>
          <w:szCs w:val="22"/>
          <w:lang w:val="en-ZA"/>
        </w:rPr>
      </w:pPr>
    </w:p>
    <w:p w14:paraId="540C7F92" w14:textId="77777777" w:rsidR="009F295B" w:rsidRPr="004B72C3" w:rsidRDefault="009F295B" w:rsidP="009F295B">
      <w:pPr>
        <w:pStyle w:val="ListParagraph"/>
        <w:tabs>
          <w:tab w:val="left" w:pos="432"/>
          <w:tab w:val="left" w:pos="864"/>
        </w:tabs>
        <w:spacing w:line="360" w:lineRule="auto"/>
        <w:ind w:left="1418"/>
        <w:jc w:val="both"/>
        <w:rPr>
          <w:rFonts w:ascii="Arial" w:eastAsia="Calibri" w:hAnsi="Arial" w:cs="Arial"/>
          <w:sz w:val="22"/>
          <w:szCs w:val="22"/>
          <w:lang w:val="en-ZA"/>
        </w:rPr>
      </w:pPr>
      <w:r>
        <w:rPr>
          <w:rFonts w:ascii="Arial" w:eastAsia="Calibri" w:hAnsi="Arial" w:cs="Arial"/>
          <w:sz w:val="22"/>
          <w:szCs w:val="22"/>
          <w:lang w:val="en-ZA"/>
        </w:rPr>
        <w:t xml:space="preserve">The OPFA anticipates that it </w:t>
      </w:r>
      <w:r w:rsidRPr="005D1ACF">
        <w:rPr>
          <w:rFonts w:ascii="Arial" w:eastAsia="Calibri" w:hAnsi="Arial" w:cs="Arial"/>
          <w:sz w:val="22"/>
          <w:szCs w:val="22"/>
        </w:rPr>
        <w:t xml:space="preserve">has very good prospects of being successful in </w:t>
      </w:r>
      <w:r>
        <w:rPr>
          <w:rFonts w:ascii="Arial" w:eastAsia="Calibri" w:hAnsi="Arial" w:cs="Arial"/>
          <w:sz w:val="22"/>
          <w:szCs w:val="22"/>
        </w:rPr>
        <w:t>defending the arbitration proceedings.</w:t>
      </w:r>
    </w:p>
    <w:p w14:paraId="7E86DBB4" w14:textId="77777777" w:rsidR="009F295B" w:rsidRDefault="009F295B" w:rsidP="001B0917">
      <w:pPr>
        <w:pBdr>
          <w:bottom w:val="single" w:sz="6" w:space="1" w:color="auto"/>
        </w:pBdr>
        <w:tabs>
          <w:tab w:val="left" w:pos="432"/>
          <w:tab w:val="left" w:pos="864"/>
        </w:tabs>
        <w:spacing w:line="276" w:lineRule="auto"/>
        <w:rPr>
          <w:rFonts w:ascii="Arial" w:hAnsi="Arial" w:cs="Arial"/>
          <w:sz w:val="22"/>
          <w:szCs w:val="22"/>
        </w:rPr>
      </w:pPr>
    </w:p>
    <w:p w14:paraId="16A7762A" w14:textId="578E7C29" w:rsidR="009F295B" w:rsidRDefault="009F295B" w:rsidP="001B0917">
      <w:pPr>
        <w:tabs>
          <w:tab w:val="left" w:pos="432"/>
          <w:tab w:val="left" w:pos="864"/>
        </w:tabs>
        <w:spacing w:line="276" w:lineRule="auto"/>
        <w:rPr>
          <w:rFonts w:ascii="Arial" w:hAnsi="Arial" w:cs="Arial"/>
          <w:sz w:val="22"/>
          <w:szCs w:val="22"/>
        </w:rPr>
      </w:pPr>
    </w:p>
    <w:p w14:paraId="103E245D" w14:textId="3778858C" w:rsidR="00557631" w:rsidRDefault="00557631" w:rsidP="001B0917">
      <w:pPr>
        <w:tabs>
          <w:tab w:val="left" w:pos="432"/>
          <w:tab w:val="left" w:pos="864"/>
        </w:tabs>
        <w:spacing w:line="276" w:lineRule="auto"/>
        <w:rPr>
          <w:rFonts w:ascii="Arial" w:hAnsi="Arial" w:cs="Arial"/>
          <w:sz w:val="22"/>
          <w:szCs w:val="22"/>
        </w:rPr>
      </w:pPr>
    </w:p>
    <w:p w14:paraId="25A816A4" w14:textId="2A1C690D" w:rsidR="00557631" w:rsidRDefault="00557631" w:rsidP="001B0917">
      <w:pPr>
        <w:tabs>
          <w:tab w:val="left" w:pos="432"/>
          <w:tab w:val="left" w:pos="864"/>
        </w:tabs>
        <w:spacing w:line="276" w:lineRule="auto"/>
        <w:rPr>
          <w:rFonts w:ascii="Arial" w:hAnsi="Arial" w:cs="Arial"/>
          <w:sz w:val="22"/>
          <w:szCs w:val="22"/>
        </w:rPr>
      </w:pPr>
    </w:p>
    <w:p w14:paraId="1EF6E906" w14:textId="4F1F4124" w:rsidR="00557631" w:rsidRDefault="00557631" w:rsidP="001B0917">
      <w:pPr>
        <w:tabs>
          <w:tab w:val="left" w:pos="432"/>
          <w:tab w:val="left" w:pos="864"/>
        </w:tabs>
        <w:spacing w:line="276" w:lineRule="auto"/>
        <w:rPr>
          <w:rFonts w:ascii="Arial" w:hAnsi="Arial" w:cs="Arial"/>
          <w:sz w:val="22"/>
          <w:szCs w:val="22"/>
        </w:rPr>
      </w:pPr>
    </w:p>
    <w:p w14:paraId="7D12EEDF" w14:textId="6DA92153" w:rsidR="00557631" w:rsidRDefault="00557631" w:rsidP="001B0917">
      <w:pPr>
        <w:tabs>
          <w:tab w:val="left" w:pos="432"/>
          <w:tab w:val="left" w:pos="864"/>
        </w:tabs>
        <w:spacing w:line="276" w:lineRule="auto"/>
        <w:rPr>
          <w:rFonts w:ascii="Arial" w:hAnsi="Arial" w:cs="Arial"/>
          <w:sz w:val="22"/>
          <w:szCs w:val="22"/>
        </w:rPr>
      </w:pPr>
    </w:p>
    <w:p w14:paraId="0C706185" w14:textId="77777777" w:rsidR="00557631" w:rsidRDefault="00557631" w:rsidP="001B0917">
      <w:pPr>
        <w:tabs>
          <w:tab w:val="left" w:pos="432"/>
          <w:tab w:val="left" w:pos="864"/>
        </w:tabs>
        <w:spacing w:line="276" w:lineRule="auto"/>
        <w:rPr>
          <w:rFonts w:ascii="Arial" w:hAnsi="Arial" w:cs="Arial"/>
          <w:sz w:val="22"/>
          <w:szCs w:val="22"/>
        </w:rPr>
      </w:pPr>
    </w:p>
    <w:p w14:paraId="316CE0C8" w14:textId="77777777" w:rsidR="008E6D66" w:rsidRPr="00754712" w:rsidRDefault="008E6D66" w:rsidP="001B0917">
      <w:pPr>
        <w:tabs>
          <w:tab w:val="left" w:pos="432"/>
          <w:tab w:val="left" w:pos="864"/>
        </w:tabs>
        <w:spacing w:line="276" w:lineRule="auto"/>
        <w:rPr>
          <w:rFonts w:ascii="Arial" w:hAnsi="Arial" w:cs="Arial"/>
          <w:b/>
          <w:sz w:val="22"/>
          <w:szCs w:val="22"/>
        </w:rPr>
      </w:pPr>
      <w:r w:rsidRPr="00754712">
        <w:rPr>
          <w:rFonts w:ascii="Arial" w:hAnsi="Arial" w:cs="Arial"/>
          <w:b/>
          <w:sz w:val="22"/>
          <w:szCs w:val="22"/>
        </w:rPr>
        <w:t>PIC</w:t>
      </w:r>
    </w:p>
    <w:p w14:paraId="674D0D2B" w14:textId="77777777" w:rsidR="00754712" w:rsidRPr="00754712" w:rsidRDefault="00754712" w:rsidP="00754712">
      <w:pPr>
        <w:tabs>
          <w:tab w:val="left" w:pos="432"/>
          <w:tab w:val="left" w:pos="864"/>
        </w:tabs>
        <w:spacing w:line="276" w:lineRule="auto"/>
        <w:rPr>
          <w:rFonts w:ascii="Arial" w:hAnsi="Arial" w:cs="Arial"/>
          <w:b/>
          <w:sz w:val="22"/>
          <w:szCs w:val="22"/>
        </w:rPr>
      </w:pPr>
    </w:p>
    <w:p w14:paraId="11FF2A74"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bl>
      <w:tblPr>
        <w:tblW w:w="10165" w:type="dxa"/>
        <w:tblLook w:val="04A0" w:firstRow="1" w:lastRow="0" w:firstColumn="1" w:lastColumn="0" w:noHBand="0" w:noVBand="1"/>
      </w:tblPr>
      <w:tblGrid>
        <w:gridCol w:w="792"/>
        <w:gridCol w:w="3864"/>
        <w:gridCol w:w="2115"/>
        <w:gridCol w:w="1582"/>
        <w:gridCol w:w="1812"/>
      </w:tblGrid>
      <w:tr w:rsidR="00754712" w:rsidRPr="00754712" w14:paraId="3CC0E614" w14:textId="77777777" w:rsidTr="00754712">
        <w:trPr>
          <w:trHeight w:val="300"/>
        </w:trPr>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0C52FA" w14:textId="77777777" w:rsidR="00754712" w:rsidRPr="00754712" w:rsidRDefault="00754712" w:rsidP="00754712">
            <w:pPr>
              <w:tabs>
                <w:tab w:val="left" w:pos="432"/>
                <w:tab w:val="left" w:pos="864"/>
              </w:tabs>
              <w:spacing w:line="276" w:lineRule="auto"/>
              <w:rPr>
                <w:rFonts w:ascii="Arial" w:hAnsi="Arial" w:cs="Arial"/>
                <w:b/>
                <w:bCs/>
                <w:sz w:val="22"/>
                <w:szCs w:val="22"/>
              </w:rPr>
            </w:pPr>
            <w:r w:rsidRPr="00754712">
              <w:rPr>
                <w:rFonts w:ascii="Arial" w:hAnsi="Arial" w:cs="Arial"/>
                <w:b/>
                <w:bCs/>
                <w:sz w:val="22"/>
                <w:szCs w:val="22"/>
              </w:rPr>
              <w:t> </w:t>
            </w:r>
          </w:p>
        </w:tc>
        <w:tc>
          <w:tcPr>
            <w:tcW w:w="38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D7E217" w14:textId="77777777" w:rsidR="00754712" w:rsidRPr="00754712" w:rsidRDefault="00754712" w:rsidP="00754712">
            <w:pPr>
              <w:tabs>
                <w:tab w:val="left" w:pos="432"/>
                <w:tab w:val="left" w:pos="864"/>
              </w:tabs>
              <w:spacing w:line="276" w:lineRule="auto"/>
              <w:rPr>
                <w:rFonts w:ascii="Arial" w:hAnsi="Arial" w:cs="Arial"/>
                <w:b/>
                <w:bCs/>
                <w:sz w:val="22"/>
                <w:szCs w:val="22"/>
              </w:rPr>
            </w:pPr>
            <w:r w:rsidRPr="00754712">
              <w:rPr>
                <w:rFonts w:ascii="Arial" w:hAnsi="Arial" w:cs="Arial"/>
                <w:b/>
                <w:bCs/>
                <w:sz w:val="22"/>
                <w:szCs w:val="22"/>
              </w:rPr>
              <w:t>Nature of misconduct</w:t>
            </w:r>
          </w:p>
        </w:tc>
        <w:tc>
          <w:tcPr>
            <w:tcW w:w="211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0958B6"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Outcome</w:t>
            </w:r>
          </w:p>
        </w:tc>
        <w:tc>
          <w:tcPr>
            <w:tcW w:w="158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69CF51D"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Recorded</w:t>
            </w:r>
          </w:p>
        </w:tc>
        <w:tc>
          <w:tcPr>
            <w:tcW w:w="181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E743FD0"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Finalised</w:t>
            </w:r>
          </w:p>
        </w:tc>
      </w:tr>
      <w:tr w:rsidR="00754712" w:rsidRPr="00754712" w14:paraId="72396759" w14:textId="77777777" w:rsidTr="00754712">
        <w:trPr>
          <w:trHeight w:val="300"/>
        </w:trPr>
        <w:tc>
          <w:tcPr>
            <w:tcW w:w="6771" w:type="dxa"/>
            <w:gridSpan w:val="3"/>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F476D19"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2015/16</w:t>
            </w:r>
          </w:p>
        </w:tc>
        <w:tc>
          <w:tcPr>
            <w:tcW w:w="1582" w:type="dxa"/>
            <w:tcBorders>
              <w:top w:val="nil"/>
              <w:left w:val="nil"/>
              <w:bottom w:val="single" w:sz="4" w:space="0" w:color="auto"/>
              <w:right w:val="single" w:sz="4" w:space="0" w:color="auto"/>
            </w:tcBorders>
            <w:shd w:val="clear" w:color="auto" w:fill="auto"/>
            <w:noWrap/>
            <w:vAlign w:val="bottom"/>
            <w:hideMark/>
          </w:tcPr>
          <w:p w14:paraId="02313E23"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w:t>
            </w:r>
          </w:p>
        </w:tc>
        <w:tc>
          <w:tcPr>
            <w:tcW w:w="1812" w:type="dxa"/>
            <w:tcBorders>
              <w:top w:val="nil"/>
              <w:left w:val="nil"/>
              <w:bottom w:val="single" w:sz="4" w:space="0" w:color="auto"/>
              <w:right w:val="single" w:sz="4" w:space="0" w:color="auto"/>
            </w:tcBorders>
            <w:shd w:val="clear" w:color="auto" w:fill="auto"/>
            <w:noWrap/>
            <w:vAlign w:val="bottom"/>
            <w:hideMark/>
          </w:tcPr>
          <w:p w14:paraId="36298754"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w:t>
            </w:r>
          </w:p>
        </w:tc>
      </w:tr>
      <w:tr w:rsidR="00754712" w:rsidRPr="00754712" w14:paraId="233085E9" w14:textId="77777777"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14:paraId="1F3EBD44"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14:paraId="44EF9DF6"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Performance related</w:t>
            </w:r>
          </w:p>
        </w:tc>
        <w:tc>
          <w:tcPr>
            <w:tcW w:w="2115" w:type="dxa"/>
            <w:tcBorders>
              <w:top w:val="nil"/>
              <w:left w:val="nil"/>
              <w:bottom w:val="single" w:sz="4" w:space="0" w:color="auto"/>
              <w:right w:val="single" w:sz="4" w:space="0" w:color="auto"/>
            </w:tcBorders>
            <w:shd w:val="clear" w:color="auto" w:fill="auto"/>
            <w:noWrap/>
            <w:vAlign w:val="center"/>
            <w:hideMark/>
          </w:tcPr>
          <w:p w14:paraId="378BD26A"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Mutual Separation</w:t>
            </w:r>
          </w:p>
        </w:tc>
        <w:tc>
          <w:tcPr>
            <w:tcW w:w="1582" w:type="dxa"/>
            <w:tcBorders>
              <w:top w:val="nil"/>
              <w:left w:val="nil"/>
              <w:bottom w:val="single" w:sz="4" w:space="0" w:color="auto"/>
              <w:right w:val="single" w:sz="4" w:space="0" w:color="auto"/>
            </w:tcBorders>
            <w:shd w:val="clear" w:color="auto" w:fill="auto"/>
            <w:noWrap/>
            <w:vAlign w:val="bottom"/>
            <w:hideMark/>
          </w:tcPr>
          <w:p w14:paraId="0A140381"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xml:space="preserve">Feb – 15 </w:t>
            </w:r>
          </w:p>
        </w:tc>
        <w:tc>
          <w:tcPr>
            <w:tcW w:w="1812" w:type="dxa"/>
            <w:tcBorders>
              <w:top w:val="nil"/>
              <w:left w:val="nil"/>
              <w:bottom w:val="single" w:sz="4" w:space="0" w:color="auto"/>
              <w:right w:val="single" w:sz="4" w:space="0" w:color="auto"/>
            </w:tcBorders>
            <w:shd w:val="clear" w:color="auto" w:fill="auto"/>
            <w:noWrap/>
            <w:vAlign w:val="bottom"/>
            <w:hideMark/>
          </w:tcPr>
          <w:p w14:paraId="3CD71AEB"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Apr - 15</w:t>
            </w:r>
          </w:p>
        </w:tc>
      </w:tr>
      <w:tr w:rsidR="00754712" w:rsidRPr="00754712" w14:paraId="0824BE15" w14:textId="77777777"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14:paraId="178DFBA3"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14:paraId="3CFB5456"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Performance related</w:t>
            </w:r>
          </w:p>
        </w:tc>
        <w:tc>
          <w:tcPr>
            <w:tcW w:w="2115" w:type="dxa"/>
            <w:tcBorders>
              <w:top w:val="nil"/>
              <w:left w:val="nil"/>
              <w:bottom w:val="single" w:sz="4" w:space="0" w:color="auto"/>
              <w:right w:val="single" w:sz="4" w:space="0" w:color="auto"/>
            </w:tcBorders>
            <w:shd w:val="clear" w:color="auto" w:fill="auto"/>
            <w:noWrap/>
            <w:vAlign w:val="center"/>
            <w:hideMark/>
          </w:tcPr>
          <w:p w14:paraId="10DF42F5"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Mutual Separation</w:t>
            </w:r>
          </w:p>
        </w:tc>
        <w:tc>
          <w:tcPr>
            <w:tcW w:w="1582" w:type="dxa"/>
            <w:tcBorders>
              <w:top w:val="nil"/>
              <w:left w:val="nil"/>
              <w:bottom w:val="single" w:sz="4" w:space="0" w:color="auto"/>
              <w:right w:val="single" w:sz="4" w:space="0" w:color="auto"/>
            </w:tcBorders>
            <w:shd w:val="clear" w:color="auto" w:fill="auto"/>
            <w:noWrap/>
            <w:vAlign w:val="bottom"/>
            <w:hideMark/>
          </w:tcPr>
          <w:p w14:paraId="60187111"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xml:space="preserve">Feb – 16 </w:t>
            </w:r>
          </w:p>
        </w:tc>
        <w:tc>
          <w:tcPr>
            <w:tcW w:w="1812" w:type="dxa"/>
            <w:tcBorders>
              <w:top w:val="nil"/>
              <w:left w:val="nil"/>
              <w:bottom w:val="single" w:sz="4" w:space="0" w:color="auto"/>
              <w:right w:val="single" w:sz="4" w:space="0" w:color="auto"/>
            </w:tcBorders>
            <w:shd w:val="clear" w:color="auto" w:fill="auto"/>
            <w:noWrap/>
            <w:vAlign w:val="bottom"/>
            <w:hideMark/>
          </w:tcPr>
          <w:p w14:paraId="24B67EA1"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May-16</w:t>
            </w:r>
          </w:p>
        </w:tc>
      </w:tr>
      <w:tr w:rsidR="00754712" w:rsidRPr="00754712" w14:paraId="42E38BD1" w14:textId="77777777"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14:paraId="049CEC12"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14:paraId="13192A1C"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Absent without authorisation</w:t>
            </w:r>
          </w:p>
        </w:tc>
        <w:tc>
          <w:tcPr>
            <w:tcW w:w="2115" w:type="dxa"/>
            <w:tcBorders>
              <w:top w:val="nil"/>
              <w:left w:val="nil"/>
              <w:bottom w:val="single" w:sz="4" w:space="0" w:color="auto"/>
              <w:right w:val="single" w:sz="4" w:space="0" w:color="auto"/>
            </w:tcBorders>
            <w:shd w:val="clear" w:color="auto" w:fill="auto"/>
            <w:noWrap/>
            <w:vAlign w:val="center"/>
            <w:hideMark/>
          </w:tcPr>
          <w:p w14:paraId="47713728"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Dismissal</w:t>
            </w:r>
          </w:p>
        </w:tc>
        <w:tc>
          <w:tcPr>
            <w:tcW w:w="1582" w:type="dxa"/>
            <w:tcBorders>
              <w:top w:val="nil"/>
              <w:left w:val="nil"/>
              <w:bottom w:val="single" w:sz="4" w:space="0" w:color="auto"/>
              <w:right w:val="single" w:sz="4" w:space="0" w:color="auto"/>
            </w:tcBorders>
            <w:shd w:val="clear" w:color="auto" w:fill="auto"/>
            <w:noWrap/>
            <w:vAlign w:val="bottom"/>
            <w:hideMark/>
          </w:tcPr>
          <w:p w14:paraId="5D5DE234"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Apr – 15</w:t>
            </w:r>
          </w:p>
        </w:tc>
        <w:tc>
          <w:tcPr>
            <w:tcW w:w="1812" w:type="dxa"/>
            <w:tcBorders>
              <w:top w:val="nil"/>
              <w:left w:val="nil"/>
              <w:bottom w:val="single" w:sz="4" w:space="0" w:color="auto"/>
              <w:right w:val="single" w:sz="4" w:space="0" w:color="auto"/>
            </w:tcBorders>
            <w:shd w:val="clear" w:color="auto" w:fill="auto"/>
            <w:noWrap/>
            <w:vAlign w:val="bottom"/>
            <w:hideMark/>
          </w:tcPr>
          <w:p w14:paraId="75BBDB93"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May – 15</w:t>
            </w:r>
          </w:p>
        </w:tc>
      </w:tr>
      <w:tr w:rsidR="00754712" w:rsidRPr="00754712" w14:paraId="6DABDA0B" w14:textId="77777777"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14:paraId="2E779CAE"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14:paraId="3DC28B30"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Absent without authorisation</w:t>
            </w:r>
          </w:p>
        </w:tc>
        <w:tc>
          <w:tcPr>
            <w:tcW w:w="2115" w:type="dxa"/>
            <w:tcBorders>
              <w:top w:val="nil"/>
              <w:left w:val="nil"/>
              <w:bottom w:val="single" w:sz="4" w:space="0" w:color="auto"/>
              <w:right w:val="single" w:sz="4" w:space="0" w:color="auto"/>
            </w:tcBorders>
            <w:shd w:val="clear" w:color="auto" w:fill="auto"/>
            <w:noWrap/>
            <w:vAlign w:val="center"/>
            <w:hideMark/>
          </w:tcPr>
          <w:p w14:paraId="6B629151"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Final written warning</w:t>
            </w:r>
          </w:p>
        </w:tc>
        <w:tc>
          <w:tcPr>
            <w:tcW w:w="1582" w:type="dxa"/>
            <w:tcBorders>
              <w:top w:val="nil"/>
              <w:left w:val="nil"/>
              <w:bottom w:val="single" w:sz="4" w:space="0" w:color="auto"/>
              <w:right w:val="single" w:sz="4" w:space="0" w:color="auto"/>
            </w:tcBorders>
            <w:shd w:val="clear" w:color="auto" w:fill="auto"/>
            <w:noWrap/>
            <w:vAlign w:val="bottom"/>
            <w:hideMark/>
          </w:tcPr>
          <w:p w14:paraId="3F6DCB4F"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Jun-16</w:t>
            </w:r>
          </w:p>
        </w:tc>
        <w:tc>
          <w:tcPr>
            <w:tcW w:w="1812" w:type="dxa"/>
            <w:tcBorders>
              <w:top w:val="nil"/>
              <w:left w:val="nil"/>
              <w:bottom w:val="single" w:sz="4" w:space="0" w:color="auto"/>
              <w:right w:val="single" w:sz="4" w:space="0" w:color="auto"/>
            </w:tcBorders>
            <w:shd w:val="clear" w:color="auto" w:fill="auto"/>
            <w:noWrap/>
            <w:vAlign w:val="bottom"/>
            <w:hideMark/>
          </w:tcPr>
          <w:p w14:paraId="721D6B57"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Jul-16</w:t>
            </w:r>
          </w:p>
        </w:tc>
      </w:tr>
      <w:tr w:rsidR="00754712" w:rsidRPr="00754712" w14:paraId="5A11C36A" w14:textId="77777777"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14:paraId="74D8D87F"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14:paraId="3DF66DC2"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Breach of policy</w:t>
            </w:r>
          </w:p>
        </w:tc>
        <w:tc>
          <w:tcPr>
            <w:tcW w:w="2115" w:type="dxa"/>
            <w:tcBorders>
              <w:top w:val="nil"/>
              <w:left w:val="nil"/>
              <w:bottom w:val="single" w:sz="4" w:space="0" w:color="auto"/>
              <w:right w:val="single" w:sz="4" w:space="0" w:color="auto"/>
            </w:tcBorders>
            <w:shd w:val="clear" w:color="auto" w:fill="auto"/>
            <w:noWrap/>
            <w:vAlign w:val="center"/>
            <w:hideMark/>
          </w:tcPr>
          <w:p w14:paraId="31DD7B6D"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Written warning</w:t>
            </w:r>
          </w:p>
        </w:tc>
        <w:tc>
          <w:tcPr>
            <w:tcW w:w="1582" w:type="dxa"/>
            <w:tcBorders>
              <w:top w:val="nil"/>
              <w:left w:val="nil"/>
              <w:bottom w:val="single" w:sz="4" w:space="0" w:color="auto"/>
              <w:right w:val="single" w:sz="4" w:space="0" w:color="auto"/>
            </w:tcBorders>
            <w:shd w:val="clear" w:color="auto" w:fill="auto"/>
            <w:noWrap/>
            <w:vAlign w:val="bottom"/>
            <w:hideMark/>
          </w:tcPr>
          <w:p w14:paraId="18D4D72C"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Sep-15</w:t>
            </w:r>
          </w:p>
        </w:tc>
        <w:tc>
          <w:tcPr>
            <w:tcW w:w="1812" w:type="dxa"/>
            <w:tcBorders>
              <w:top w:val="nil"/>
              <w:left w:val="nil"/>
              <w:bottom w:val="single" w:sz="4" w:space="0" w:color="auto"/>
              <w:right w:val="single" w:sz="4" w:space="0" w:color="auto"/>
            </w:tcBorders>
            <w:shd w:val="clear" w:color="auto" w:fill="auto"/>
            <w:noWrap/>
            <w:vAlign w:val="bottom"/>
            <w:hideMark/>
          </w:tcPr>
          <w:p w14:paraId="384F6CE8"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Oct-15</w:t>
            </w:r>
          </w:p>
        </w:tc>
      </w:tr>
      <w:tr w:rsidR="00754712" w:rsidRPr="00754712" w14:paraId="57EEB6E0" w14:textId="77777777"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14:paraId="7682B01E"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14:paraId="0EAB5D59"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Dishonesty</w:t>
            </w:r>
          </w:p>
        </w:tc>
        <w:tc>
          <w:tcPr>
            <w:tcW w:w="2115" w:type="dxa"/>
            <w:tcBorders>
              <w:top w:val="nil"/>
              <w:left w:val="nil"/>
              <w:bottom w:val="single" w:sz="4" w:space="0" w:color="auto"/>
              <w:right w:val="single" w:sz="4" w:space="0" w:color="auto"/>
            </w:tcBorders>
            <w:shd w:val="clear" w:color="auto" w:fill="auto"/>
            <w:noWrap/>
            <w:vAlign w:val="center"/>
            <w:hideMark/>
          </w:tcPr>
          <w:p w14:paraId="5F28C8EA"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Resignation</w:t>
            </w:r>
          </w:p>
        </w:tc>
        <w:tc>
          <w:tcPr>
            <w:tcW w:w="1582" w:type="dxa"/>
            <w:tcBorders>
              <w:top w:val="nil"/>
              <w:left w:val="nil"/>
              <w:bottom w:val="single" w:sz="4" w:space="0" w:color="auto"/>
              <w:right w:val="single" w:sz="4" w:space="0" w:color="auto"/>
            </w:tcBorders>
            <w:shd w:val="clear" w:color="auto" w:fill="auto"/>
            <w:noWrap/>
            <w:vAlign w:val="bottom"/>
            <w:hideMark/>
          </w:tcPr>
          <w:p w14:paraId="3AB0B1F1"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Jul-15</w:t>
            </w:r>
          </w:p>
        </w:tc>
        <w:tc>
          <w:tcPr>
            <w:tcW w:w="1812" w:type="dxa"/>
            <w:tcBorders>
              <w:top w:val="nil"/>
              <w:left w:val="nil"/>
              <w:bottom w:val="single" w:sz="4" w:space="0" w:color="auto"/>
              <w:right w:val="single" w:sz="4" w:space="0" w:color="auto"/>
            </w:tcBorders>
            <w:shd w:val="clear" w:color="auto" w:fill="auto"/>
            <w:noWrap/>
            <w:vAlign w:val="bottom"/>
            <w:hideMark/>
          </w:tcPr>
          <w:p w14:paraId="27A74AD6"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Aug-15</w:t>
            </w:r>
          </w:p>
        </w:tc>
      </w:tr>
      <w:tr w:rsidR="00754712" w:rsidRPr="00754712" w14:paraId="1BC7EF5B" w14:textId="77777777" w:rsidTr="00754712">
        <w:trPr>
          <w:trHeight w:val="300"/>
        </w:trPr>
        <w:tc>
          <w:tcPr>
            <w:tcW w:w="6771" w:type="dxa"/>
            <w:gridSpan w:val="3"/>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BEAA5FC"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2016/17</w:t>
            </w:r>
          </w:p>
        </w:tc>
        <w:tc>
          <w:tcPr>
            <w:tcW w:w="1582" w:type="dxa"/>
            <w:tcBorders>
              <w:top w:val="nil"/>
              <w:left w:val="nil"/>
              <w:bottom w:val="single" w:sz="4" w:space="0" w:color="auto"/>
              <w:right w:val="single" w:sz="4" w:space="0" w:color="auto"/>
            </w:tcBorders>
            <w:shd w:val="clear" w:color="auto" w:fill="auto"/>
            <w:noWrap/>
            <w:vAlign w:val="bottom"/>
            <w:hideMark/>
          </w:tcPr>
          <w:p w14:paraId="73EEA2FD"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w:t>
            </w:r>
          </w:p>
        </w:tc>
        <w:tc>
          <w:tcPr>
            <w:tcW w:w="1812" w:type="dxa"/>
            <w:tcBorders>
              <w:top w:val="nil"/>
              <w:left w:val="nil"/>
              <w:bottom w:val="single" w:sz="4" w:space="0" w:color="auto"/>
              <w:right w:val="single" w:sz="4" w:space="0" w:color="auto"/>
            </w:tcBorders>
            <w:shd w:val="clear" w:color="auto" w:fill="auto"/>
            <w:noWrap/>
            <w:vAlign w:val="bottom"/>
            <w:hideMark/>
          </w:tcPr>
          <w:p w14:paraId="24EFBA39"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w:t>
            </w:r>
          </w:p>
        </w:tc>
      </w:tr>
      <w:tr w:rsidR="00754712" w:rsidRPr="00754712" w14:paraId="599FCD3D" w14:textId="77777777"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tcPr>
          <w:p w14:paraId="603636F2" w14:textId="77777777" w:rsidR="00754712" w:rsidRPr="00754712" w:rsidRDefault="00754712" w:rsidP="00754712">
            <w:pPr>
              <w:tabs>
                <w:tab w:val="left" w:pos="432"/>
                <w:tab w:val="left" w:pos="864"/>
              </w:tabs>
              <w:spacing w:line="276" w:lineRule="auto"/>
              <w:rPr>
                <w:rFonts w:ascii="Arial" w:hAnsi="Arial" w:cs="Arial"/>
                <w:sz w:val="22"/>
                <w:szCs w:val="22"/>
              </w:rPr>
            </w:pPr>
          </w:p>
        </w:tc>
        <w:tc>
          <w:tcPr>
            <w:tcW w:w="3864" w:type="dxa"/>
            <w:tcBorders>
              <w:top w:val="nil"/>
              <w:left w:val="nil"/>
              <w:bottom w:val="single" w:sz="4" w:space="0" w:color="auto"/>
              <w:right w:val="single" w:sz="4" w:space="0" w:color="auto"/>
            </w:tcBorders>
            <w:shd w:val="clear" w:color="auto" w:fill="auto"/>
            <w:noWrap/>
            <w:vAlign w:val="center"/>
          </w:tcPr>
          <w:p w14:paraId="1AE6C74B" w14:textId="77777777" w:rsidR="00754712" w:rsidRPr="00754712" w:rsidRDefault="00754712" w:rsidP="00754712">
            <w:pPr>
              <w:tabs>
                <w:tab w:val="left" w:pos="432"/>
                <w:tab w:val="left" w:pos="864"/>
              </w:tabs>
              <w:spacing w:line="276" w:lineRule="auto"/>
              <w:rPr>
                <w:rFonts w:ascii="Arial" w:hAnsi="Arial" w:cs="Arial"/>
                <w:sz w:val="22"/>
                <w:szCs w:val="22"/>
              </w:rPr>
            </w:pPr>
          </w:p>
        </w:tc>
        <w:tc>
          <w:tcPr>
            <w:tcW w:w="2115" w:type="dxa"/>
            <w:tcBorders>
              <w:top w:val="nil"/>
              <w:left w:val="nil"/>
              <w:bottom w:val="single" w:sz="4" w:space="0" w:color="auto"/>
              <w:right w:val="single" w:sz="4" w:space="0" w:color="auto"/>
            </w:tcBorders>
            <w:shd w:val="clear" w:color="auto" w:fill="auto"/>
            <w:noWrap/>
            <w:vAlign w:val="center"/>
          </w:tcPr>
          <w:p w14:paraId="227858DF" w14:textId="77777777" w:rsidR="00754712" w:rsidRPr="00754712" w:rsidRDefault="00754712" w:rsidP="00754712">
            <w:pPr>
              <w:tabs>
                <w:tab w:val="left" w:pos="432"/>
                <w:tab w:val="left" w:pos="864"/>
              </w:tabs>
              <w:spacing w:line="276" w:lineRule="auto"/>
              <w:rPr>
                <w:rFonts w:ascii="Arial" w:hAnsi="Arial" w:cs="Arial"/>
                <w:sz w:val="22"/>
                <w:szCs w:val="22"/>
              </w:rPr>
            </w:pPr>
          </w:p>
        </w:tc>
        <w:tc>
          <w:tcPr>
            <w:tcW w:w="1582" w:type="dxa"/>
            <w:tcBorders>
              <w:top w:val="nil"/>
              <w:left w:val="nil"/>
              <w:bottom w:val="single" w:sz="4" w:space="0" w:color="auto"/>
              <w:right w:val="single" w:sz="4" w:space="0" w:color="auto"/>
            </w:tcBorders>
            <w:shd w:val="clear" w:color="auto" w:fill="auto"/>
            <w:noWrap/>
            <w:vAlign w:val="bottom"/>
          </w:tcPr>
          <w:p w14:paraId="7DF62791" w14:textId="77777777" w:rsidR="00754712" w:rsidRPr="00754712" w:rsidRDefault="00754712" w:rsidP="00754712">
            <w:pPr>
              <w:tabs>
                <w:tab w:val="left" w:pos="432"/>
                <w:tab w:val="left" w:pos="864"/>
              </w:tabs>
              <w:spacing w:line="276" w:lineRule="auto"/>
              <w:rPr>
                <w:rFonts w:ascii="Arial" w:hAnsi="Arial" w:cs="Arial"/>
                <w:sz w:val="22"/>
                <w:szCs w:val="22"/>
              </w:rPr>
            </w:pPr>
          </w:p>
        </w:tc>
        <w:tc>
          <w:tcPr>
            <w:tcW w:w="1812" w:type="dxa"/>
            <w:tcBorders>
              <w:top w:val="nil"/>
              <w:left w:val="nil"/>
              <w:bottom w:val="single" w:sz="4" w:space="0" w:color="auto"/>
              <w:right w:val="single" w:sz="4" w:space="0" w:color="auto"/>
            </w:tcBorders>
            <w:shd w:val="clear" w:color="auto" w:fill="auto"/>
            <w:noWrap/>
            <w:vAlign w:val="bottom"/>
          </w:tcPr>
          <w:p w14:paraId="6758ED98" w14:textId="77777777" w:rsidR="00754712" w:rsidRPr="00754712" w:rsidRDefault="00754712" w:rsidP="00754712">
            <w:pPr>
              <w:tabs>
                <w:tab w:val="left" w:pos="432"/>
                <w:tab w:val="left" w:pos="864"/>
              </w:tabs>
              <w:spacing w:line="276" w:lineRule="auto"/>
              <w:rPr>
                <w:rFonts w:ascii="Arial" w:hAnsi="Arial" w:cs="Arial"/>
                <w:sz w:val="22"/>
                <w:szCs w:val="22"/>
              </w:rPr>
            </w:pPr>
          </w:p>
        </w:tc>
      </w:tr>
      <w:tr w:rsidR="00754712" w:rsidRPr="00754712" w14:paraId="6996038C" w14:textId="77777777"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14:paraId="62918203"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14:paraId="033599AA"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Performance related</w:t>
            </w:r>
          </w:p>
        </w:tc>
        <w:tc>
          <w:tcPr>
            <w:tcW w:w="2115" w:type="dxa"/>
            <w:tcBorders>
              <w:top w:val="nil"/>
              <w:left w:val="nil"/>
              <w:bottom w:val="single" w:sz="4" w:space="0" w:color="auto"/>
              <w:right w:val="single" w:sz="4" w:space="0" w:color="auto"/>
            </w:tcBorders>
            <w:shd w:val="clear" w:color="auto" w:fill="auto"/>
            <w:noWrap/>
            <w:vAlign w:val="center"/>
            <w:hideMark/>
          </w:tcPr>
          <w:p w14:paraId="3A54C9CD"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Mutual Separation</w:t>
            </w:r>
          </w:p>
        </w:tc>
        <w:tc>
          <w:tcPr>
            <w:tcW w:w="1582" w:type="dxa"/>
            <w:tcBorders>
              <w:top w:val="nil"/>
              <w:left w:val="nil"/>
              <w:bottom w:val="single" w:sz="4" w:space="0" w:color="auto"/>
              <w:right w:val="single" w:sz="4" w:space="0" w:color="auto"/>
            </w:tcBorders>
            <w:shd w:val="clear" w:color="auto" w:fill="auto"/>
            <w:noWrap/>
            <w:vAlign w:val="bottom"/>
            <w:hideMark/>
          </w:tcPr>
          <w:p w14:paraId="61CE9C68"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Sep-16</w:t>
            </w:r>
          </w:p>
        </w:tc>
        <w:tc>
          <w:tcPr>
            <w:tcW w:w="1812" w:type="dxa"/>
            <w:tcBorders>
              <w:top w:val="nil"/>
              <w:left w:val="nil"/>
              <w:bottom w:val="single" w:sz="4" w:space="0" w:color="auto"/>
              <w:right w:val="single" w:sz="4" w:space="0" w:color="auto"/>
            </w:tcBorders>
            <w:shd w:val="clear" w:color="auto" w:fill="auto"/>
            <w:noWrap/>
            <w:vAlign w:val="bottom"/>
            <w:hideMark/>
          </w:tcPr>
          <w:p w14:paraId="4E5337F1"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Mar-17</w:t>
            </w:r>
          </w:p>
        </w:tc>
      </w:tr>
      <w:tr w:rsidR="00754712" w:rsidRPr="00754712" w14:paraId="74A615D6" w14:textId="77777777" w:rsidTr="00754712">
        <w:trPr>
          <w:trHeight w:val="300"/>
        </w:trPr>
        <w:tc>
          <w:tcPr>
            <w:tcW w:w="6771" w:type="dxa"/>
            <w:gridSpan w:val="3"/>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B12FA63"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2017/18</w:t>
            </w:r>
          </w:p>
        </w:tc>
        <w:tc>
          <w:tcPr>
            <w:tcW w:w="1582" w:type="dxa"/>
            <w:tcBorders>
              <w:top w:val="nil"/>
              <w:left w:val="nil"/>
              <w:bottom w:val="single" w:sz="4" w:space="0" w:color="auto"/>
              <w:right w:val="single" w:sz="4" w:space="0" w:color="auto"/>
            </w:tcBorders>
            <w:shd w:val="clear" w:color="auto" w:fill="auto"/>
            <w:noWrap/>
            <w:vAlign w:val="bottom"/>
            <w:hideMark/>
          </w:tcPr>
          <w:p w14:paraId="621C6A59"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w:t>
            </w:r>
          </w:p>
        </w:tc>
        <w:tc>
          <w:tcPr>
            <w:tcW w:w="1812" w:type="dxa"/>
            <w:tcBorders>
              <w:top w:val="nil"/>
              <w:left w:val="nil"/>
              <w:bottom w:val="single" w:sz="4" w:space="0" w:color="auto"/>
              <w:right w:val="single" w:sz="4" w:space="0" w:color="auto"/>
            </w:tcBorders>
            <w:shd w:val="clear" w:color="auto" w:fill="auto"/>
            <w:noWrap/>
            <w:vAlign w:val="bottom"/>
            <w:hideMark/>
          </w:tcPr>
          <w:p w14:paraId="7728D5FC"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w:t>
            </w:r>
          </w:p>
        </w:tc>
      </w:tr>
      <w:tr w:rsidR="00754712" w:rsidRPr="00754712" w14:paraId="7F2817A0" w14:textId="77777777"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14:paraId="22A0A529"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14:paraId="07ECD776"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Insubordination</w:t>
            </w:r>
          </w:p>
        </w:tc>
        <w:tc>
          <w:tcPr>
            <w:tcW w:w="2115" w:type="dxa"/>
            <w:tcBorders>
              <w:top w:val="nil"/>
              <w:left w:val="nil"/>
              <w:bottom w:val="single" w:sz="4" w:space="0" w:color="auto"/>
              <w:right w:val="single" w:sz="4" w:space="0" w:color="auto"/>
            </w:tcBorders>
            <w:shd w:val="clear" w:color="auto" w:fill="auto"/>
            <w:noWrap/>
            <w:vAlign w:val="center"/>
            <w:hideMark/>
          </w:tcPr>
          <w:p w14:paraId="24127ADF"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Written warning</w:t>
            </w:r>
          </w:p>
        </w:tc>
        <w:tc>
          <w:tcPr>
            <w:tcW w:w="1582" w:type="dxa"/>
            <w:tcBorders>
              <w:top w:val="nil"/>
              <w:left w:val="nil"/>
              <w:bottom w:val="single" w:sz="4" w:space="0" w:color="auto"/>
              <w:right w:val="single" w:sz="4" w:space="0" w:color="auto"/>
            </w:tcBorders>
            <w:shd w:val="clear" w:color="auto" w:fill="auto"/>
            <w:noWrap/>
            <w:vAlign w:val="bottom"/>
            <w:hideMark/>
          </w:tcPr>
          <w:p w14:paraId="74008EE8"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May-17</w:t>
            </w:r>
          </w:p>
        </w:tc>
        <w:tc>
          <w:tcPr>
            <w:tcW w:w="1812" w:type="dxa"/>
            <w:tcBorders>
              <w:top w:val="nil"/>
              <w:left w:val="nil"/>
              <w:bottom w:val="single" w:sz="4" w:space="0" w:color="auto"/>
              <w:right w:val="single" w:sz="4" w:space="0" w:color="auto"/>
            </w:tcBorders>
            <w:shd w:val="clear" w:color="auto" w:fill="auto"/>
            <w:noWrap/>
            <w:vAlign w:val="bottom"/>
            <w:hideMark/>
          </w:tcPr>
          <w:p w14:paraId="54774893"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Jun-17</w:t>
            </w:r>
          </w:p>
        </w:tc>
      </w:tr>
      <w:tr w:rsidR="00754712" w:rsidRPr="00754712" w14:paraId="30461BB2" w14:textId="77777777"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14:paraId="401F485D"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14:paraId="0B27FFB7"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Breach of policy</w:t>
            </w:r>
          </w:p>
        </w:tc>
        <w:tc>
          <w:tcPr>
            <w:tcW w:w="2115" w:type="dxa"/>
            <w:tcBorders>
              <w:top w:val="nil"/>
              <w:left w:val="nil"/>
              <w:bottom w:val="single" w:sz="4" w:space="0" w:color="auto"/>
              <w:right w:val="single" w:sz="4" w:space="0" w:color="auto"/>
            </w:tcBorders>
            <w:shd w:val="clear" w:color="auto" w:fill="auto"/>
            <w:noWrap/>
            <w:vAlign w:val="center"/>
            <w:hideMark/>
          </w:tcPr>
          <w:p w14:paraId="1889C07C"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Mutual Separation</w:t>
            </w:r>
          </w:p>
        </w:tc>
        <w:tc>
          <w:tcPr>
            <w:tcW w:w="1582" w:type="dxa"/>
            <w:tcBorders>
              <w:top w:val="nil"/>
              <w:left w:val="nil"/>
              <w:bottom w:val="single" w:sz="4" w:space="0" w:color="auto"/>
              <w:right w:val="single" w:sz="4" w:space="0" w:color="auto"/>
            </w:tcBorders>
            <w:shd w:val="clear" w:color="auto" w:fill="auto"/>
            <w:noWrap/>
            <w:vAlign w:val="bottom"/>
            <w:hideMark/>
          </w:tcPr>
          <w:p w14:paraId="77AA26F1"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Nov-17</w:t>
            </w:r>
          </w:p>
        </w:tc>
        <w:tc>
          <w:tcPr>
            <w:tcW w:w="1812" w:type="dxa"/>
            <w:tcBorders>
              <w:top w:val="nil"/>
              <w:left w:val="nil"/>
              <w:bottom w:val="single" w:sz="4" w:space="0" w:color="auto"/>
              <w:right w:val="single" w:sz="4" w:space="0" w:color="auto"/>
            </w:tcBorders>
            <w:shd w:val="clear" w:color="auto" w:fill="auto"/>
            <w:noWrap/>
            <w:vAlign w:val="bottom"/>
            <w:hideMark/>
          </w:tcPr>
          <w:p w14:paraId="55A4D9D8"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Apr-18</w:t>
            </w:r>
          </w:p>
        </w:tc>
      </w:tr>
      <w:tr w:rsidR="00754712" w:rsidRPr="00754712" w14:paraId="7B15A2C3" w14:textId="77777777"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14:paraId="0CA1488B"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14:paraId="2268BDE9"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Possession of unauthorised documents</w:t>
            </w:r>
          </w:p>
        </w:tc>
        <w:tc>
          <w:tcPr>
            <w:tcW w:w="2115" w:type="dxa"/>
            <w:tcBorders>
              <w:top w:val="nil"/>
              <w:left w:val="nil"/>
              <w:bottom w:val="single" w:sz="4" w:space="0" w:color="auto"/>
              <w:right w:val="single" w:sz="4" w:space="0" w:color="auto"/>
            </w:tcBorders>
            <w:shd w:val="clear" w:color="auto" w:fill="auto"/>
            <w:noWrap/>
            <w:vAlign w:val="center"/>
            <w:hideMark/>
          </w:tcPr>
          <w:p w14:paraId="274A5D13"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Dismissal</w:t>
            </w:r>
          </w:p>
        </w:tc>
        <w:tc>
          <w:tcPr>
            <w:tcW w:w="1582" w:type="dxa"/>
            <w:tcBorders>
              <w:top w:val="nil"/>
              <w:left w:val="nil"/>
              <w:bottom w:val="single" w:sz="4" w:space="0" w:color="auto"/>
              <w:right w:val="single" w:sz="4" w:space="0" w:color="auto"/>
            </w:tcBorders>
            <w:shd w:val="clear" w:color="auto" w:fill="auto"/>
            <w:noWrap/>
            <w:vAlign w:val="bottom"/>
            <w:hideMark/>
          </w:tcPr>
          <w:p w14:paraId="6AE17C0A"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Nov-17</w:t>
            </w:r>
          </w:p>
        </w:tc>
        <w:tc>
          <w:tcPr>
            <w:tcW w:w="1812" w:type="dxa"/>
            <w:tcBorders>
              <w:top w:val="nil"/>
              <w:left w:val="nil"/>
              <w:bottom w:val="single" w:sz="4" w:space="0" w:color="auto"/>
              <w:right w:val="single" w:sz="4" w:space="0" w:color="auto"/>
            </w:tcBorders>
            <w:shd w:val="clear" w:color="auto" w:fill="auto"/>
            <w:noWrap/>
            <w:vAlign w:val="bottom"/>
            <w:hideMark/>
          </w:tcPr>
          <w:p w14:paraId="6760792D"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May-18</w:t>
            </w:r>
          </w:p>
        </w:tc>
      </w:tr>
      <w:tr w:rsidR="00754712" w:rsidRPr="00754712" w14:paraId="522EAD27" w14:textId="77777777"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14:paraId="081216DE"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14:paraId="3903F839"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Dereliction of duties</w:t>
            </w:r>
          </w:p>
        </w:tc>
        <w:tc>
          <w:tcPr>
            <w:tcW w:w="2115" w:type="dxa"/>
            <w:tcBorders>
              <w:top w:val="nil"/>
              <w:left w:val="nil"/>
              <w:bottom w:val="single" w:sz="4" w:space="0" w:color="auto"/>
              <w:right w:val="single" w:sz="4" w:space="0" w:color="auto"/>
            </w:tcBorders>
            <w:shd w:val="clear" w:color="auto" w:fill="auto"/>
            <w:noWrap/>
            <w:vAlign w:val="center"/>
            <w:hideMark/>
          </w:tcPr>
          <w:p w14:paraId="685677AC"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Dismissal</w:t>
            </w:r>
          </w:p>
        </w:tc>
        <w:tc>
          <w:tcPr>
            <w:tcW w:w="1582" w:type="dxa"/>
            <w:tcBorders>
              <w:top w:val="nil"/>
              <w:left w:val="nil"/>
              <w:bottom w:val="single" w:sz="4" w:space="0" w:color="auto"/>
              <w:right w:val="single" w:sz="4" w:space="0" w:color="auto"/>
            </w:tcBorders>
            <w:shd w:val="clear" w:color="auto" w:fill="auto"/>
            <w:noWrap/>
            <w:vAlign w:val="bottom"/>
            <w:hideMark/>
          </w:tcPr>
          <w:p w14:paraId="583A00F0"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Mar-18</w:t>
            </w:r>
          </w:p>
        </w:tc>
        <w:tc>
          <w:tcPr>
            <w:tcW w:w="1812" w:type="dxa"/>
            <w:tcBorders>
              <w:top w:val="nil"/>
              <w:left w:val="nil"/>
              <w:bottom w:val="single" w:sz="4" w:space="0" w:color="auto"/>
              <w:right w:val="single" w:sz="4" w:space="0" w:color="auto"/>
            </w:tcBorders>
            <w:shd w:val="clear" w:color="auto" w:fill="auto"/>
            <w:noWrap/>
            <w:vAlign w:val="bottom"/>
            <w:hideMark/>
          </w:tcPr>
          <w:p w14:paraId="4442CFE7"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Apr-18</w:t>
            </w:r>
          </w:p>
        </w:tc>
      </w:tr>
      <w:tr w:rsidR="00754712" w:rsidRPr="00754712" w14:paraId="4E815A22" w14:textId="77777777" w:rsidTr="00754712">
        <w:trPr>
          <w:trHeight w:val="300"/>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5A202"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14:paraId="4A1515B2"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Insubordination</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14:paraId="25EE27E1"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Final written warning</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14:paraId="3C7CB0E4"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Mar-18</w:t>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14:paraId="169ADF9D"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Mar-18</w:t>
            </w:r>
          </w:p>
        </w:tc>
      </w:tr>
    </w:tbl>
    <w:p w14:paraId="536BAADC" w14:textId="77777777" w:rsidR="00754712" w:rsidRPr="00754712" w:rsidRDefault="00754712" w:rsidP="00754712">
      <w:pPr>
        <w:tabs>
          <w:tab w:val="left" w:pos="432"/>
          <w:tab w:val="left" w:pos="864"/>
        </w:tabs>
        <w:spacing w:line="276" w:lineRule="auto"/>
        <w:rPr>
          <w:rFonts w:ascii="Arial" w:hAnsi="Arial" w:cs="Arial"/>
          <w:sz w:val="22"/>
          <w:szCs w:val="22"/>
        </w:rPr>
      </w:pPr>
    </w:p>
    <w:p w14:paraId="648691F6"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lastRenderedPageBreak/>
        <w:t>(2)</w:t>
      </w:r>
    </w:p>
    <w:tbl>
      <w:tblPr>
        <w:tblStyle w:val="TableGrid"/>
        <w:tblW w:w="0" w:type="auto"/>
        <w:tblLook w:val="04A0" w:firstRow="1" w:lastRow="0" w:firstColumn="1" w:lastColumn="0" w:noHBand="0" w:noVBand="1"/>
      </w:tblPr>
      <w:tblGrid>
        <w:gridCol w:w="1934"/>
        <w:gridCol w:w="2019"/>
        <w:gridCol w:w="3581"/>
        <w:gridCol w:w="1816"/>
      </w:tblGrid>
      <w:tr w:rsidR="00754712" w:rsidRPr="00754712" w14:paraId="6A69AEC6" w14:textId="77777777" w:rsidTr="00754712">
        <w:trPr>
          <w:trHeight w:val="300"/>
        </w:trPr>
        <w:tc>
          <w:tcPr>
            <w:tcW w:w="1934" w:type="dxa"/>
            <w:shd w:val="clear" w:color="auto" w:fill="D9D9D9" w:themeFill="background1" w:themeFillShade="D9"/>
            <w:noWrap/>
            <w:hideMark/>
          </w:tcPr>
          <w:p w14:paraId="199A749E"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Reason</w:t>
            </w:r>
          </w:p>
        </w:tc>
        <w:tc>
          <w:tcPr>
            <w:tcW w:w="2019" w:type="dxa"/>
            <w:shd w:val="clear" w:color="auto" w:fill="D9D9D9" w:themeFill="background1" w:themeFillShade="D9"/>
          </w:tcPr>
          <w:p w14:paraId="55789A9A"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Number of cases</w:t>
            </w:r>
          </w:p>
        </w:tc>
        <w:tc>
          <w:tcPr>
            <w:tcW w:w="3581" w:type="dxa"/>
            <w:shd w:val="clear" w:color="auto" w:fill="D9D9D9" w:themeFill="background1" w:themeFillShade="D9"/>
            <w:noWrap/>
            <w:hideMark/>
          </w:tcPr>
          <w:p w14:paraId="0ECFF18C"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Monetary value  (Rands)</w:t>
            </w:r>
          </w:p>
        </w:tc>
        <w:tc>
          <w:tcPr>
            <w:tcW w:w="1816" w:type="dxa"/>
            <w:shd w:val="clear" w:color="auto" w:fill="D9D9D9" w:themeFill="background1" w:themeFillShade="D9"/>
            <w:noWrap/>
            <w:hideMark/>
          </w:tcPr>
          <w:p w14:paraId="5A72350A"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Date</w:t>
            </w:r>
          </w:p>
        </w:tc>
      </w:tr>
      <w:tr w:rsidR="00754712" w:rsidRPr="00754712" w14:paraId="1A3345BC" w14:textId="77777777" w:rsidTr="00754712">
        <w:trPr>
          <w:trHeight w:val="300"/>
        </w:trPr>
        <w:tc>
          <w:tcPr>
            <w:tcW w:w="1934" w:type="dxa"/>
            <w:vMerge w:val="restart"/>
            <w:noWrap/>
            <w:hideMark/>
          </w:tcPr>
          <w:p w14:paraId="7362E294"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Negotiated Termination</w:t>
            </w:r>
          </w:p>
          <w:p w14:paraId="339B4340"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w:t>
            </w:r>
          </w:p>
          <w:p w14:paraId="666FAEE9"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w:t>
            </w:r>
          </w:p>
          <w:p w14:paraId="6596177B"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w:t>
            </w:r>
          </w:p>
        </w:tc>
        <w:tc>
          <w:tcPr>
            <w:tcW w:w="2019" w:type="dxa"/>
          </w:tcPr>
          <w:p w14:paraId="4A0FA6AB"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581" w:type="dxa"/>
            <w:noWrap/>
          </w:tcPr>
          <w:p w14:paraId="5579D7EB"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1,270,466</w:t>
            </w:r>
          </w:p>
        </w:tc>
        <w:tc>
          <w:tcPr>
            <w:tcW w:w="1816" w:type="dxa"/>
            <w:noWrap/>
          </w:tcPr>
          <w:p w14:paraId="3E5D3E7E"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Apr – 15</w:t>
            </w:r>
          </w:p>
        </w:tc>
      </w:tr>
      <w:tr w:rsidR="00754712" w:rsidRPr="00754712" w14:paraId="46B03F14" w14:textId="77777777" w:rsidTr="00754712">
        <w:trPr>
          <w:trHeight w:val="300"/>
        </w:trPr>
        <w:tc>
          <w:tcPr>
            <w:tcW w:w="1934" w:type="dxa"/>
            <w:vMerge/>
            <w:noWrap/>
            <w:hideMark/>
          </w:tcPr>
          <w:p w14:paraId="3C070E98" w14:textId="77777777" w:rsidR="00754712" w:rsidRPr="00754712" w:rsidRDefault="00754712" w:rsidP="00754712">
            <w:pPr>
              <w:tabs>
                <w:tab w:val="left" w:pos="432"/>
                <w:tab w:val="left" w:pos="864"/>
              </w:tabs>
              <w:spacing w:line="276" w:lineRule="auto"/>
              <w:rPr>
                <w:rFonts w:ascii="Arial" w:hAnsi="Arial" w:cs="Arial"/>
                <w:sz w:val="22"/>
                <w:szCs w:val="22"/>
              </w:rPr>
            </w:pPr>
          </w:p>
        </w:tc>
        <w:tc>
          <w:tcPr>
            <w:tcW w:w="2019" w:type="dxa"/>
          </w:tcPr>
          <w:p w14:paraId="75C7BA20"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581" w:type="dxa"/>
            <w:noWrap/>
          </w:tcPr>
          <w:p w14:paraId="0A3C66D3"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2,219,191</w:t>
            </w:r>
          </w:p>
        </w:tc>
        <w:tc>
          <w:tcPr>
            <w:tcW w:w="1816" w:type="dxa"/>
            <w:noWrap/>
          </w:tcPr>
          <w:p w14:paraId="4A41503E"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May – 16</w:t>
            </w:r>
          </w:p>
        </w:tc>
      </w:tr>
      <w:tr w:rsidR="00754712" w:rsidRPr="00754712" w14:paraId="5A461AB9" w14:textId="77777777" w:rsidTr="00754712">
        <w:trPr>
          <w:trHeight w:val="300"/>
        </w:trPr>
        <w:tc>
          <w:tcPr>
            <w:tcW w:w="1934" w:type="dxa"/>
            <w:vMerge/>
            <w:noWrap/>
            <w:hideMark/>
          </w:tcPr>
          <w:p w14:paraId="7270B2F6" w14:textId="77777777" w:rsidR="00754712" w:rsidRPr="00754712" w:rsidRDefault="00754712" w:rsidP="00754712">
            <w:pPr>
              <w:tabs>
                <w:tab w:val="left" w:pos="432"/>
                <w:tab w:val="left" w:pos="864"/>
              </w:tabs>
              <w:spacing w:line="276" w:lineRule="auto"/>
              <w:rPr>
                <w:rFonts w:ascii="Arial" w:hAnsi="Arial" w:cs="Arial"/>
                <w:sz w:val="22"/>
                <w:szCs w:val="22"/>
              </w:rPr>
            </w:pPr>
          </w:p>
        </w:tc>
        <w:tc>
          <w:tcPr>
            <w:tcW w:w="2019" w:type="dxa"/>
          </w:tcPr>
          <w:p w14:paraId="688E7942"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581" w:type="dxa"/>
            <w:noWrap/>
          </w:tcPr>
          <w:p w14:paraId="3CCEB66A"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143,937</w:t>
            </w:r>
          </w:p>
        </w:tc>
        <w:tc>
          <w:tcPr>
            <w:tcW w:w="1816" w:type="dxa"/>
            <w:noWrap/>
          </w:tcPr>
          <w:p w14:paraId="6138C763"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Mar – 17</w:t>
            </w:r>
          </w:p>
        </w:tc>
      </w:tr>
      <w:tr w:rsidR="00754712" w:rsidRPr="00754712" w14:paraId="1483C3DD" w14:textId="77777777" w:rsidTr="00754712">
        <w:trPr>
          <w:trHeight w:val="300"/>
        </w:trPr>
        <w:tc>
          <w:tcPr>
            <w:tcW w:w="1934" w:type="dxa"/>
            <w:vMerge/>
            <w:noWrap/>
            <w:hideMark/>
          </w:tcPr>
          <w:p w14:paraId="4E7C0B6A" w14:textId="77777777" w:rsidR="00754712" w:rsidRPr="00754712" w:rsidRDefault="00754712" w:rsidP="00754712">
            <w:pPr>
              <w:tabs>
                <w:tab w:val="left" w:pos="432"/>
                <w:tab w:val="left" w:pos="864"/>
              </w:tabs>
              <w:spacing w:line="276" w:lineRule="auto"/>
              <w:rPr>
                <w:rFonts w:ascii="Arial" w:hAnsi="Arial" w:cs="Arial"/>
                <w:sz w:val="22"/>
                <w:szCs w:val="22"/>
              </w:rPr>
            </w:pPr>
          </w:p>
        </w:tc>
        <w:tc>
          <w:tcPr>
            <w:tcW w:w="2019" w:type="dxa"/>
          </w:tcPr>
          <w:p w14:paraId="07CEC40B"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581" w:type="dxa"/>
            <w:noWrap/>
          </w:tcPr>
          <w:p w14:paraId="22438801"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7,250,000</w:t>
            </w:r>
          </w:p>
        </w:tc>
        <w:tc>
          <w:tcPr>
            <w:tcW w:w="1816" w:type="dxa"/>
            <w:noWrap/>
          </w:tcPr>
          <w:p w14:paraId="13C55613"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Apr – 18</w:t>
            </w:r>
          </w:p>
        </w:tc>
      </w:tr>
      <w:tr w:rsidR="00754712" w:rsidRPr="00754712" w14:paraId="3A505DCA" w14:textId="77777777" w:rsidTr="00754712">
        <w:trPr>
          <w:trHeight w:val="300"/>
        </w:trPr>
        <w:tc>
          <w:tcPr>
            <w:tcW w:w="1934" w:type="dxa"/>
            <w:noWrap/>
          </w:tcPr>
          <w:p w14:paraId="1DFDA82A"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Total</w:t>
            </w:r>
          </w:p>
        </w:tc>
        <w:tc>
          <w:tcPr>
            <w:tcW w:w="2019" w:type="dxa"/>
          </w:tcPr>
          <w:p w14:paraId="2729138C"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4</w:t>
            </w:r>
          </w:p>
        </w:tc>
        <w:tc>
          <w:tcPr>
            <w:tcW w:w="5397" w:type="dxa"/>
            <w:gridSpan w:val="2"/>
            <w:noWrap/>
          </w:tcPr>
          <w:p w14:paraId="6DDFB5DA" w14:textId="77777777"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xml:space="preserve">           10,883,594</w:t>
            </w:r>
          </w:p>
        </w:tc>
      </w:tr>
    </w:tbl>
    <w:p w14:paraId="382ACFF2" w14:textId="77777777" w:rsidR="00754712" w:rsidRPr="00754712" w:rsidRDefault="00754712" w:rsidP="00754712">
      <w:pPr>
        <w:tabs>
          <w:tab w:val="left" w:pos="432"/>
          <w:tab w:val="left" w:pos="864"/>
        </w:tabs>
        <w:spacing w:line="276" w:lineRule="auto"/>
        <w:rPr>
          <w:rFonts w:ascii="Arial" w:hAnsi="Arial" w:cs="Arial"/>
          <w:sz w:val="22"/>
          <w:szCs w:val="22"/>
        </w:rPr>
      </w:pPr>
    </w:p>
    <w:p w14:paraId="4ACD5639" w14:textId="77777777" w:rsidR="008E6D66" w:rsidRDefault="008E6D66" w:rsidP="001B0917">
      <w:pPr>
        <w:pBdr>
          <w:bottom w:val="single" w:sz="6" w:space="1" w:color="auto"/>
        </w:pBdr>
        <w:tabs>
          <w:tab w:val="left" w:pos="432"/>
          <w:tab w:val="left" w:pos="864"/>
        </w:tabs>
        <w:spacing w:line="276" w:lineRule="auto"/>
        <w:rPr>
          <w:rFonts w:ascii="Arial" w:hAnsi="Arial" w:cs="Arial"/>
          <w:sz w:val="22"/>
          <w:szCs w:val="22"/>
        </w:rPr>
      </w:pPr>
    </w:p>
    <w:p w14:paraId="4271961C" w14:textId="7CE4664A" w:rsidR="008E6D66" w:rsidRDefault="008E6D66" w:rsidP="001B0917">
      <w:pPr>
        <w:tabs>
          <w:tab w:val="left" w:pos="432"/>
          <w:tab w:val="left" w:pos="864"/>
        </w:tabs>
        <w:spacing w:line="276" w:lineRule="auto"/>
        <w:rPr>
          <w:rFonts w:ascii="Arial" w:hAnsi="Arial" w:cs="Arial"/>
          <w:sz w:val="22"/>
          <w:szCs w:val="22"/>
        </w:rPr>
      </w:pPr>
    </w:p>
    <w:p w14:paraId="61350EE8" w14:textId="46A175FE" w:rsidR="00557631" w:rsidRDefault="00557631" w:rsidP="001B0917">
      <w:pPr>
        <w:tabs>
          <w:tab w:val="left" w:pos="432"/>
          <w:tab w:val="left" w:pos="864"/>
        </w:tabs>
        <w:spacing w:line="276" w:lineRule="auto"/>
        <w:rPr>
          <w:rFonts w:ascii="Arial" w:hAnsi="Arial" w:cs="Arial"/>
          <w:sz w:val="22"/>
          <w:szCs w:val="22"/>
        </w:rPr>
      </w:pPr>
    </w:p>
    <w:p w14:paraId="3B387022" w14:textId="77777777" w:rsidR="00557631" w:rsidRDefault="00557631" w:rsidP="001B0917">
      <w:pPr>
        <w:tabs>
          <w:tab w:val="left" w:pos="432"/>
          <w:tab w:val="left" w:pos="864"/>
        </w:tabs>
        <w:spacing w:line="276" w:lineRule="auto"/>
        <w:rPr>
          <w:rFonts w:ascii="Arial" w:hAnsi="Arial" w:cs="Arial"/>
          <w:sz w:val="22"/>
          <w:szCs w:val="22"/>
        </w:rPr>
      </w:pPr>
    </w:p>
    <w:p w14:paraId="66D9DEF2" w14:textId="77777777" w:rsidR="008E6D66" w:rsidRPr="00C71BFC" w:rsidRDefault="008E6D66" w:rsidP="001B0917">
      <w:pPr>
        <w:tabs>
          <w:tab w:val="left" w:pos="432"/>
          <w:tab w:val="left" w:pos="864"/>
        </w:tabs>
        <w:spacing w:line="276" w:lineRule="auto"/>
        <w:rPr>
          <w:rFonts w:ascii="Arial" w:hAnsi="Arial" w:cs="Arial"/>
          <w:b/>
          <w:sz w:val="22"/>
          <w:szCs w:val="22"/>
        </w:rPr>
      </w:pPr>
      <w:r w:rsidRPr="00C71BFC">
        <w:rPr>
          <w:rFonts w:ascii="Arial" w:hAnsi="Arial" w:cs="Arial"/>
          <w:b/>
          <w:sz w:val="22"/>
          <w:szCs w:val="22"/>
        </w:rPr>
        <w:t>SARS</w:t>
      </w:r>
    </w:p>
    <w:p w14:paraId="56E487AA" w14:textId="77777777" w:rsidR="00C71BFC" w:rsidRPr="00C71BFC" w:rsidRDefault="00C71BFC" w:rsidP="00C71BFC">
      <w:pPr>
        <w:pStyle w:val="ListParagraph"/>
        <w:numPr>
          <w:ilvl w:val="0"/>
          <w:numId w:val="19"/>
        </w:numPr>
        <w:spacing w:before="100" w:beforeAutospacing="1" w:after="100" w:afterAutospacing="1"/>
        <w:jc w:val="both"/>
        <w:rPr>
          <w:rFonts w:ascii="Arial" w:eastAsia="Calibri" w:hAnsi="Arial" w:cs="Arial"/>
          <w:sz w:val="22"/>
          <w:szCs w:val="22"/>
          <w:lang w:val="en-ZA"/>
        </w:rPr>
      </w:pPr>
      <w:r w:rsidRPr="00C71BFC">
        <w:rPr>
          <w:rFonts w:ascii="Arial" w:eastAsia="Calibri" w:hAnsi="Arial" w:cs="Arial"/>
          <w:sz w:val="22"/>
          <w:szCs w:val="22"/>
          <w:lang w:val="en-ZA"/>
        </w:rPr>
        <w:t>(a)(b)(c)(d)(i)</w:t>
      </w:r>
    </w:p>
    <w:p w14:paraId="183565F1" w14:textId="77777777" w:rsidR="00C71BFC" w:rsidRPr="00C71BFC" w:rsidRDefault="00C71BFC" w:rsidP="00C71BFC">
      <w:pPr>
        <w:ind w:left="357"/>
        <w:jc w:val="both"/>
        <w:rPr>
          <w:rFonts w:asciiTheme="minorHAnsi" w:hAnsiTheme="minorHAnsi"/>
          <w:lang w:val="af-ZA"/>
        </w:rPr>
      </w:pPr>
      <w:r w:rsidRPr="00C71BFC">
        <w:rPr>
          <w:rFonts w:asciiTheme="minorHAnsi" w:hAnsiTheme="minorHAnsi"/>
          <w:lang w:val="af-ZA"/>
        </w:rPr>
        <w:t xml:space="preserve">The information provided in this report relate to all labour disputes that are currently being faced and referred to external labour tribunals. The Table below provides the number of </w:t>
      </w:r>
      <w:r w:rsidRPr="00C71BFC">
        <w:rPr>
          <w:rFonts w:asciiTheme="minorHAnsi" w:hAnsiTheme="minorHAnsi"/>
          <w:b/>
          <w:lang w:val="af-ZA"/>
        </w:rPr>
        <w:t>CCMA disputes</w:t>
      </w:r>
      <w:r w:rsidRPr="00C71BFC">
        <w:rPr>
          <w:rFonts w:asciiTheme="minorHAnsi" w:hAnsiTheme="minorHAnsi"/>
          <w:lang w:val="af-ZA"/>
        </w:rPr>
        <w:t xml:space="preserve"> SARS is currently facing. The table also refelcts the figures broken down per the nature and cause of the dispute, per financial year of referral:</w:t>
      </w:r>
    </w:p>
    <w:p w14:paraId="53949894" w14:textId="77777777" w:rsidR="00C71BFC" w:rsidRPr="00C71BFC" w:rsidRDefault="00C71BFC" w:rsidP="00C71BFC">
      <w:pPr>
        <w:ind w:left="357"/>
        <w:jc w:val="both"/>
        <w:rPr>
          <w:rFonts w:asciiTheme="minorHAnsi" w:hAnsiTheme="minorHAnsi"/>
          <w:lang w:val="af-ZA"/>
        </w:rPr>
      </w:pPr>
    </w:p>
    <w:p w14:paraId="06AE514B" w14:textId="45A03FCF" w:rsidR="00C71BFC" w:rsidRDefault="00C71BFC" w:rsidP="00C71BFC">
      <w:pPr>
        <w:ind w:left="357"/>
        <w:jc w:val="both"/>
        <w:rPr>
          <w:rFonts w:asciiTheme="minorHAnsi" w:hAnsiTheme="minorHAnsi"/>
          <w:color w:val="1F497D" w:themeColor="text2"/>
          <w:lang w:val="af-ZA"/>
        </w:rPr>
      </w:pPr>
      <w:r>
        <w:rPr>
          <w:rFonts w:asciiTheme="minorHAnsi" w:hAnsiTheme="minorHAnsi"/>
          <w:noProof/>
          <w:sz w:val="28"/>
          <w:szCs w:val="28"/>
          <w:lang w:val="en-ZA" w:eastAsia="en-ZA"/>
        </w:rPr>
        <w:drawing>
          <wp:inline distT="0" distB="0" distL="0" distR="0" wp14:anchorId="2B2EC4DC" wp14:editId="66257256">
            <wp:extent cx="5724525" cy="3086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086100"/>
                    </a:xfrm>
                    <a:prstGeom prst="rect">
                      <a:avLst/>
                    </a:prstGeom>
                    <a:noFill/>
                    <a:ln>
                      <a:noFill/>
                    </a:ln>
                  </pic:spPr>
                </pic:pic>
              </a:graphicData>
            </a:graphic>
          </wp:inline>
        </w:drawing>
      </w:r>
    </w:p>
    <w:p w14:paraId="68715075" w14:textId="77777777" w:rsidR="00C71BFC" w:rsidRPr="00C71BFC" w:rsidRDefault="00C71BFC" w:rsidP="00C71BFC">
      <w:pPr>
        <w:spacing w:before="100" w:beforeAutospacing="1" w:after="100" w:afterAutospacing="1"/>
        <w:ind w:left="360"/>
        <w:jc w:val="both"/>
        <w:rPr>
          <w:rFonts w:asciiTheme="minorHAnsi" w:hAnsiTheme="minorHAnsi"/>
          <w:lang w:val="af-ZA"/>
        </w:rPr>
      </w:pPr>
      <w:r w:rsidRPr="00C71BFC">
        <w:rPr>
          <w:rFonts w:asciiTheme="minorHAnsi" w:hAnsiTheme="minorHAnsi"/>
          <w:lang w:val="af-ZA"/>
        </w:rPr>
        <w:t>The Table below provides the number of labour disputes SARS is currently facing at the Labour Court and/or Labour Appeal Court. The table also refelcts the figures broken down per the nature and cause of the dispute, per calendar year of referral:</w:t>
      </w:r>
    </w:p>
    <w:p w14:paraId="5E288AC5" w14:textId="7F04CC08" w:rsidR="00C71BFC" w:rsidRDefault="00C71BFC" w:rsidP="00C71BFC">
      <w:pPr>
        <w:spacing w:before="100" w:beforeAutospacing="1" w:after="100" w:afterAutospacing="1"/>
        <w:ind w:left="360"/>
        <w:jc w:val="both"/>
        <w:rPr>
          <w:rFonts w:ascii="Arial" w:eastAsia="Calibri" w:hAnsi="Arial" w:cs="Arial"/>
          <w:sz w:val="22"/>
          <w:szCs w:val="22"/>
          <w:lang w:val="en-ZA"/>
        </w:rPr>
      </w:pPr>
      <w:r>
        <w:rPr>
          <w:noProof/>
          <w:lang w:val="en-ZA" w:eastAsia="en-ZA"/>
        </w:rPr>
        <w:lastRenderedPageBreak/>
        <w:drawing>
          <wp:inline distT="0" distB="0" distL="0" distR="0" wp14:anchorId="3C4301DD" wp14:editId="0E200FA4">
            <wp:extent cx="5734050" cy="2524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2524125"/>
                    </a:xfrm>
                    <a:prstGeom prst="rect">
                      <a:avLst/>
                    </a:prstGeom>
                    <a:noFill/>
                    <a:ln>
                      <a:noFill/>
                    </a:ln>
                  </pic:spPr>
                </pic:pic>
              </a:graphicData>
            </a:graphic>
          </wp:inline>
        </w:drawing>
      </w:r>
    </w:p>
    <w:p w14:paraId="5460817B" w14:textId="77777777" w:rsidR="00C71BFC" w:rsidRDefault="00C71BFC" w:rsidP="00C71BFC">
      <w:pPr>
        <w:spacing w:before="100" w:beforeAutospacing="1" w:after="100" w:afterAutospacing="1"/>
        <w:ind w:left="709" w:hanging="709"/>
        <w:jc w:val="both"/>
        <w:rPr>
          <w:rFonts w:ascii="Arial" w:eastAsia="Calibri" w:hAnsi="Arial" w:cs="Arial"/>
          <w:sz w:val="22"/>
          <w:szCs w:val="22"/>
          <w:lang w:val="en-ZA"/>
        </w:rPr>
      </w:pPr>
      <w:r>
        <w:rPr>
          <w:rFonts w:ascii="Arial" w:eastAsia="Calibri" w:hAnsi="Arial" w:cs="Arial"/>
          <w:sz w:val="22"/>
          <w:szCs w:val="22"/>
          <w:lang w:val="en-ZA"/>
        </w:rPr>
        <w:t>(d) on what date was each dispute ((ii) resolved;</w:t>
      </w:r>
    </w:p>
    <w:p w14:paraId="15542454" w14:textId="77777777" w:rsidR="00C71BFC" w:rsidRPr="00C71BFC" w:rsidRDefault="00C71BFC" w:rsidP="00C71BFC">
      <w:pPr>
        <w:spacing w:before="100" w:beforeAutospacing="1" w:after="100" w:afterAutospacing="1"/>
        <w:rPr>
          <w:rFonts w:ascii="Arial" w:eastAsia="Calibri" w:hAnsi="Arial" w:cs="Arial"/>
          <w:sz w:val="22"/>
          <w:szCs w:val="22"/>
          <w:lang w:val="en-ZA"/>
        </w:rPr>
      </w:pPr>
      <w:r w:rsidRPr="00C71BFC">
        <w:rPr>
          <w:rFonts w:asciiTheme="minorHAnsi" w:hAnsiTheme="minorHAnsi"/>
          <w:lang w:val="af-ZA"/>
        </w:rPr>
        <w:t xml:space="preserve">The focus of this report is on answering the question of “dispute currently being faced” and therefore those that are open and still in progress at the relevant tribunal. Dates of resoution are therefore not yet availble until these matters are resolved. </w:t>
      </w:r>
    </w:p>
    <w:p w14:paraId="5802596B" w14:textId="77777777" w:rsidR="00C71BFC" w:rsidRPr="00C71BFC" w:rsidRDefault="00C71BFC" w:rsidP="00C71BFC">
      <w:pPr>
        <w:spacing w:before="100" w:beforeAutospacing="1" w:after="100" w:afterAutospacing="1"/>
        <w:ind w:left="709" w:hanging="709"/>
        <w:jc w:val="both"/>
        <w:rPr>
          <w:rFonts w:ascii="Arial" w:eastAsia="Calibri" w:hAnsi="Arial" w:cs="Arial"/>
          <w:sz w:val="22"/>
          <w:szCs w:val="22"/>
          <w:lang w:val="en-ZA"/>
        </w:rPr>
      </w:pPr>
      <w:r w:rsidRPr="00C71BFC">
        <w:rPr>
          <w:rFonts w:ascii="Arial" w:eastAsia="Calibri" w:hAnsi="Arial" w:cs="Arial"/>
          <w:sz w:val="22"/>
          <w:szCs w:val="22"/>
          <w:lang w:val="en-ZA"/>
        </w:rPr>
        <w:t>(2)</w:t>
      </w:r>
      <w:r w:rsidRPr="00C71BFC">
        <w:rPr>
          <w:rFonts w:ascii="Arial" w:eastAsia="Calibri" w:hAnsi="Arial" w:cs="Arial"/>
          <w:sz w:val="22"/>
          <w:szCs w:val="22"/>
          <w:lang w:val="en-ZA"/>
        </w:rPr>
        <w:tab/>
        <w:t xml:space="preserve">(a)(i)(ii) </w:t>
      </w:r>
    </w:p>
    <w:p w14:paraId="6D2D52D5" w14:textId="77777777" w:rsidR="00C71BFC" w:rsidRPr="00C71BFC" w:rsidRDefault="00C71BFC" w:rsidP="00C71BFC">
      <w:pPr>
        <w:spacing w:before="100" w:beforeAutospacing="1" w:after="100" w:afterAutospacing="1"/>
        <w:ind w:left="709"/>
        <w:jc w:val="both"/>
        <w:rPr>
          <w:rFonts w:ascii="Arial" w:eastAsia="Calibri" w:hAnsi="Arial" w:cs="Arial"/>
          <w:sz w:val="22"/>
          <w:szCs w:val="22"/>
          <w:lang w:val="en-ZA"/>
        </w:rPr>
      </w:pPr>
      <w:r w:rsidRPr="00C71BFC">
        <w:rPr>
          <w:rFonts w:asciiTheme="minorHAnsi" w:hAnsiTheme="minorHAnsi"/>
          <w:lang w:val="af-ZA"/>
        </w:rPr>
        <w:t>The Table below provides the number of SARS employees having been dimissed over the past 5 financial years, against the reasons for the dismissals:</w:t>
      </w:r>
    </w:p>
    <w:tbl>
      <w:tblPr>
        <w:tblW w:w="10632" w:type="dxa"/>
        <w:tblInd w:w="-601" w:type="dxa"/>
        <w:tblLook w:val="04A0" w:firstRow="1" w:lastRow="0" w:firstColumn="1" w:lastColumn="0" w:noHBand="0" w:noVBand="1"/>
      </w:tblPr>
      <w:tblGrid>
        <w:gridCol w:w="4268"/>
        <w:gridCol w:w="911"/>
        <w:gridCol w:w="911"/>
        <w:gridCol w:w="911"/>
        <w:gridCol w:w="911"/>
        <w:gridCol w:w="911"/>
        <w:gridCol w:w="911"/>
        <w:gridCol w:w="898"/>
      </w:tblGrid>
      <w:tr w:rsidR="00C71BFC" w14:paraId="72E40FA7" w14:textId="77777777" w:rsidTr="00C71BFC">
        <w:trPr>
          <w:trHeight w:val="288"/>
        </w:trPr>
        <w:tc>
          <w:tcPr>
            <w:tcW w:w="0" w:type="auto"/>
            <w:tcBorders>
              <w:top w:val="nil"/>
              <w:left w:val="nil"/>
              <w:bottom w:val="single" w:sz="4" w:space="0" w:color="95B3D7"/>
              <w:right w:val="nil"/>
            </w:tcBorders>
            <w:shd w:val="clear" w:color="auto" w:fill="DCE6F1"/>
            <w:noWrap/>
            <w:vAlign w:val="bottom"/>
            <w:hideMark/>
          </w:tcPr>
          <w:p w14:paraId="7ECFA3F8" w14:textId="77777777" w:rsidR="00C71BFC" w:rsidRDefault="00C71BFC">
            <w:pPr>
              <w:rPr>
                <w:rFonts w:ascii="Calibri" w:hAnsi="Calibri"/>
                <w:b/>
                <w:bCs/>
                <w:color w:val="000000"/>
                <w:sz w:val="22"/>
                <w:szCs w:val="22"/>
              </w:rPr>
            </w:pPr>
            <w:r>
              <w:rPr>
                <w:rFonts w:ascii="Calibri" w:hAnsi="Calibri"/>
                <w:b/>
                <w:bCs/>
                <w:color w:val="000000"/>
                <w:sz w:val="22"/>
                <w:szCs w:val="22"/>
              </w:rPr>
              <w:t>Terminations Reasons</w:t>
            </w:r>
          </w:p>
        </w:tc>
        <w:tc>
          <w:tcPr>
            <w:tcW w:w="0" w:type="auto"/>
            <w:tcBorders>
              <w:top w:val="nil"/>
              <w:left w:val="nil"/>
              <w:bottom w:val="single" w:sz="4" w:space="0" w:color="95B3D7"/>
              <w:right w:val="nil"/>
            </w:tcBorders>
            <w:shd w:val="clear" w:color="auto" w:fill="DCE6F1"/>
            <w:noWrap/>
            <w:vAlign w:val="bottom"/>
            <w:hideMark/>
          </w:tcPr>
          <w:p w14:paraId="7ED26530" w14:textId="77777777" w:rsidR="00C71BFC" w:rsidRDefault="00C71BFC">
            <w:pPr>
              <w:jc w:val="center"/>
              <w:rPr>
                <w:rFonts w:ascii="Calibri" w:hAnsi="Calibri"/>
                <w:b/>
                <w:bCs/>
                <w:color w:val="000000"/>
                <w:sz w:val="20"/>
                <w:szCs w:val="20"/>
              </w:rPr>
            </w:pPr>
            <w:r>
              <w:rPr>
                <w:rFonts w:ascii="Calibri" w:hAnsi="Calibri"/>
                <w:b/>
                <w:bCs/>
                <w:color w:val="000000"/>
                <w:sz w:val="20"/>
                <w:szCs w:val="20"/>
              </w:rPr>
              <w:t>2013/14</w:t>
            </w:r>
          </w:p>
        </w:tc>
        <w:tc>
          <w:tcPr>
            <w:tcW w:w="0" w:type="auto"/>
            <w:tcBorders>
              <w:top w:val="nil"/>
              <w:left w:val="nil"/>
              <w:bottom w:val="single" w:sz="4" w:space="0" w:color="95B3D7"/>
              <w:right w:val="nil"/>
            </w:tcBorders>
            <w:shd w:val="clear" w:color="auto" w:fill="DCE6F1"/>
            <w:noWrap/>
            <w:vAlign w:val="bottom"/>
            <w:hideMark/>
          </w:tcPr>
          <w:p w14:paraId="6880EBA1" w14:textId="77777777" w:rsidR="00C71BFC" w:rsidRDefault="00C71BFC">
            <w:pPr>
              <w:jc w:val="center"/>
              <w:rPr>
                <w:rFonts w:ascii="Calibri" w:hAnsi="Calibri"/>
                <w:b/>
                <w:bCs/>
                <w:color w:val="000000"/>
                <w:sz w:val="20"/>
                <w:szCs w:val="20"/>
              </w:rPr>
            </w:pPr>
            <w:r>
              <w:rPr>
                <w:rFonts w:ascii="Calibri" w:hAnsi="Calibri"/>
                <w:b/>
                <w:bCs/>
                <w:color w:val="000000"/>
                <w:sz w:val="20"/>
                <w:szCs w:val="20"/>
              </w:rPr>
              <w:t>2014/15</w:t>
            </w:r>
          </w:p>
        </w:tc>
        <w:tc>
          <w:tcPr>
            <w:tcW w:w="0" w:type="auto"/>
            <w:tcBorders>
              <w:top w:val="nil"/>
              <w:left w:val="nil"/>
              <w:bottom w:val="single" w:sz="4" w:space="0" w:color="95B3D7"/>
              <w:right w:val="nil"/>
            </w:tcBorders>
            <w:shd w:val="clear" w:color="auto" w:fill="DCE6F1"/>
            <w:noWrap/>
            <w:vAlign w:val="bottom"/>
            <w:hideMark/>
          </w:tcPr>
          <w:p w14:paraId="34DC6FCF" w14:textId="77777777" w:rsidR="00C71BFC" w:rsidRDefault="00C71BFC">
            <w:pPr>
              <w:jc w:val="center"/>
              <w:rPr>
                <w:rFonts w:ascii="Calibri" w:hAnsi="Calibri"/>
                <w:b/>
                <w:bCs/>
                <w:color w:val="000000"/>
                <w:sz w:val="20"/>
                <w:szCs w:val="20"/>
              </w:rPr>
            </w:pPr>
            <w:r>
              <w:rPr>
                <w:rFonts w:ascii="Calibri" w:hAnsi="Calibri"/>
                <w:b/>
                <w:bCs/>
                <w:color w:val="000000"/>
                <w:sz w:val="20"/>
                <w:szCs w:val="20"/>
              </w:rPr>
              <w:t>2015/16</w:t>
            </w:r>
          </w:p>
        </w:tc>
        <w:tc>
          <w:tcPr>
            <w:tcW w:w="0" w:type="auto"/>
            <w:tcBorders>
              <w:top w:val="nil"/>
              <w:left w:val="nil"/>
              <w:bottom w:val="single" w:sz="4" w:space="0" w:color="95B3D7"/>
              <w:right w:val="nil"/>
            </w:tcBorders>
            <w:shd w:val="clear" w:color="auto" w:fill="DCE6F1"/>
            <w:noWrap/>
            <w:vAlign w:val="bottom"/>
            <w:hideMark/>
          </w:tcPr>
          <w:p w14:paraId="07BA1665" w14:textId="77777777" w:rsidR="00C71BFC" w:rsidRDefault="00C71BFC">
            <w:pPr>
              <w:jc w:val="center"/>
              <w:rPr>
                <w:rFonts w:ascii="Calibri" w:hAnsi="Calibri"/>
                <w:b/>
                <w:bCs/>
                <w:color w:val="000000"/>
                <w:sz w:val="20"/>
                <w:szCs w:val="20"/>
              </w:rPr>
            </w:pPr>
            <w:r>
              <w:rPr>
                <w:rFonts w:ascii="Calibri" w:hAnsi="Calibri"/>
                <w:b/>
                <w:bCs/>
                <w:color w:val="000000"/>
                <w:sz w:val="20"/>
                <w:szCs w:val="20"/>
              </w:rPr>
              <w:t>2016/17</w:t>
            </w:r>
          </w:p>
        </w:tc>
        <w:tc>
          <w:tcPr>
            <w:tcW w:w="0" w:type="auto"/>
            <w:tcBorders>
              <w:top w:val="nil"/>
              <w:left w:val="nil"/>
              <w:bottom w:val="single" w:sz="4" w:space="0" w:color="95B3D7"/>
              <w:right w:val="nil"/>
            </w:tcBorders>
            <w:shd w:val="clear" w:color="auto" w:fill="DCE6F1"/>
            <w:noWrap/>
            <w:vAlign w:val="bottom"/>
            <w:hideMark/>
          </w:tcPr>
          <w:p w14:paraId="08F9CB08" w14:textId="77777777" w:rsidR="00C71BFC" w:rsidRDefault="00C71BFC">
            <w:pPr>
              <w:jc w:val="center"/>
              <w:rPr>
                <w:rFonts w:ascii="Calibri" w:hAnsi="Calibri"/>
                <w:b/>
                <w:bCs/>
                <w:color w:val="000000"/>
                <w:sz w:val="20"/>
                <w:szCs w:val="20"/>
              </w:rPr>
            </w:pPr>
            <w:r>
              <w:rPr>
                <w:rFonts w:ascii="Calibri" w:hAnsi="Calibri"/>
                <w:b/>
                <w:bCs/>
                <w:color w:val="000000"/>
                <w:sz w:val="20"/>
                <w:szCs w:val="20"/>
              </w:rPr>
              <w:t>2017/18</w:t>
            </w:r>
          </w:p>
        </w:tc>
        <w:tc>
          <w:tcPr>
            <w:tcW w:w="0" w:type="auto"/>
            <w:tcBorders>
              <w:top w:val="nil"/>
              <w:left w:val="nil"/>
              <w:bottom w:val="single" w:sz="4" w:space="0" w:color="95B3D7"/>
              <w:right w:val="nil"/>
            </w:tcBorders>
            <w:shd w:val="clear" w:color="auto" w:fill="DCE6F1"/>
            <w:noWrap/>
            <w:vAlign w:val="bottom"/>
            <w:hideMark/>
          </w:tcPr>
          <w:p w14:paraId="71EE9711" w14:textId="77777777" w:rsidR="00C71BFC" w:rsidRDefault="00C71BFC">
            <w:pPr>
              <w:jc w:val="center"/>
              <w:rPr>
                <w:rFonts w:ascii="Calibri" w:hAnsi="Calibri"/>
                <w:b/>
                <w:bCs/>
                <w:color w:val="000000"/>
                <w:sz w:val="20"/>
                <w:szCs w:val="20"/>
              </w:rPr>
            </w:pPr>
            <w:r>
              <w:rPr>
                <w:rFonts w:ascii="Calibri" w:hAnsi="Calibri"/>
                <w:b/>
                <w:bCs/>
                <w:color w:val="000000"/>
                <w:sz w:val="20"/>
                <w:szCs w:val="20"/>
              </w:rPr>
              <w:t>2018/19</w:t>
            </w:r>
          </w:p>
          <w:p w14:paraId="69266AF9" w14:textId="77777777" w:rsidR="00C71BFC" w:rsidRDefault="00C71BFC">
            <w:pPr>
              <w:jc w:val="center"/>
              <w:rPr>
                <w:rFonts w:ascii="Calibri" w:hAnsi="Calibri"/>
                <w:b/>
                <w:bCs/>
                <w:color w:val="000000"/>
                <w:sz w:val="20"/>
                <w:szCs w:val="20"/>
              </w:rPr>
            </w:pPr>
            <w:r>
              <w:rPr>
                <w:rFonts w:ascii="Calibri" w:hAnsi="Calibri"/>
                <w:b/>
                <w:bCs/>
                <w:color w:val="000000"/>
                <w:sz w:val="20"/>
                <w:szCs w:val="20"/>
              </w:rPr>
              <w:t>YTD</w:t>
            </w:r>
          </w:p>
        </w:tc>
        <w:tc>
          <w:tcPr>
            <w:tcW w:w="898" w:type="dxa"/>
            <w:tcBorders>
              <w:top w:val="nil"/>
              <w:left w:val="nil"/>
              <w:bottom w:val="single" w:sz="4" w:space="0" w:color="95B3D7"/>
              <w:right w:val="nil"/>
            </w:tcBorders>
            <w:shd w:val="clear" w:color="auto" w:fill="DCE6F1"/>
            <w:noWrap/>
            <w:vAlign w:val="bottom"/>
            <w:hideMark/>
          </w:tcPr>
          <w:p w14:paraId="01E2BFC8" w14:textId="77777777" w:rsidR="00C71BFC" w:rsidRDefault="00C71BFC">
            <w:pPr>
              <w:jc w:val="center"/>
              <w:rPr>
                <w:rFonts w:ascii="Calibri" w:hAnsi="Calibri"/>
                <w:b/>
                <w:bCs/>
                <w:color w:val="000000"/>
                <w:sz w:val="22"/>
                <w:szCs w:val="22"/>
              </w:rPr>
            </w:pPr>
            <w:r>
              <w:rPr>
                <w:rFonts w:ascii="Calibri" w:hAnsi="Calibri"/>
                <w:b/>
                <w:bCs/>
                <w:color w:val="000000"/>
                <w:sz w:val="22"/>
                <w:szCs w:val="22"/>
              </w:rPr>
              <w:t>Grand Total</w:t>
            </w:r>
          </w:p>
        </w:tc>
      </w:tr>
      <w:tr w:rsidR="00C71BFC" w14:paraId="47DE9650" w14:textId="77777777" w:rsidTr="00C71BFC">
        <w:trPr>
          <w:trHeight w:val="288"/>
        </w:trPr>
        <w:tc>
          <w:tcPr>
            <w:tcW w:w="0" w:type="auto"/>
            <w:noWrap/>
            <w:vAlign w:val="bottom"/>
            <w:hideMark/>
          </w:tcPr>
          <w:p w14:paraId="32397C1F" w14:textId="77777777" w:rsidR="00C71BFC" w:rsidRDefault="00C71BFC">
            <w:pPr>
              <w:rPr>
                <w:rFonts w:ascii="Calibri" w:hAnsi="Calibri"/>
                <w:color w:val="000000"/>
                <w:sz w:val="22"/>
                <w:szCs w:val="22"/>
              </w:rPr>
            </w:pPr>
            <w:r>
              <w:rPr>
                <w:rFonts w:ascii="Calibri" w:hAnsi="Calibri"/>
                <w:color w:val="000000"/>
                <w:sz w:val="22"/>
                <w:szCs w:val="22"/>
              </w:rPr>
              <w:t>Abscondment</w:t>
            </w:r>
          </w:p>
        </w:tc>
        <w:tc>
          <w:tcPr>
            <w:tcW w:w="0" w:type="auto"/>
            <w:noWrap/>
            <w:vAlign w:val="bottom"/>
            <w:hideMark/>
          </w:tcPr>
          <w:p w14:paraId="625B84CE" w14:textId="77777777" w:rsidR="00C71BFC" w:rsidRDefault="00C71BFC">
            <w:pPr>
              <w:jc w:val="center"/>
              <w:rPr>
                <w:rFonts w:ascii="Calibri" w:hAnsi="Calibri"/>
                <w:color w:val="000000"/>
                <w:sz w:val="22"/>
                <w:szCs w:val="22"/>
              </w:rPr>
            </w:pPr>
            <w:r>
              <w:rPr>
                <w:rFonts w:ascii="Calibri" w:hAnsi="Calibri"/>
                <w:color w:val="000000"/>
                <w:sz w:val="22"/>
                <w:szCs w:val="22"/>
              </w:rPr>
              <w:t>2</w:t>
            </w:r>
          </w:p>
        </w:tc>
        <w:tc>
          <w:tcPr>
            <w:tcW w:w="0" w:type="auto"/>
            <w:noWrap/>
            <w:vAlign w:val="bottom"/>
            <w:hideMark/>
          </w:tcPr>
          <w:p w14:paraId="6C02C0FA" w14:textId="77777777" w:rsidR="00C71BFC" w:rsidRDefault="00C71BFC">
            <w:pPr>
              <w:jc w:val="center"/>
              <w:rPr>
                <w:rFonts w:ascii="Calibri" w:hAnsi="Calibri"/>
                <w:color w:val="000000"/>
                <w:sz w:val="22"/>
                <w:szCs w:val="22"/>
              </w:rPr>
            </w:pPr>
            <w:r>
              <w:rPr>
                <w:rFonts w:ascii="Calibri" w:hAnsi="Calibri"/>
                <w:color w:val="000000"/>
                <w:sz w:val="22"/>
                <w:szCs w:val="22"/>
              </w:rPr>
              <w:t>1</w:t>
            </w:r>
          </w:p>
        </w:tc>
        <w:tc>
          <w:tcPr>
            <w:tcW w:w="0" w:type="auto"/>
            <w:noWrap/>
            <w:vAlign w:val="bottom"/>
            <w:hideMark/>
          </w:tcPr>
          <w:p w14:paraId="40B23779" w14:textId="77777777" w:rsidR="00C71BFC" w:rsidRDefault="00C71BFC">
            <w:pPr>
              <w:jc w:val="center"/>
              <w:rPr>
                <w:rFonts w:ascii="Calibri" w:hAnsi="Calibri"/>
                <w:color w:val="000000"/>
                <w:sz w:val="22"/>
                <w:szCs w:val="22"/>
              </w:rPr>
            </w:pPr>
            <w:r>
              <w:rPr>
                <w:rFonts w:ascii="Calibri" w:hAnsi="Calibri"/>
                <w:color w:val="000000"/>
                <w:sz w:val="22"/>
                <w:szCs w:val="22"/>
              </w:rPr>
              <w:t>1</w:t>
            </w:r>
          </w:p>
        </w:tc>
        <w:tc>
          <w:tcPr>
            <w:tcW w:w="0" w:type="auto"/>
            <w:noWrap/>
            <w:vAlign w:val="bottom"/>
            <w:hideMark/>
          </w:tcPr>
          <w:p w14:paraId="1006F227" w14:textId="77777777" w:rsidR="00C71BFC" w:rsidRDefault="00C71BFC">
            <w:pPr>
              <w:jc w:val="center"/>
              <w:rPr>
                <w:rFonts w:ascii="Calibri" w:hAnsi="Calibri"/>
                <w:color w:val="000000"/>
                <w:sz w:val="22"/>
                <w:szCs w:val="22"/>
              </w:rPr>
            </w:pPr>
            <w:r>
              <w:rPr>
                <w:rFonts w:ascii="Calibri" w:hAnsi="Calibri"/>
                <w:color w:val="000000"/>
                <w:sz w:val="22"/>
                <w:szCs w:val="22"/>
              </w:rPr>
              <w:t>1</w:t>
            </w:r>
          </w:p>
        </w:tc>
        <w:tc>
          <w:tcPr>
            <w:tcW w:w="0" w:type="auto"/>
            <w:noWrap/>
            <w:vAlign w:val="bottom"/>
            <w:hideMark/>
          </w:tcPr>
          <w:p w14:paraId="758489CC" w14:textId="77777777" w:rsidR="00C71BFC" w:rsidRDefault="00C71BFC">
            <w:pPr>
              <w:jc w:val="center"/>
              <w:rPr>
                <w:rFonts w:ascii="Calibri" w:hAnsi="Calibri"/>
                <w:color w:val="000000"/>
                <w:sz w:val="22"/>
                <w:szCs w:val="22"/>
              </w:rPr>
            </w:pPr>
            <w:r>
              <w:rPr>
                <w:rFonts w:ascii="Calibri" w:hAnsi="Calibri"/>
                <w:color w:val="000000"/>
                <w:sz w:val="22"/>
                <w:szCs w:val="22"/>
              </w:rPr>
              <w:t>2</w:t>
            </w:r>
          </w:p>
        </w:tc>
        <w:tc>
          <w:tcPr>
            <w:tcW w:w="0" w:type="auto"/>
            <w:noWrap/>
            <w:vAlign w:val="bottom"/>
            <w:hideMark/>
          </w:tcPr>
          <w:p w14:paraId="78A749D2" w14:textId="77777777" w:rsidR="00C71BFC" w:rsidRDefault="00C71BFC">
            <w:pPr>
              <w:rPr>
                <w:rFonts w:ascii="Calibri" w:hAnsi="Calibri"/>
                <w:color w:val="000000"/>
                <w:sz w:val="22"/>
                <w:szCs w:val="22"/>
              </w:rPr>
            </w:pPr>
          </w:p>
        </w:tc>
        <w:tc>
          <w:tcPr>
            <w:tcW w:w="898" w:type="dxa"/>
            <w:noWrap/>
            <w:vAlign w:val="bottom"/>
            <w:hideMark/>
          </w:tcPr>
          <w:p w14:paraId="44C80117" w14:textId="77777777" w:rsidR="00C71BFC" w:rsidRDefault="00C71BFC">
            <w:pPr>
              <w:jc w:val="center"/>
              <w:rPr>
                <w:rFonts w:ascii="Calibri" w:hAnsi="Calibri"/>
                <w:b/>
                <w:color w:val="000000"/>
                <w:sz w:val="22"/>
                <w:szCs w:val="22"/>
              </w:rPr>
            </w:pPr>
            <w:r>
              <w:rPr>
                <w:rFonts w:ascii="Calibri" w:hAnsi="Calibri"/>
                <w:b/>
                <w:color w:val="000000"/>
                <w:sz w:val="22"/>
                <w:szCs w:val="22"/>
              </w:rPr>
              <w:t>7</w:t>
            </w:r>
          </w:p>
        </w:tc>
      </w:tr>
      <w:tr w:rsidR="00C71BFC" w14:paraId="7A955A48" w14:textId="77777777" w:rsidTr="00C71BFC">
        <w:trPr>
          <w:trHeight w:val="288"/>
        </w:trPr>
        <w:tc>
          <w:tcPr>
            <w:tcW w:w="0" w:type="auto"/>
            <w:noWrap/>
            <w:vAlign w:val="bottom"/>
            <w:hideMark/>
          </w:tcPr>
          <w:p w14:paraId="4139556D" w14:textId="77777777" w:rsidR="00C71BFC" w:rsidRDefault="00C71BFC">
            <w:pPr>
              <w:rPr>
                <w:rFonts w:ascii="Calibri" w:hAnsi="Calibri"/>
                <w:color w:val="000000"/>
                <w:sz w:val="22"/>
                <w:szCs w:val="22"/>
              </w:rPr>
            </w:pPr>
            <w:r>
              <w:rPr>
                <w:rFonts w:ascii="Calibri" w:hAnsi="Calibri"/>
                <w:color w:val="000000"/>
                <w:sz w:val="22"/>
                <w:szCs w:val="22"/>
              </w:rPr>
              <w:t>Discharge Incapacity Ill Health</w:t>
            </w:r>
          </w:p>
        </w:tc>
        <w:tc>
          <w:tcPr>
            <w:tcW w:w="0" w:type="auto"/>
            <w:noWrap/>
            <w:vAlign w:val="bottom"/>
            <w:hideMark/>
          </w:tcPr>
          <w:p w14:paraId="4F8F12AF" w14:textId="77777777" w:rsidR="00C71BFC" w:rsidRDefault="00C71BFC">
            <w:pPr>
              <w:jc w:val="center"/>
              <w:rPr>
                <w:rFonts w:ascii="Calibri" w:hAnsi="Calibri"/>
                <w:color w:val="000000"/>
                <w:sz w:val="22"/>
                <w:szCs w:val="22"/>
              </w:rPr>
            </w:pPr>
            <w:r>
              <w:rPr>
                <w:rFonts w:ascii="Calibri" w:hAnsi="Calibri"/>
                <w:color w:val="000000"/>
                <w:sz w:val="22"/>
                <w:szCs w:val="22"/>
              </w:rPr>
              <w:t>3</w:t>
            </w:r>
          </w:p>
        </w:tc>
        <w:tc>
          <w:tcPr>
            <w:tcW w:w="0" w:type="auto"/>
            <w:noWrap/>
            <w:vAlign w:val="bottom"/>
            <w:hideMark/>
          </w:tcPr>
          <w:p w14:paraId="3ECCA67B" w14:textId="77777777" w:rsidR="00C71BFC" w:rsidRDefault="00C71BFC">
            <w:pPr>
              <w:jc w:val="center"/>
              <w:rPr>
                <w:rFonts w:ascii="Calibri" w:hAnsi="Calibri"/>
                <w:color w:val="000000"/>
                <w:sz w:val="22"/>
                <w:szCs w:val="22"/>
              </w:rPr>
            </w:pPr>
            <w:r>
              <w:rPr>
                <w:rFonts w:ascii="Calibri" w:hAnsi="Calibri"/>
                <w:color w:val="000000"/>
                <w:sz w:val="22"/>
                <w:szCs w:val="22"/>
              </w:rPr>
              <w:t>2</w:t>
            </w:r>
          </w:p>
        </w:tc>
        <w:tc>
          <w:tcPr>
            <w:tcW w:w="0" w:type="auto"/>
            <w:noWrap/>
            <w:vAlign w:val="bottom"/>
            <w:hideMark/>
          </w:tcPr>
          <w:p w14:paraId="4C1B8D88" w14:textId="77777777" w:rsidR="00C71BFC" w:rsidRDefault="00C71BFC">
            <w:pPr>
              <w:jc w:val="center"/>
              <w:rPr>
                <w:rFonts w:ascii="Calibri" w:hAnsi="Calibri"/>
                <w:color w:val="000000"/>
                <w:sz w:val="22"/>
                <w:szCs w:val="22"/>
              </w:rPr>
            </w:pPr>
            <w:r>
              <w:rPr>
                <w:rFonts w:ascii="Calibri" w:hAnsi="Calibri"/>
                <w:color w:val="000000"/>
                <w:sz w:val="22"/>
                <w:szCs w:val="22"/>
              </w:rPr>
              <w:t>4</w:t>
            </w:r>
          </w:p>
        </w:tc>
        <w:tc>
          <w:tcPr>
            <w:tcW w:w="0" w:type="auto"/>
            <w:noWrap/>
            <w:vAlign w:val="bottom"/>
            <w:hideMark/>
          </w:tcPr>
          <w:p w14:paraId="581173DF" w14:textId="77777777" w:rsidR="00C71BFC" w:rsidRDefault="00C71BFC">
            <w:pPr>
              <w:jc w:val="center"/>
              <w:rPr>
                <w:rFonts w:ascii="Calibri" w:hAnsi="Calibri"/>
                <w:color w:val="000000"/>
                <w:sz w:val="22"/>
                <w:szCs w:val="22"/>
              </w:rPr>
            </w:pPr>
            <w:r>
              <w:rPr>
                <w:rFonts w:ascii="Calibri" w:hAnsi="Calibri"/>
                <w:color w:val="000000"/>
                <w:sz w:val="22"/>
                <w:szCs w:val="22"/>
              </w:rPr>
              <w:t>1</w:t>
            </w:r>
          </w:p>
        </w:tc>
        <w:tc>
          <w:tcPr>
            <w:tcW w:w="0" w:type="auto"/>
            <w:noWrap/>
            <w:vAlign w:val="bottom"/>
            <w:hideMark/>
          </w:tcPr>
          <w:p w14:paraId="30970735" w14:textId="77777777" w:rsidR="00C71BFC" w:rsidRDefault="00C71BFC">
            <w:pPr>
              <w:jc w:val="center"/>
              <w:rPr>
                <w:rFonts w:ascii="Calibri" w:hAnsi="Calibri"/>
                <w:color w:val="000000"/>
                <w:sz w:val="22"/>
                <w:szCs w:val="22"/>
              </w:rPr>
            </w:pPr>
            <w:r>
              <w:rPr>
                <w:rFonts w:ascii="Calibri" w:hAnsi="Calibri"/>
                <w:color w:val="000000"/>
                <w:sz w:val="22"/>
                <w:szCs w:val="22"/>
              </w:rPr>
              <w:t>3</w:t>
            </w:r>
          </w:p>
        </w:tc>
        <w:tc>
          <w:tcPr>
            <w:tcW w:w="0" w:type="auto"/>
            <w:noWrap/>
            <w:vAlign w:val="bottom"/>
            <w:hideMark/>
          </w:tcPr>
          <w:p w14:paraId="2CFC43E3" w14:textId="77777777" w:rsidR="00C71BFC" w:rsidRDefault="00C71BFC">
            <w:pPr>
              <w:rPr>
                <w:rFonts w:ascii="Calibri" w:hAnsi="Calibri"/>
                <w:color w:val="000000"/>
                <w:sz w:val="22"/>
                <w:szCs w:val="22"/>
              </w:rPr>
            </w:pPr>
          </w:p>
        </w:tc>
        <w:tc>
          <w:tcPr>
            <w:tcW w:w="898" w:type="dxa"/>
            <w:noWrap/>
            <w:vAlign w:val="bottom"/>
            <w:hideMark/>
          </w:tcPr>
          <w:p w14:paraId="64C527D1" w14:textId="77777777" w:rsidR="00C71BFC" w:rsidRDefault="00C71BFC">
            <w:pPr>
              <w:jc w:val="center"/>
              <w:rPr>
                <w:rFonts w:ascii="Calibri" w:hAnsi="Calibri"/>
                <w:b/>
                <w:color w:val="000000"/>
                <w:sz w:val="22"/>
                <w:szCs w:val="22"/>
              </w:rPr>
            </w:pPr>
            <w:r>
              <w:rPr>
                <w:rFonts w:ascii="Calibri" w:hAnsi="Calibri"/>
                <w:b/>
                <w:color w:val="000000"/>
                <w:sz w:val="22"/>
                <w:szCs w:val="22"/>
              </w:rPr>
              <w:t>13</w:t>
            </w:r>
          </w:p>
        </w:tc>
      </w:tr>
      <w:tr w:rsidR="00C71BFC" w14:paraId="066449A6" w14:textId="77777777" w:rsidTr="00C71BFC">
        <w:trPr>
          <w:trHeight w:val="288"/>
        </w:trPr>
        <w:tc>
          <w:tcPr>
            <w:tcW w:w="0" w:type="auto"/>
            <w:noWrap/>
            <w:vAlign w:val="bottom"/>
            <w:hideMark/>
          </w:tcPr>
          <w:p w14:paraId="4EB588CC" w14:textId="77777777" w:rsidR="00C71BFC" w:rsidRDefault="00C71BFC">
            <w:pPr>
              <w:rPr>
                <w:rFonts w:ascii="Calibri" w:hAnsi="Calibri"/>
                <w:color w:val="000000"/>
                <w:sz w:val="22"/>
                <w:szCs w:val="22"/>
              </w:rPr>
            </w:pPr>
            <w:r>
              <w:rPr>
                <w:rFonts w:ascii="Calibri" w:hAnsi="Calibri"/>
                <w:color w:val="000000"/>
                <w:sz w:val="22"/>
                <w:szCs w:val="22"/>
              </w:rPr>
              <w:t>Discharge Incapacity Poor Work Performance</w:t>
            </w:r>
          </w:p>
        </w:tc>
        <w:tc>
          <w:tcPr>
            <w:tcW w:w="0" w:type="auto"/>
            <w:noWrap/>
            <w:vAlign w:val="bottom"/>
            <w:hideMark/>
          </w:tcPr>
          <w:p w14:paraId="254DD1B4" w14:textId="77777777" w:rsidR="00C71BFC" w:rsidRDefault="00C71BFC">
            <w:pPr>
              <w:jc w:val="center"/>
              <w:rPr>
                <w:rFonts w:ascii="Calibri" w:hAnsi="Calibri"/>
                <w:color w:val="000000"/>
                <w:sz w:val="22"/>
                <w:szCs w:val="22"/>
              </w:rPr>
            </w:pPr>
            <w:r>
              <w:rPr>
                <w:rFonts w:ascii="Calibri" w:hAnsi="Calibri"/>
                <w:color w:val="000000"/>
                <w:sz w:val="22"/>
                <w:szCs w:val="22"/>
              </w:rPr>
              <w:t>1</w:t>
            </w:r>
          </w:p>
        </w:tc>
        <w:tc>
          <w:tcPr>
            <w:tcW w:w="0" w:type="auto"/>
            <w:noWrap/>
            <w:vAlign w:val="bottom"/>
            <w:hideMark/>
          </w:tcPr>
          <w:p w14:paraId="3572A6D4" w14:textId="77777777" w:rsidR="00C71BFC" w:rsidRDefault="00C71BFC">
            <w:pPr>
              <w:jc w:val="center"/>
              <w:rPr>
                <w:rFonts w:ascii="Calibri" w:hAnsi="Calibri"/>
                <w:color w:val="000000"/>
                <w:sz w:val="22"/>
                <w:szCs w:val="22"/>
              </w:rPr>
            </w:pPr>
            <w:r>
              <w:rPr>
                <w:rFonts w:ascii="Calibri" w:hAnsi="Calibri"/>
                <w:color w:val="000000"/>
                <w:sz w:val="22"/>
                <w:szCs w:val="22"/>
              </w:rPr>
              <w:t>1</w:t>
            </w:r>
          </w:p>
        </w:tc>
        <w:tc>
          <w:tcPr>
            <w:tcW w:w="0" w:type="auto"/>
            <w:noWrap/>
            <w:vAlign w:val="bottom"/>
            <w:hideMark/>
          </w:tcPr>
          <w:p w14:paraId="0A76F4F3" w14:textId="77777777" w:rsidR="00C71BFC" w:rsidRDefault="00C71BFC">
            <w:pPr>
              <w:rPr>
                <w:rFonts w:ascii="Calibri" w:hAnsi="Calibri"/>
                <w:color w:val="000000"/>
                <w:sz w:val="22"/>
                <w:szCs w:val="22"/>
              </w:rPr>
            </w:pPr>
          </w:p>
        </w:tc>
        <w:tc>
          <w:tcPr>
            <w:tcW w:w="0" w:type="auto"/>
            <w:noWrap/>
            <w:vAlign w:val="bottom"/>
            <w:hideMark/>
          </w:tcPr>
          <w:p w14:paraId="109FD144" w14:textId="77777777" w:rsidR="00C71BFC" w:rsidRDefault="00C71BFC">
            <w:pPr>
              <w:rPr>
                <w:sz w:val="20"/>
                <w:szCs w:val="20"/>
                <w:lang w:val="en-ZA" w:eastAsia="en-ZA"/>
              </w:rPr>
            </w:pPr>
          </w:p>
        </w:tc>
        <w:tc>
          <w:tcPr>
            <w:tcW w:w="0" w:type="auto"/>
            <w:noWrap/>
            <w:vAlign w:val="bottom"/>
            <w:hideMark/>
          </w:tcPr>
          <w:p w14:paraId="5E2BE003" w14:textId="77777777" w:rsidR="00C71BFC" w:rsidRDefault="00C71BFC">
            <w:pPr>
              <w:rPr>
                <w:sz w:val="20"/>
                <w:szCs w:val="20"/>
                <w:lang w:val="en-ZA" w:eastAsia="en-ZA"/>
              </w:rPr>
            </w:pPr>
          </w:p>
        </w:tc>
        <w:tc>
          <w:tcPr>
            <w:tcW w:w="0" w:type="auto"/>
            <w:noWrap/>
            <w:vAlign w:val="bottom"/>
            <w:hideMark/>
          </w:tcPr>
          <w:p w14:paraId="543DC9C6" w14:textId="77777777" w:rsidR="00C71BFC" w:rsidRDefault="00C71BFC">
            <w:pPr>
              <w:rPr>
                <w:sz w:val="20"/>
                <w:szCs w:val="20"/>
                <w:lang w:val="en-ZA" w:eastAsia="en-ZA"/>
              </w:rPr>
            </w:pPr>
          </w:p>
        </w:tc>
        <w:tc>
          <w:tcPr>
            <w:tcW w:w="898" w:type="dxa"/>
            <w:noWrap/>
            <w:vAlign w:val="bottom"/>
            <w:hideMark/>
          </w:tcPr>
          <w:p w14:paraId="6172A657" w14:textId="77777777" w:rsidR="00C71BFC" w:rsidRDefault="00C71BFC">
            <w:pPr>
              <w:jc w:val="center"/>
              <w:rPr>
                <w:rFonts w:ascii="Calibri" w:hAnsi="Calibri"/>
                <w:b/>
                <w:color w:val="000000"/>
                <w:sz w:val="22"/>
                <w:szCs w:val="22"/>
              </w:rPr>
            </w:pPr>
            <w:r>
              <w:rPr>
                <w:rFonts w:ascii="Calibri" w:hAnsi="Calibri"/>
                <w:b/>
                <w:color w:val="000000"/>
                <w:sz w:val="22"/>
                <w:szCs w:val="22"/>
              </w:rPr>
              <w:t>2</w:t>
            </w:r>
          </w:p>
        </w:tc>
      </w:tr>
      <w:tr w:rsidR="00C71BFC" w14:paraId="2D60D5A3" w14:textId="77777777" w:rsidTr="00C71BFC">
        <w:trPr>
          <w:trHeight w:val="288"/>
        </w:trPr>
        <w:tc>
          <w:tcPr>
            <w:tcW w:w="0" w:type="auto"/>
            <w:noWrap/>
            <w:vAlign w:val="bottom"/>
            <w:hideMark/>
          </w:tcPr>
          <w:p w14:paraId="506A2A50" w14:textId="77777777" w:rsidR="00C71BFC" w:rsidRDefault="00C71BFC">
            <w:pPr>
              <w:rPr>
                <w:rFonts w:ascii="Calibri" w:hAnsi="Calibri"/>
                <w:color w:val="000000"/>
                <w:sz w:val="22"/>
                <w:szCs w:val="22"/>
              </w:rPr>
            </w:pPr>
            <w:r>
              <w:rPr>
                <w:rFonts w:ascii="Calibri" w:hAnsi="Calibri"/>
                <w:color w:val="000000"/>
                <w:sz w:val="22"/>
                <w:szCs w:val="22"/>
              </w:rPr>
              <w:t>Dismissal Misconduct</w:t>
            </w:r>
          </w:p>
        </w:tc>
        <w:tc>
          <w:tcPr>
            <w:tcW w:w="0" w:type="auto"/>
            <w:noWrap/>
            <w:vAlign w:val="bottom"/>
            <w:hideMark/>
          </w:tcPr>
          <w:p w14:paraId="13E62412" w14:textId="77777777" w:rsidR="00C71BFC" w:rsidRDefault="00C71BFC">
            <w:pPr>
              <w:jc w:val="center"/>
              <w:rPr>
                <w:rFonts w:ascii="Calibri" w:hAnsi="Calibri"/>
                <w:color w:val="000000"/>
                <w:sz w:val="22"/>
                <w:szCs w:val="22"/>
              </w:rPr>
            </w:pPr>
            <w:r>
              <w:rPr>
                <w:rFonts w:ascii="Calibri" w:hAnsi="Calibri"/>
                <w:color w:val="000000"/>
                <w:sz w:val="22"/>
                <w:szCs w:val="22"/>
              </w:rPr>
              <w:t>51</w:t>
            </w:r>
          </w:p>
        </w:tc>
        <w:tc>
          <w:tcPr>
            <w:tcW w:w="0" w:type="auto"/>
            <w:noWrap/>
            <w:vAlign w:val="bottom"/>
            <w:hideMark/>
          </w:tcPr>
          <w:p w14:paraId="7F027451" w14:textId="77777777" w:rsidR="00C71BFC" w:rsidRDefault="00C71BFC">
            <w:pPr>
              <w:jc w:val="center"/>
              <w:rPr>
                <w:rFonts w:ascii="Calibri" w:hAnsi="Calibri"/>
                <w:color w:val="000000"/>
                <w:sz w:val="22"/>
                <w:szCs w:val="22"/>
              </w:rPr>
            </w:pPr>
            <w:r>
              <w:rPr>
                <w:rFonts w:ascii="Calibri" w:hAnsi="Calibri"/>
                <w:color w:val="000000"/>
                <w:sz w:val="22"/>
                <w:szCs w:val="22"/>
              </w:rPr>
              <w:t>40</w:t>
            </w:r>
          </w:p>
        </w:tc>
        <w:tc>
          <w:tcPr>
            <w:tcW w:w="0" w:type="auto"/>
            <w:noWrap/>
            <w:vAlign w:val="bottom"/>
            <w:hideMark/>
          </w:tcPr>
          <w:p w14:paraId="1C3546F5" w14:textId="77777777" w:rsidR="00C71BFC" w:rsidRDefault="00C71BFC">
            <w:pPr>
              <w:jc w:val="center"/>
              <w:rPr>
                <w:rFonts w:ascii="Calibri" w:hAnsi="Calibri"/>
                <w:color w:val="000000"/>
                <w:sz w:val="22"/>
                <w:szCs w:val="22"/>
              </w:rPr>
            </w:pPr>
            <w:r>
              <w:rPr>
                <w:rFonts w:ascii="Calibri" w:hAnsi="Calibri"/>
                <w:color w:val="000000"/>
                <w:sz w:val="22"/>
                <w:szCs w:val="22"/>
              </w:rPr>
              <w:t>25</w:t>
            </w:r>
          </w:p>
        </w:tc>
        <w:tc>
          <w:tcPr>
            <w:tcW w:w="0" w:type="auto"/>
            <w:noWrap/>
            <w:vAlign w:val="bottom"/>
            <w:hideMark/>
          </w:tcPr>
          <w:p w14:paraId="42EFDE79" w14:textId="77777777" w:rsidR="00C71BFC" w:rsidRDefault="00C71BFC">
            <w:pPr>
              <w:jc w:val="center"/>
              <w:rPr>
                <w:rFonts w:ascii="Calibri" w:hAnsi="Calibri"/>
                <w:color w:val="000000"/>
                <w:sz w:val="22"/>
                <w:szCs w:val="22"/>
              </w:rPr>
            </w:pPr>
            <w:r>
              <w:rPr>
                <w:rFonts w:ascii="Calibri" w:hAnsi="Calibri"/>
                <w:color w:val="000000"/>
                <w:sz w:val="22"/>
                <w:szCs w:val="22"/>
              </w:rPr>
              <w:t>29</w:t>
            </w:r>
          </w:p>
        </w:tc>
        <w:tc>
          <w:tcPr>
            <w:tcW w:w="0" w:type="auto"/>
            <w:noWrap/>
            <w:vAlign w:val="bottom"/>
            <w:hideMark/>
          </w:tcPr>
          <w:p w14:paraId="0736AE03" w14:textId="77777777" w:rsidR="00C71BFC" w:rsidRDefault="00C71BFC">
            <w:pPr>
              <w:jc w:val="center"/>
              <w:rPr>
                <w:rFonts w:ascii="Calibri" w:hAnsi="Calibri"/>
                <w:color w:val="000000"/>
                <w:sz w:val="22"/>
                <w:szCs w:val="22"/>
              </w:rPr>
            </w:pPr>
            <w:r>
              <w:rPr>
                <w:rFonts w:ascii="Calibri" w:hAnsi="Calibri"/>
                <w:color w:val="000000"/>
                <w:sz w:val="22"/>
                <w:szCs w:val="22"/>
              </w:rPr>
              <w:t>52</w:t>
            </w:r>
          </w:p>
        </w:tc>
        <w:tc>
          <w:tcPr>
            <w:tcW w:w="0" w:type="auto"/>
            <w:noWrap/>
            <w:vAlign w:val="bottom"/>
            <w:hideMark/>
          </w:tcPr>
          <w:p w14:paraId="57BE6BB3" w14:textId="77777777" w:rsidR="00C71BFC" w:rsidRDefault="00C71BFC">
            <w:pPr>
              <w:jc w:val="center"/>
              <w:rPr>
                <w:rFonts w:ascii="Calibri" w:hAnsi="Calibri"/>
                <w:color w:val="000000"/>
                <w:sz w:val="22"/>
                <w:szCs w:val="22"/>
              </w:rPr>
            </w:pPr>
            <w:r>
              <w:rPr>
                <w:rFonts w:ascii="Calibri" w:hAnsi="Calibri"/>
                <w:color w:val="000000"/>
                <w:sz w:val="22"/>
                <w:szCs w:val="22"/>
              </w:rPr>
              <w:t>15</w:t>
            </w:r>
          </w:p>
        </w:tc>
        <w:tc>
          <w:tcPr>
            <w:tcW w:w="898" w:type="dxa"/>
            <w:noWrap/>
            <w:vAlign w:val="bottom"/>
            <w:hideMark/>
          </w:tcPr>
          <w:p w14:paraId="3F369E39" w14:textId="77777777" w:rsidR="00C71BFC" w:rsidRDefault="00C71BFC">
            <w:pPr>
              <w:jc w:val="center"/>
              <w:rPr>
                <w:rFonts w:ascii="Calibri" w:hAnsi="Calibri"/>
                <w:b/>
                <w:color w:val="000000"/>
                <w:sz w:val="22"/>
                <w:szCs w:val="22"/>
              </w:rPr>
            </w:pPr>
            <w:r>
              <w:rPr>
                <w:rFonts w:ascii="Calibri" w:hAnsi="Calibri"/>
                <w:b/>
                <w:color w:val="000000"/>
                <w:sz w:val="22"/>
                <w:szCs w:val="22"/>
              </w:rPr>
              <w:t>212</w:t>
            </w:r>
          </w:p>
        </w:tc>
      </w:tr>
      <w:tr w:rsidR="00C71BFC" w14:paraId="2A5C2555" w14:textId="77777777" w:rsidTr="00C71BFC">
        <w:trPr>
          <w:trHeight w:val="288"/>
        </w:trPr>
        <w:tc>
          <w:tcPr>
            <w:tcW w:w="0" w:type="auto"/>
            <w:tcBorders>
              <w:top w:val="single" w:sz="4" w:space="0" w:color="95B3D7"/>
              <w:left w:val="nil"/>
              <w:bottom w:val="nil"/>
              <w:right w:val="nil"/>
            </w:tcBorders>
            <w:shd w:val="clear" w:color="auto" w:fill="DCE6F1"/>
            <w:noWrap/>
            <w:vAlign w:val="bottom"/>
            <w:hideMark/>
          </w:tcPr>
          <w:p w14:paraId="76F09B63" w14:textId="77777777" w:rsidR="00C71BFC" w:rsidRDefault="00C71BFC">
            <w:pPr>
              <w:rPr>
                <w:rFonts w:ascii="Calibri" w:hAnsi="Calibri"/>
                <w:b/>
                <w:bCs/>
                <w:color w:val="000000"/>
                <w:sz w:val="22"/>
                <w:szCs w:val="22"/>
              </w:rPr>
            </w:pPr>
            <w:r>
              <w:rPr>
                <w:rFonts w:ascii="Calibri" w:hAnsi="Calibri"/>
                <w:b/>
                <w:bCs/>
                <w:color w:val="000000"/>
                <w:sz w:val="22"/>
                <w:szCs w:val="22"/>
              </w:rPr>
              <w:t>Grand Total</w:t>
            </w:r>
          </w:p>
        </w:tc>
        <w:tc>
          <w:tcPr>
            <w:tcW w:w="0" w:type="auto"/>
            <w:tcBorders>
              <w:top w:val="single" w:sz="4" w:space="0" w:color="95B3D7"/>
              <w:left w:val="nil"/>
              <w:bottom w:val="nil"/>
              <w:right w:val="nil"/>
            </w:tcBorders>
            <w:shd w:val="clear" w:color="auto" w:fill="DCE6F1"/>
            <w:noWrap/>
            <w:vAlign w:val="bottom"/>
            <w:hideMark/>
          </w:tcPr>
          <w:p w14:paraId="0786289E" w14:textId="77777777" w:rsidR="00C71BFC" w:rsidRDefault="00C71BFC">
            <w:pPr>
              <w:jc w:val="center"/>
              <w:rPr>
                <w:rFonts w:ascii="Calibri" w:hAnsi="Calibri"/>
                <w:b/>
                <w:bCs/>
                <w:color w:val="000000"/>
                <w:sz w:val="22"/>
                <w:szCs w:val="22"/>
              </w:rPr>
            </w:pPr>
            <w:r>
              <w:rPr>
                <w:rFonts w:ascii="Calibri" w:hAnsi="Calibri"/>
                <w:b/>
                <w:bCs/>
                <w:color w:val="000000"/>
                <w:sz w:val="22"/>
                <w:szCs w:val="22"/>
              </w:rPr>
              <w:t>57</w:t>
            </w:r>
          </w:p>
        </w:tc>
        <w:tc>
          <w:tcPr>
            <w:tcW w:w="0" w:type="auto"/>
            <w:tcBorders>
              <w:top w:val="single" w:sz="4" w:space="0" w:color="95B3D7"/>
              <w:left w:val="nil"/>
              <w:bottom w:val="nil"/>
              <w:right w:val="nil"/>
            </w:tcBorders>
            <w:shd w:val="clear" w:color="auto" w:fill="DCE6F1"/>
            <w:noWrap/>
            <w:vAlign w:val="bottom"/>
            <w:hideMark/>
          </w:tcPr>
          <w:p w14:paraId="40D0EE6B" w14:textId="77777777" w:rsidR="00C71BFC" w:rsidRDefault="00C71BFC">
            <w:pPr>
              <w:jc w:val="center"/>
              <w:rPr>
                <w:rFonts w:ascii="Calibri" w:hAnsi="Calibri"/>
                <w:b/>
                <w:bCs/>
                <w:color w:val="000000"/>
                <w:sz w:val="22"/>
                <w:szCs w:val="22"/>
              </w:rPr>
            </w:pPr>
            <w:r>
              <w:rPr>
                <w:rFonts w:ascii="Calibri" w:hAnsi="Calibri"/>
                <w:b/>
                <w:bCs/>
                <w:color w:val="000000"/>
                <w:sz w:val="22"/>
                <w:szCs w:val="22"/>
              </w:rPr>
              <w:t>44</w:t>
            </w:r>
          </w:p>
        </w:tc>
        <w:tc>
          <w:tcPr>
            <w:tcW w:w="0" w:type="auto"/>
            <w:tcBorders>
              <w:top w:val="single" w:sz="4" w:space="0" w:color="95B3D7"/>
              <w:left w:val="nil"/>
              <w:bottom w:val="nil"/>
              <w:right w:val="nil"/>
            </w:tcBorders>
            <w:shd w:val="clear" w:color="auto" w:fill="DCE6F1"/>
            <w:noWrap/>
            <w:vAlign w:val="bottom"/>
            <w:hideMark/>
          </w:tcPr>
          <w:p w14:paraId="2A57617A" w14:textId="77777777" w:rsidR="00C71BFC" w:rsidRDefault="00C71BFC">
            <w:pPr>
              <w:jc w:val="center"/>
              <w:rPr>
                <w:rFonts w:ascii="Calibri" w:hAnsi="Calibri"/>
                <w:b/>
                <w:bCs/>
                <w:color w:val="000000"/>
                <w:sz w:val="22"/>
                <w:szCs w:val="22"/>
              </w:rPr>
            </w:pPr>
            <w:r>
              <w:rPr>
                <w:rFonts w:ascii="Calibri" w:hAnsi="Calibri"/>
                <w:b/>
                <w:bCs/>
                <w:color w:val="000000"/>
                <w:sz w:val="22"/>
                <w:szCs w:val="22"/>
              </w:rPr>
              <w:t>30</w:t>
            </w:r>
          </w:p>
        </w:tc>
        <w:tc>
          <w:tcPr>
            <w:tcW w:w="0" w:type="auto"/>
            <w:tcBorders>
              <w:top w:val="single" w:sz="4" w:space="0" w:color="95B3D7"/>
              <w:left w:val="nil"/>
              <w:bottom w:val="nil"/>
              <w:right w:val="nil"/>
            </w:tcBorders>
            <w:shd w:val="clear" w:color="auto" w:fill="DCE6F1"/>
            <w:noWrap/>
            <w:vAlign w:val="bottom"/>
            <w:hideMark/>
          </w:tcPr>
          <w:p w14:paraId="754360A8" w14:textId="77777777" w:rsidR="00C71BFC" w:rsidRDefault="00C71BFC">
            <w:pPr>
              <w:jc w:val="center"/>
              <w:rPr>
                <w:rFonts w:ascii="Calibri" w:hAnsi="Calibri"/>
                <w:b/>
                <w:bCs/>
                <w:color w:val="000000"/>
                <w:sz w:val="22"/>
                <w:szCs w:val="22"/>
              </w:rPr>
            </w:pPr>
            <w:r>
              <w:rPr>
                <w:rFonts w:ascii="Calibri" w:hAnsi="Calibri"/>
                <w:b/>
                <w:bCs/>
                <w:color w:val="000000"/>
                <w:sz w:val="22"/>
                <w:szCs w:val="22"/>
              </w:rPr>
              <w:t>31</w:t>
            </w:r>
          </w:p>
        </w:tc>
        <w:tc>
          <w:tcPr>
            <w:tcW w:w="0" w:type="auto"/>
            <w:tcBorders>
              <w:top w:val="single" w:sz="4" w:space="0" w:color="95B3D7"/>
              <w:left w:val="nil"/>
              <w:bottom w:val="nil"/>
              <w:right w:val="nil"/>
            </w:tcBorders>
            <w:shd w:val="clear" w:color="auto" w:fill="DCE6F1"/>
            <w:noWrap/>
            <w:vAlign w:val="bottom"/>
            <w:hideMark/>
          </w:tcPr>
          <w:p w14:paraId="34DFF6FB" w14:textId="77777777" w:rsidR="00C71BFC" w:rsidRDefault="00C71BFC">
            <w:pPr>
              <w:jc w:val="center"/>
              <w:rPr>
                <w:rFonts w:ascii="Calibri" w:hAnsi="Calibri"/>
                <w:b/>
                <w:bCs/>
                <w:color w:val="000000"/>
                <w:sz w:val="22"/>
                <w:szCs w:val="22"/>
              </w:rPr>
            </w:pPr>
            <w:r>
              <w:rPr>
                <w:rFonts w:ascii="Calibri" w:hAnsi="Calibri"/>
                <w:b/>
                <w:bCs/>
                <w:color w:val="000000"/>
                <w:sz w:val="22"/>
                <w:szCs w:val="22"/>
              </w:rPr>
              <w:t>57</w:t>
            </w:r>
          </w:p>
        </w:tc>
        <w:tc>
          <w:tcPr>
            <w:tcW w:w="0" w:type="auto"/>
            <w:tcBorders>
              <w:top w:val="single" w:sz="4" w:space="0" w:color="95B3D7"/>
              <w:left w:val="nil"/>
              <w:bottom w:val="nil"/>
              <w:right w:val="nil"/>
            </w:tcBorders>
            <w:shd w:val="clear" w:color="auto" w:fill="DCE6F1"/>
            <w:noWrap/>
            <w:vAlign w:val="bottom"/>
            <w:hideMark/>
          </w:tcPr>
          <w:p w14:paraId="0F12CF08" w14:textId="77777777" w:rsidR="00C71BFC" w:rsidRDefault="00C71BFC">
            <w:pPr>
              <w:jc w:val="center"/>
              <w:rPr>
                <w:rFonts w:ascii="Calibri" w:hAnsi="Calibri"/>
                <w:b/>
                <w:bCs/>
                <w:color w:val="000000"/>
                <w:sz w:val="22"/>
                <w:szCs w:val="22"/>
              </w:rPr>
            </w:pPr>
            <w:r>
              <w:rPr>
                <w:rFonts w:ascii="Calibri" w:hAnsi="Calibri"/>
                <w:b/>
                <w:bCs/>
                <w:color w:val="000000"/>
                <w:sz w:val="22"/>
                <w:szCs w:val="22"/>
              </w:rPr>
              <w:t>15</w:t>
            </w:r>
          </w:p>
        </w:tc>
        <w:tc>
          <w:tcPr>
            <w:tcW w:w="898" w:type="dxa"/>
            <w:tcBorders>
              <w:top w:val="single" w:sz="4" w:space="0" w:color="95B3D7"/>
              <w:left w:val="nil"/>
              <w:bottom w:val="nil"/>
              <w:right w:val="nil"/>
            </w:tcBorders>
            <w:shd w:val="clear" w:color="auto" w:fill="DCE6F1"/>
            <w:noWrap/>
            <w:vAlign w:val="bottom"/>
            <w:hideMark/>
          </w:tcPr>
          <w:p w14:paraId="5F9D2332" w14:textId="77777777" w:rsidR="00C71BFC" w:rsidRDefault="00C71BFC">
            <w:pPr>
              <w:jc w:val="center"/>
              <w:rPr>
                <w:rFonts w:ascii="Calibri" w:hAnsi="Calibri"/>
                <w:b/>
                <w:bCs/>
                <w:color w:val="000000"/>
                <w:sz w:val="22"/>
                <w:szCs w:val="22"/>
              </w:rPr>
            </w:pPr>
            <w:r>
              <w:rPr>
                <w:rFonts w:ascii="Calibri" w:hAnsi="Calibri"/>
                <w:b/>
                <w:bCs/>
                <w:color w:val="000000"/>
                <w:sz w:val="22"/>
                <w:szCs w:val="22"/>
              </w:rPr>
              <w:t>234</w:t>
            </w:r>
          </w:p>
        </w:tc>
      </w:tr>
    </w:tbl>
    <w:p w14:paraId="2C11047F" w14:textId="77777777" w:rsidR="00C71BFC" w:rsidRDefault="00C71BFC" w:rsidP="00C71BFC">
      <w:pPr>
        <w:spacing w:before="100" w:beforeAutospacing="1" w:after="100" w:afterAutospacing="1"/>
        <w:ind w:left="709"/>
        <w:jc w:val="both"/>
        <w:rPr>
          <w:rFonts w:ascii="Arial" w:eastAsia="Calibri" w:hAnsi="Arial" w:cs="Arial"/>
          <w:sz w:val="22"/>
          <w:szCs w:val="22"/>
          <w:lang w:val="en-ZA"/>
        </w:rPr>
      </w:pPr>
      <w:r>
        <w:rPr>
          <w:rFonts w:ascii="Arial" w:eastAsia="Calibri" w:hAnsi="Arial" w:cs="Arial"/>
          <w:sz w:val="22"/>
          <w:szCs w:val="22"/>
          <w:lang w:val="en-ZA"/>
        </w:rPr>
        <w:t xml:space="preserve">(b)(i) what number of the specified employees were paid severance packages and </w:t>
      </w:r>
    </w:p>
    <w:tbl>
      <w:tblPr>
        <w:tblW w:w="10632" w:type="dxa"/>
        <w:tblInd w:w="-601" w:type="dxa"/>
        <w:tblLook w:val="04A0" w:firstRow="1" w:lastRow="0" w:firstColumn="1" w:lastColumn="0" w:noHBand="0" w:noVBand="1"/>
      </w:tblPr>
      <w:tblGrid>
        <w:gridCol w:w="2822"/>
        <w:gridCol w:w="1152"/>
        <w:gridCol w:w="1152"/>
        <w:gridCol w:w="1152"/>
        <w:gridCol w:w="1152"/>
        <w:gridCol w:w="1152"/>
        <w:gridCol w:w="1152"/>
        <w:gridCol w:w="898"/>
      </w:tblGrid>
      <w:tr w:rsidR="00C71BFC" w14:paraId="28318A31" w14:textId="77777777" w:rsidTr="00C71BFC">
        <w:trPr>
          <w:trHeight w:val="288"/>
        </w:trPr>
        <w:tc>
          <w:tcPr>
            <w:tcW w:w="0" w:type="auto"/>
            <w:tcBorders>
              <w:top w:val="nil"/>
              <w:left w:val="nil"/>
              <w:bottom w:val="single" w:sz="4" w:space="0" w:color="95B3D7"/>
              <w:right w:val="nil"/>
            </w:tcBorders>
            <w:shd w:val="clear" w:color="auto" w:fill="DCE6F1"/>
            <w:noWrap/>
            <w:vAlign w:val="bottom"/>
            <w:hideMark/>
          </w:tcPr>
          <w:p w14:paraId="23E65514" w14:textId="77777777" w:rsidR="00C71BFC" w:rsidRDefault="00C71BFC">
            <w:pPr>
              <w:rPr>
                <w:rFonts w:ascii="Calibri" w:hAnsi="Calibri"/>
                <w:b/>
                <w:bCs/>
                <w:color w:val="000000"/>
                <w:sz w:val="22"/>
                <w:szCs w:val="22"/>
              </w:rPr>
            </w:pPr>
            <w:r>
              <w:rPr>
                <w:rFonts w:ascii="Calibri" w:hAnsi="Calibri"/>
                <w:b/>
                <w:bCs/>
                <w:color w:val="000000"/>
                <w:sz w:val="22"/>
                <w:szCs w:val="22"/>
              </w:rPr>
              <w:t>Terminations Reasons</w:t>
            </w:r>
          </w:p>
        </w:tc>
        <w:tc>
          <w:tcPr>
            <w:tcW w:w="0" w:type="auto"/>
            <w:tcBorders>
              <w:top w:val="nil"/>
              <w:left w:val="nil"/>
              <w:bottom w:val="single" w:sz="4" w:space="0" w:color="95B3D7"/>
              <w:right w:val="nil"/>
            </w:tcBorders>
            <w:shd w:val="clear" w:color="auto" w:fill="DCE6F1"/>
            <w:noWrap/>
            <w:vAlign w:val="bottom"/>
            <w:hideMark/>
          </w:tcPr>
          <w:p w14:paraId="565AAB0B" w14:textId="77777777" w:rsidR="00C71BFC" w:rsidRDefault="00C71BFC">
            <w:pPr>
              <w:jc w:val="center"/>
              <w:rPr>
                <w:rFonts w:ascii="Calibri" w:hAnsi="Calibri"/>
                <w:b/>
                <w:bCs/>
                <w:color w:val="000000"/>
                <w:sz w:val="20"/>
                <w:szCs w:val="20"/>
              </w:rPr>
            </w:pPr>
            <w:r>
              <w:rPr>
                <w:rFonts w:ascii="Calibri" w:hAnsi="Calibri"/>
                <w:b/>
                <w:bCs/>
                <w:color w:val="000000"/>
                <w:sz w:val="20"/>
                <w:szCs w:val="20"/>
              </w:rPr>
              <w:t>2013/14</w:t>
            </w:r>
          </w:p>
        </w:tc>
        <w:tc>
          <w:tcPr>
            <w:tcW w:w="0" w:type="auto"/>
            <w:tcBorders>
              <w:top w:val="nil"/>
              <w:left w:val="nil"/>
              <w:bottom w:val="single" w:sz="4" w:space="0" w:color="95B3D7"/>
              <w:right w:val="nil"/>
            </w:tcBorders>
            <w:shd w:val="clear" w:color="auto" w:fill="DCE6F1"/>
            <w:noWrap/>
            <w:vAlign w:val="bottom"/>
            <w:hideMark/>
          </w:tcPr>
          <w:p w14:paraId="6F60A979" w14:textId="77777777" w:rsidR="00C71BFC" w:rsidRDefault="00C71BFC">
            <w:pPr>
              <w:jc w:val="center"/>
              <w:rPr>
                <w:rFonts w:ascii="Calibri" w:hAnsi="Calibri"/>
                <w:b/>
                <w:bCs/>
                <w:color w:val="000000"/>
                <w:sz w:val="20"/>
                <w:szCs w:val="20"/>
              </w:rPr>
            </w:pPr>
            <w:r>
              <w:rPr>
                <w:rFonts w:ascii="Calibri" w:hAnsi="Calibri"/>
                <w:b/>
                <w:bCs/>
                <w:color w:val="000000"/>
                <w:sz w:val="20"/>
                <w:szCs w:val="20"/>
              </w:rPr>
              <w:t>2014/15</w:t>
            </w:r>
          </w:p>
        </w:tc>
        <w:tc>
          <w:tcPr>
            <w:tcW w:w="0" w:type="auto"/>
            <w:tcBorders>
              <w:top w:val="nil"/>
              <w:left w:val="nil"/>
              <w:bottom w:val="single" w:sz="4" w:space="0" w:color="95B3D7"/>
              <w:right w:val="nil"/>
            </w:tcBorders>
            <w:shd w:val="clear" w:color="auto" w:fill="DCE6F1"/>
            <w:noWrap/>
            <w:vAlign w:val="bottom"/>
            <w:hideMark/>
          </w:tcPr>
          <w:p w14:paraId="6A52770C" w14:textId="77777777" w:rsidR="00C71BFC" w:rsidRDefault="00C71BFC">
            <w:pPr>
              <w:jc w:val="center"/>
              <w:rPr>
                <w:rFonts w:ascii="Calibri" w:hAnsi="Calibri"/>
                <w:b/>
                <w:bCs/>
                <w:color w:val="000000"/>
                <w:sz w:val="20"/>
                <w:szCs w:val="20"/>
              </w:rPr>
            </w:pPr>
            <w:r>
              <w:rPr>
                <w:rFonts w:ascii="Calibri" w:hAnsi="Calibri"/>
                <w:b/>
                <w:bCs/>
                <w:color w:val="000000"/>
                <w:sz w:val="20"/>
                <w:szCs w:val="20"/>
              </w:rPr>
              <w:t>2015/16</w:t>
            </w:r>
          </w:p>
        </w:tc>
        <w:tc>
          <w:tcPr>
            <w:tcW w:w="0" w:type="auto"/>
            <w:tcBorders>
              <w:top w:val="nil"/>
              <w:left w:val="nil"/>
              <w:bottom w:val="single" w:sz="4" w:space="0" w:color="95B3D7"/>
              <w:right w:val="nil"/>
            </w:tcBorders>
            <w:shd w:val="clear" w:color="auto" w:fill="DCE6F1"/>
            <w:noWrap/>
            <w:vAlign w:val="bottom"/>
            <w:hideMark/>
          </w:tcPr>
          <w:p w14:paraId="78ADFD5E" w14:textId="77777777" w:rsidR="00C71BFC" w:rsidRDefault="00C71BFC">
            <w:pPr>
              <w:jc w:val="center"/>
              <w:rPr>
                <w:rFonts w:ascii="Calibri" w:hAnsi="Calibri"/>
                <w:b/>
                <w:bCs/>
                <w:color w:val="000000"/>
                <w:sz w:val="20"/>
                <w:szCs w:val="20"/>
              </w:rPr>
            </w:pPr>
            <w:r>
              <w:rPr>
                <w:rFonts w:ascii="Calibri" w:hAnsi="Calibri"/>
                <w:b/>
                <w:bCs/>
                <w:color w:val="000000"/>
                <w:sz w:val="20"/>
                <w:szCs w:val="20"/>
              </w:rPr>
              <w:t>2016/17</w:t>
            </w:r>
          </w:p>
        </w:tc>
        <w:tc>
          <w:tcPr>
            <w:tcW w:w="0" w:type="auto"/>
            <w:tcBorders>
              <w:top w:val="nil"/>
              <w:left w:val="nil"/>
              <w:bottom w:val="single" w:sz="4" w:space="0" w:color="95B3D7"/>
              <w:right w:val="nil"/>
            </w:tcBorders>
            <w:shd w:val="clear" w:color="auto" w:fill="DCE6F1"/>
            <w:noWrap/>
            <w:vAlign w:val="bottom"/>
            <w:hideMark/>
          </w:tcPr>
          <w:p w14:paraId="45DE0293" w14:textId="77777777" w:rsidR="00C71BFC" w:rsidRDefault="00C71BFC">
            <w:pPr>
              <w:jc w:val="center"/>
              <w:rPr>
                <w:rFonts w:ascii="Calibri" w:hAnsi="Calibri"/>
                <w:b/>
                <w:bCs/>
                <w:color w:val="000000"/>
                <w:sz w:val="20"/>
                <w:szCs w:val="20"/>
              </w:rPr>
            </w:pPr>
            <w:r>
              <w:rPr>
                <w:rFonts w:ascii="Calibri" w:hAnsi="Calibri"/>
                <w:b/>
                <w:bCs/>
                <w:color w:val="000000"/>
                <w:sz w:val="20"/>
                <w:szCs w:val="20"/>
              </w:rPr>
              <w:t>2017/18</w:t>
            </w:r>
          </w:p>
        </w:tc>
        <w:tc>
          <w:tcPr>
            <w:tcW w:w="0" w:type="auto"/>
            <w:tcBorders>
              <w:top w:val="nil"/>
              <w:left w:val="nil"/>
              <w:bottom w:val="single" w:sz="4" w:space="0" w:color="95B3D7"/>
              <w:right w:val="nil"/>
            </w:tcBorders>
            <w:shd w:val="clear" w:color="auto" w:fill="DCE6F1"/>
            <w:noWrap/>
            <w:vAlign w:val="bottom"/>
            <w:hideMark/>
          </w:tcPr>
          <w:p w14:paraId="71158BF4" w14:textId="77777777" w:rsidR="00C71BFC" w:rsidRDefault="00C71BFC">
            <w:pPr>
              <w:jc w:val="center"/>
              <w:rPr>
                <w:rFonts w:ascii="Calibri" w:hAnsi="Calibri"/>
                <w:b/>
                <w:bCs/>
                <w:color w:val="000000"/>
                <w:sz w:val="20"/>
                <w:szCs w:val="20"/>
              </w:rPr>
            </w:pPr>
            <w:r>
              <w:rPr>
                <w:rFonts w:ascii="Calibri" w:hAnsi="Calibri"/>
                <w:b/>
                <w:bCs/>
                <w:color w:val="000000"/>
                <w:sz w:val="20"/>
                <w:szCs w:val="20"/>
              </w:rPr>
              <w:t>2018/19</w:t>
            </w:r>
          </w:p>
          <w:p w14:paraId="62A70593" w14:textId="77777777" w:rsidR="00C71BFC" w:rsidRDefault="00C71BFC">
            <w:pPr>
              <w:jc w:val="center"/>
              <w:rPr>
                <w:rFonts w:ascii="Calibri" w:hAnsi="Calibri"/>
                <w:b/>
                <w:bCs/>
                <w:color w:val="000000"/>
                <w:sz w:val="20"/>
                <w:szCs w:val="20"/>
              </w:rPr>
            </w:pPr>
            <w:r>
              <w:rPr>
                <w:rFonts w:ascii="Calibri" w:hAnsi="Calibri"/>
                <w:b/>
                <w:bCs/>
                <w:color w:val="000000"/>
                <w:sz w:val="20"/>
                <w:szCs w:val="20"/>
              </w:rPr>
              <w:t>YTD</w:t>
            </w:r>
          </w:p>
        </w:tc>
        <w:tc>
          <w:tcPr>
            <w:tcW w:w="898" w:type="dxa"/>
            <w:tcBorders>
              <w:top w:val="nil"/>
              <w:left w:val="nil"/>
              <w:bottom w:val="single" w:sz="4" w:space="0" w:color="95B3D7"/>
              <w:right w:val="nil"/>
            </w:tcBorders>
            <w:shd w:val="clear" w:color="auto" w:fill="DCE6F1"/>
            <w:noWrap/>
            <w:vAlign w:val="bottom"/>
            <w:hideMark/>
          </w:tcPr>
          <w:p w14:paraId="3C8DD502" w14:textId="77777777" w:rsidR="00C71BFC" w:rsidRDefault="00C71BFC">
            <w:pPr>
              <w:jc w:val="center"/>
              <w:rPr>
                <w:rFonts w:ascii="Calibri" w:hAnsi="Calibri"/>
                <w:b/>
                <w:bCs/>
                <w:color w:val="000000"/>
                <w:sz w:val="22"/>
                <w:szCs w:val="22"/>
              </w:rPr>
            </w:pPr>
            <w:r>
              <w:rPr>
                <w:rFonts w:ascii="Calibri" w:hAnsi="Calibri"/>
                <w:b/>
                <w:bCs/>
                <w:color w:val="000000"/>
                <w:sz w:val="22"/>
                <w:szCs w:val="22"/>
              </w:rPr>
              <w:t>Grand Total</w:t>
            </w:r>
          </w:p>
        </w:tc>
      </w:tr>
      <w:tr w:rsidR="00C71BFC" w14:paraId="66D3931D" w14:textId="77777777" w:rsidTr="00C71BFC">
        <w:trPr>
          <w:trHeight w:val="288"/>
        </w:trPr>
        <w:tc>
          <w:tcPr>
            <w:tcW w:w="0" w:type="auto"/>
            <w:noWrap/>
            <w:vAlign w:val="bottom"/>
            <w:hideMark/>
          </w:tcPr>
          <w:p w14:paraId="0F8F32D3" w14:textId="77777777" w:rsidR="00C71BFC" w:rsidRDefault="00C71BFC">
            <w:pPr>
              <w:rPr>
                <w:rFonts w:ascii="Calibri" w:hAnsi="Calibri"/>
                <w:color w:val="000000"/>
                <w:sz w:val="22"/>
                <w:szCs w:val="22"/>
              </w:rPr>
            </w:pPr>
            <w:r>
              <w:rPr>
                <w:rFonts w:ascii="Calibri" w:hAnsi="Calibri"/>
                <w:color w:val="000000"/>
                <w:sz w:val="22"/>
                <w:szCs w:val="22"/>
              </w:rPr>
              <w:t>Severance Package</w:t>
            </w:r>
          </w:p>
        </w:tc>
        <w:tc>
          <w:tcPr>
            <w:tcW w:w="0" w:type="auto"/>
            <w:noWrap/>
            <w:vAlign w:val="bottom"/>
            <w:hideMark/>
          </w:tcPr>
          <w:p w14:paraId="039D84E6" w14:textId="77777777" w:rsidR="00C71BFC" w:rsidRDefault="00C71BFC">
            <w:pPr>
              <w:rPr>
                <w:rFonts w:ascii="Calibri" w:hAnsi="Calibri"/>
                <w:color w:val="000000"/>
                <w:sz w:val="22"/>
                <w:szCs w:val="22"/>
              </w:rPr>
            </w:pPr>
          </w:p>
        </w:tc>
        <w:tc>
          <w:tcPr>
            <w:tcW w:w="0" w:type="auto"/>
            <w:noWrap/>
            <w:vAlign w:val="bottom"/>
            <w:hideMark/>
          </w:tcPr>
          <w:p w14:paraId="4D002087" w14:textId="77777777" w:rsidR="00C71BFC" w:rsidRDefault="00C71BFC">
            <w:pPr>
              <w:rPr>
                <w:sz w:val="20"/>
                <w:szCs w:val="20"/>
                <w:lang w:val="en-ZA" w:eastAsia="en-ZA"/>
              </w:rPr>
            </w:pPr>
          </w:p>
        </w:tc>
        <w:tc>
          <w:tcPr>
            <w:tcW w:w="0" w:type="auto"/>
            <w:noWrap/>
            <w:vAlign w:val="bottom"/>
            <w:hideMark/>
          </w:tcPr>
          <w:p w14:paraId="18ECC4FF" w14:textId="77777777" w:rsidR="00C71BFC" w:rsidRDefault="00C71BFC">
            <w:pPr>
              <w:rPr>
                <w:sz w:val="20"/>
                <w:szCs w:val="20"/>
                <w:lang w:val="en-ZA" w:eastAsia="en-ZA"/>
              </w:rPr>
            </w:pPr>
          </w:p>
        </w:tc>
        <w:tc>
          <w:tcPr>
            <w:tcW w:w="0" w:type="auto"/>
            <w:noWrap/>
            <w:vAlign w:val="bottom"/>
            <w:hideMark/>
          </w:tcPr>
          <w:p w14:paraId="4E4E17F8" w14:textId="77777777" w:rsidR="00C71BFC" w:rsidRDefault="00C71BFC">
            <w:pPr>
              <w:rPr>
                <w:sz w:val="20"/>
                <w:szCs w:val="20"/>
                <w:lang w:val="en-ZA" w:eastAsia="en-ZA"/>
              </w:rPr>
            </w:pPr>
          </w:p>
        </w:tc>
        <w:tc>
          <w:tcPr>
            <w:tcW w:w="0" w:type="auto"/>
            <w:noWrap/>
            <w:vAlign w:val="bottom"/>
            <w:hideMark/>
          </w:tcPr>
          <w:p w14:paraId="24FA5AD0" w14:textId="77777777" w:rsidR="00C71BFC" w:rsidRDefault="00C71BFC">
            <w:pPr>
              <w:jc w:val="center"/>
              <w:rPr>
                <w:rFonts w:ascii="Calibri" w:hAnsi="Calibri"/>
                <w:color w:val="000000"/>
                <w:sz w:val="22"/>
                <w:szCs w:val="22"/>
              </w:rPr>
            </w:pPr>
            <w:r>
              <w:rPr>
                <w:rFonts w:ascii="Calibri" w:hAnsi="Calibri"/>
                <w:color w:val="000000"/>
                <w:sz w:val="22"/>
                <w:szCs w:val="22"/>
              </w:rPr>
              <w:t>2</w:t>
            </w:r>
          </w:p>
        </w:tc>
        <w:tc>
          <w:tcPr>
            <w:tcW w:w="0" w:type="auto"/>
            <w:noWrap/>
            <w:vAlign w:val="bottom"/>
            <w:hideMark/>
          </w:tcPr>
          <w:p w14:paraId="337AAF9C" w14:textId="77777777" w:rsidR="00C71BFC" w:rsidRDefault="00C71BFC">
            <w:pPr>
              <w:rPr>
                <w:rFonts w:ascii="Calibri" w:hAnsi="Calibri"/>
                <w:color w:val="000000"/>
                <w:sz w:val="22"/>
                <w:szCs w:val="22"/>
              </w:rPr>
            </w:pPr>
          </w:p>
        </w:tc>
        <w:tc>
          <w:tcPr>
            <w:tcW w:w="898" w:type="dxa"/>
            <w:noWrap/>
            <w:vAlign w:val="bottom"/>
            <w:hideMark/>
          </w:tcPr>
          <w:p w14:paraId="04AFC98B" w14:textId="77777777" w:rsidR="00C71BFC" w:rsidRDefault="00C71BFC">
            <w:pPr>
              <w:jc w:val="center"/>
              <w:rPr>
                <w:rFonts w:ascii="Calibri" w:hAnsi="Calibri"/>
                <w:b/>
                <w:color w:val="000000"/>
                <w:sz w:val="22"/>
                <w:szCs w:val="22"/>
              </w:rPr>
            </w:pPr>
            <w:r>
              <w:rPr>
                <w:rFonts w:ascii="Calibri" w:hAnsi="Calibri"/>
                <w:b/>
                <w:color w:val="000000"/>
                <w:sz w:val="22"/>
                <w:szCs w:val="22"/>
              </w:rPr>
              <w:t>2</w:t>
            </w:r>
          </w:p>
        </w:tc>
      </w:tr>
      <w:tr w:rsidR="00C71BFC" w14:paraId="35F88151" w14:textId="77777777" w:rsidTr="00C71BFC">
        <w:trPr>
          <w:trHeight w:val="288"/>
        </w:trPr>
        <w:tc>
          <w:tcPr>
            <w:tcW w:w="0" w:type="auto"/>
            <w:tcBorders>
              <w:top w:val="single" w:sz="4" w:space="0" w:color="95B3D7"/>
              <w:left w:val="nil"/>
              <w:bottom w:val="nil"/>
              <w:right w:val="nil"/>
            </w:tcBorders>
            <w:shd w:val="clear" w:color="auto" w:fill="DCE6F1"/>
            <w:noWrap/>
            <w:vAlign w:val="bottom"/>
            <w:hideMark/>
          </w:tcPr>
          <w:p w14:paraId="5DBFB386" w14:textId="77777777" w:rsidR="00C71BFC" w:rsidRDefault="00C71BFC">
            <w:pPr>
              <w:rPr>
                <w:rFonts w:ascii="Calibri" w:hAnsi="Calibri"/>
                <w:b/>
                <w:bCs/>
                <w:color w:val="000000"/>
                <w:sz w:val="22"/>
                <w:szCs w:val="22"/>
              </w:rPr>
            </w:pPr>
            <w:r>
              <w:rPr>
                <w:rFonts w:ascii="Calibri" w:hAnsi="Calibri"/>
                <w:b/>
                <w:bCs/>
                <w:color w:val="000000"/>
                <w:sz w:val="22"/>
                <w:szCs w:val="22"/>
              </w:rPr>
              <w:t>Grand Total</w:t>
            </w:r>
          </w:p>
        </w:tc>
        <w:tc>
          <w:tcPr>
            <w:tcW w:w="0" w:type="auto"/>
            <w:tcBorders>
              <w:top w:val="single" w:sz="4" w:space="0" w:color="95B3D7"/>
              <w:left w:val="nil"/>
              <w:bottom w:val="nil"/>
              <w:right w:val="nil"/>
            </w:tcBorders>
            <w:shd w:val="clear" w:color="auto" w:fill="DCE6F1"/>
            <w:noWrap/>
            <w:vAlign w:val="bottom"/>
          </w:tcPr>
          <w:p w14:paraId="1E56FC6A" w14:textId="77777777" w:rsidR="00C71BFC" w:rsidRDefault="00C71BFC">
            <w:pPr>
              <w:jc w:val="center"/>
              <w:rPr>
                <w:rFonts w:ascii="Calibri" w:hAnsi="Calibri"/>
                <w:b/>
                <w:bCs/>
                <w:color w:val="000000"/>
                <w:sz w:val="22"/>
                <w:szCs w:val="22"/>
              </w:rPr>
            </w:pPr>
          </w:p>
        </w:tc>
        <w:tc>
          <w:tcPr>
            <w:tcW w:w="0" w:type="auto"/>
            <w:tcBorders>
              <w:top w:val="single" w:sz="4" w:space="0" w:color="95B3D7"/>
              <w:left w:val="nil"/>
              <w:bottom w:val="nil"/>
              <w:right w:val="nil"/>
            </w:tcBorders>
            <w:shd w:val="clear" w:color="auto" w:fill="DCE6F1"/>
            <w:noWrap/>
            <w:vAlign w:val="bottom"/>
          </w:tcPr>
          <w:p w14:paraId="0A1E3518" w14:textId="77777777" w:rsidR="00C71BFC" w:rsidRDefault="00C71BFC">
            <w:pPr>
              <w:jc w:val="center"/>
              <w:rPr>
                <w:rFonts w:ascii="Calibri" w:hAnsi="Calibri"/>
                <w:b/>
                <w:bCs/>
                <w:color w:val="000000"/>
                <w:sz w:val="22"/>
                <w:szCs w:val="22"/>
              </w:rPr>
            </w:pPr>
          </w:p>
        </w:tc>
        <w:tc>
          <w:tcPr>
            <w:tcW w:w="0" w:type="auto"/>
            <w:tcBorders>
              <w:top w:val="single" w:sz="4" w:space="0" w:color="95B3D7"/>
              <w:left w:val="nil"/>
              <w:bottom w:val="nil"/>
              <w:right w:val="nil"/>
            </w:tcBorders>
            <w:shd w:val="clear" w:color="auto" w:fill="DCE6F1"/>
            <w:noWrap/>
            <w:vAlign w:val="bottom"/>
          </w:tcPr>
          <w:p w14:paraId="43E7913E" w14:textId="77777777" w:rsidR="00C71BFC" w:rsidRDefault="00C71BFC">
            <w:pPr>
              <w:jc w:val="center"/>
              <w:rPr>
                <w:rFonts w:ascii="Calibri" w:hAnsi="Calibri"/>
                <w:b/>
                <w:bCs/>
                <w:color w:val="000000"/>
                <w:sz w:val="22"/>
                <w:szCs w:val="22"/>
              </w:rPr>
            </w:pPr>
          </w:p>
        </w:tc>
        <w:tc>
          <w:tcPr>
            <w:tcW w:w="0" w:type="auto"/>
            <w:tcBorders>
              <w:top w:val="single" w:sz="4" w:space="0" w:color="95B3D7"/>
              <w:left w:val="nil"/>
              <w:bottom w:val="nil"/>
              <w:right w:val="nil"/>
            </w:tcBorders>
            <w:shd w:val="clear" w:color="auto" w:fill="DCE6F1"/>
            <w:noWrap/>
            <w:vAlign w:val="bottom"/>
          </w:tcPr>
          <w:p w14:paraId="25BBC1DB" w14:textId="77777777" w:rsidR="00C71BFC" w:rsidRDefault="00C71BFC">
            <w:pPr>
              <w:jc w:val="center"/>
              <w:rPr>
                <w:rFonts w:ascii="Calibri" w:hAnsi="Calibri"/>
                <w:b/>
                <w:bCs/>
                <w:color w:val="000000"/>
                <w:sz w:val="22"/>
                <w:szCs w:val="22"/>
              </w:rPr>
            </w:pPr>
          </w:p>
        </w:tc>
        <w:tc>
          <w:tcPr>
            <w:tcW w:w="0" w:type="auto"/>
            <w:tcBorders>
              <w:top w:val="single" w:sz="4" w:space="0" w:color="95B3D7"/>
              <w:left w:val="nil"/>
              <w:bottom w:val="nil"/>
              <w:right w:val="nil"/>
            </w:tcBorders>
            <w:shd w:val="clear" w:color="auto" w:fill="DCE6F1"/>
            <w:noWrap/>
            <w:vAlign w:val="bottom"/>
            <w:hideMark/>
          </w:tcPr>
          <w:p w14:paraId="2F08A93B" w14:textId="77777777" w:rsidR="00C71BFC" w:rsidRDefault="00C71BFC">
            <w:pPr>
              <w:jc w:val="center"/>
              <w:rPr>
                <w:rFonts w:ascii="Calibri" w:hAnsi="Calibri"/>
                <w:b/>
                <w:bCs/>
                <w:color w:val="000000"/>
                <w:sz w:val="22"/>
                <w:szCs w:val="22"/>
              </w:rPr>
            </w:pPr>
            <w:r>
              <w:rPr>
                <w:rFonts w:ascii="Calibri" w:hAnsi="Calibri"/>
                <w:b/>
                <w:bCs/>
                <w:color w:val="000000"/>
                <w:sz w:val="22"/>
                <w:szCs w:val="22"/>
              </w:rPr>
              <w:t>2</w:t>
            </w:r>
          </w:p>
        </w:tc>
        <w:tc>
          <w:tcPr>
            <w:tcW w:w="0" w:type="auto"/>
            <w:tcBorders>
              <w:top w:val="single" w:sz="4" w:space="0" w:color="95B3D7"/>
              <w:left w:val="nil"/>
              <w:bottom w:val="nil"/>
              <w:right w:val="nil"/>
            </w:tcBorders>
            <w:shd w:val="clear" w:color="auto" w:fill="DCE6F1"/>
            <w:noWrap/>
            <w:vAlign w:val="bottom"/>
          </w:tcPr>
          <w:p w14:paraId="7A50F886" w14:textId="77777777" w:rsidR="00C71BFC" w:rsidRDefault="00C71BFC">
            <w:pPr>
              <w:jc w:val="center"/>
              <w:rPr>
                <w:rFonts w:ascii="Calibri" w:hAnsi="Calibri"/>
                <w:b/>
                <w:bCs/>
                <w:color w:val="000000"/>
                <w:sz w:val="22"/>
                <w:szCs w:val="22"/>
              </w:rPr>
            </w:pPr>
          </w:p>
        </w:tc>
        <w:tc>
          <w:tcPr>
            <w:tcW w:w="898" w:type="dxa"/>
            <w:tcBorders>
              <w:top w:val="single" w:sz="4" w:space="0" w:color="95B3D7"/>
              <w:left w:val="nil"/>
              <w:bottom w:val="nil"/>
              <w:right w:val="nil"/>
            </w:tcBorders>
            <w:shd w:val="clear" w:color="auto" w:fill="DCE6F1"/>
            <w:noWrap/>
            <w:vAlign w:val="bottom"/>
            <w:hideMark/>
          </w:tcPr>
          <w:p w14:paraId="0F5B2072" w14:textId="77777777" w:rsidR="00C71BFC" w:rsidRDefault="00C71BFC">
            <w:pPr>
              <w:jc w:val="center"/>
              <w:rPr>
                <w:rFonts w:ascii="Calibri" w:hAnsi="Calibri"/>
                <w:b/>
                <w:bCs/>
                <w:color w:val="000000"/>
                <w:sz w:val="22"/>
                <w:szCs w:val="22"/>
              </w:rPr>
            </w:pPr>
            <w:r>
              <w:rPr>
                <w:rFonts w:ascii="Calibri" w:hAnsi="Calibri"/>
                <w:b/>
                <w:bCs/>
                <w:color w:val="000000"/>
                <w:sz w:val="22"/>
                <w:szCs w:val="22"/>
              </w:rPr>
              <w:t>2</w:t>
            </w:r>
          </w:p>
        </w:tc>
      </w:tr>
    </w:tbl>
    <w:p w14:paraId="1985DA58" w14:textId="77777777" w:rsidR="00C71BFC" w:rsidRPr="00C71BFC" w:rsidRDefault="00C71BFC" w:rsidP="00C71BFC">
      <w:pPr>
        <w:spacing w:before="100" w:beforeAutospacing="1" w:after="100" w:afterAutospacing="1"/>
        <w:ind w:left="709"/>
        <w:jc w:val="both"/>
        <w:rPr>
          <w:rFonts w:ascii="Arial" w:eastAsia="Calibri" w:hAnsi="Arial" w:cs="Arial"/>
          <w:sz w:val="22"/>
          <w:szCs w:val="22"/>
          <w:lang w:val="en-ZA"/>
        </w:rPr>
      </w:pPr>
      <w:r w:rsidRPr="00C71BFC">
        <w:rPr>
          <w:rFonts w:ascii="Arial" w:eastAsia="Calibri" w:hAnsi="Arial" w:cs="Arial"/>
          <w:sz w:val="22"/>
          <w:szCs w:val="22"/>
          <w:lang w:val="en-ZA"/>
        </w:rPr>
        <w:t xml:space="preserve">(ii) what was the </w:t>
      </w:r>
      <w:r w:rsidRPr="00C71BFC">
        <w:rPr>
          <w:rFonts w:ascii="Arial" w:eastAsia="Calibri" w:hAnsi="Arial" w:cs="Arial"/>
          <w:sz w:val="22"/>
          <w:szCs w:val="22"/>
          <w:lang w:val="en-ZA" w:eastAsia="en-ZA"/>
        </w:rPr>
        <w:t>monetary</w:t>
      </w:r>
      <w:r w:rsidRPr="00C71BFC">
        <w:rPr>
          <w:rFonts w:ascii="Arial" w:eastAsia="Calibri" w:hAnsi="Arial" w:cs="Arial"/>
          <w:sz w:val="22"/>
          <w:szCs w:val="22"/>
          <w:lang w:val="en-ZA"/>
        </w:rPr>
        <w:t xml:space="preserve"> value of each severance package?</w:t>
      </w:r>
      <w:r w:rsidRPr="00C71BFC">
        <w:rPr>
          <w:rFonts w:ascii="Arial" w:eastAsia="Calibri" w:hAnsi="Arial" w:cs="Arial"/>
          <w:sz w:val="22"/>
          <w:szCs w:val="22"/>
          <w:lang w:val="en-ZA"/>
        </w:rPr>
        <w:tab/>
      </w:r>
    </w:p>
    <w:p w14:paraId="3F16143F" w14:textId="77777777" w:rsidR="00C71BFC" w:rsidRPr="00C71BFC" w:rsidRDefault="00C71BFC" w:rsidP="00C71BFC">
      <w:pPr>
        <w:ind w:left="720"/>
        <w:jc w:val="both"/>
        <w:rPr>
          <w:rFonts w:asciiTheme="minorHAnsi" w:hAnsiTheme="minorHAnsi"/>
        </w:rPr>
      </w:pPr>
      <w:r w:rsidRPr="00C71BFC">
        <w:rPr>
          <w:rFonts w:asciiTheme="minorHAnsi" w:hAnsiTheme="minorHAnsi"/>
          <w:lang w:val="af-ZA"/>
        </w:rPr>
        <w:t>Due to confidentiality provisions associated with employees’ personal information, as protected by the Protection of Personal Information (POPI) Act, SARS is not in a posiiton to disclose more detailed information regarding this.</w:t>
      </w:r>
    </w:p>
    <w:p w14:paraId="6441ACA8" w14:textId="77777777" w:rsidR="008E6D66" w:rsidRPr="009F295B" w:rsidRDefault="008E6D66" w:rsidP="001B0917">
      <w:pPr>
        <w:tabs>
          <w:tab w:val="left" w:pos="432"/>
          <w:tab w:val="left" w:pos="864"/>
        </w:tabs>
        <w:spacing w:line="276" w:lineRule="auto"/>
        <w:rPr>
          <w:rFonts w:ascii="Arial" w:hAnsi="Arial" w:cs="Arial"/>
          <w:b/>
          <w:sz w:val="22"/>
          <w:szCs w:val="22"/>
        </w:rPr>
      </w:pPr>
      <w:r w:rsidRPr="009F295B">
        <w:rPr>
          <w:rFonts w:ascii="Arial" w:hAnsi="Arial" w:cs="Arial"/>
          <w:b/>
          <w:sz w:val="22"/>
          <w:szCs w:val="22"/>
        </w:rPr>
        <w:lastRenderedPageBreak/>
        <w:t>SASRIA</w:t>
      </w:r>
    </w:p>
    <w:p w14:paraId="46899454" w14:textId="77777777" w:rsidR="009F295B" w:rsidRPr="00224C2F" w:rsidRDefault="009F295B" w:rsidP="009F295B">
      <w:pPr>
        <w:pStyle w:val="ListParagraph"/>
        <w:numPr>
          <w:ilvl w:val="0"/>
          <w:numId w:val="15"/>
        </w:numPr>
        <w:spacing w:before="100" w:beforeAutospacing="1" w:after="100" w:afterAutospacing="1" w:line="360" w:lineRule="auto"/>
        <w:jc w:val="both"/>
        <w:rPr>
          <w:rFonts w:ascii="Arial" w:eastAsia="Calibri" w:hAnsi="Arial" w:cs="Arial"/>
          <w:sz w:val="22"/>
          <w:szCs w:val="22"/>
          <w:lang w:val="en-ZA"/>
        </w:rPr>
      </w:pPr>
      <w:r w:rsidRPr="00224C2F">
        <w:rPr>
          <w:rFonts w:ascii="Arial" w:eastAsia="Calibri" w:hAnsi="Arial" w:cs="Arial"/>
          <w:sz w:val="22"/>
          <w:szCs w:val="22"/>
          <w:lang w:val="en-ZA"/>
        </w:rPr>
        <w:t>(a) What number of labour disputes are currently being faced by Sasria?</w:t>
      </w:r>
    </w:p>
    <w:p w14:paraId="270C388D" w14:textId="77777777" w:rsidR="009F295B" w:rsidRDefault="009F295B" w:rsidP="009F295B">
      <w:pPr>
        <w:pStyle w:val="ListParagraph"/>
        <w:spacing w:before="100" w:beforeAutospacing="1" w:after="100" w:afterAutospacing="1" w:line="360" w:lineRule="auto"/>
        <w:ind w:left="1065"/>
        <w:jc w:val="both"/>
        <w:rPr>
          <w:rFonts w:ascii="Arial" w:eastAsia="Calibri" w:hAnsi="Arial" w:cs="Arial"/>
          <w:sz w:val="22"/>
          <w:szCs w:val="22"/>
          <w:lang w:val="en-ZA"/>
        </w:rPr>
      </w:pPr>
    </w:p>
    <w:p w14:paraId="1AE2517E" w14:textId="77777777" w:rsidR="009F295B" w:rsidRPr="00EC64E3" w:rsidRDefault="009F295B" w:rsidP="009F295B">
      <w:pPr>
        <w:pStyle w:val="ListParagraph"/>
        <w:spacing w:before="100" w:beforeAutospacing="1" w:after="100" w:afterAutospacing="1" w:line="360" w:lineRule="auto"/>
        <w:ind w:left="1065"/>
        <w:jc w:val="both"/>
        <w:rPr>
          <w:rFonts w:ascii="Arial" w:eastAsia="Calibri" w:hAnsi="Arial" w:cs="Arial"/>
          <w:b/>
          <w:sz w:val="22"/>
          <w:szCs w:val="22"/>
          <w:lang w:val="en-ZA"/>
        </w:rPr>
      </w:pPr>
      <w:r w:rsidRPr="00EC64E3">
        <w:rPr>
          <w:rFonts w:ascii="Arial" w:eastAsia="Calibri" w:hAnsi="Arial" w:cs="Arial"/>
          <w:b/>
          <w:sz w:val="22"/>
          <w:szCs w:val="22"/>
          <w:lang w:val="en-ZA"/>
        </w:rPr>
        <w:t>Sasria is currently not facing any labour disputes.</w:t>
      </w:r>
    </w:p>
    <w:p w14:paraId="775D0132" w14:textId="77777777" w:rsidR="008E6D66" w:rsidRDefault="008E6D66" w:rsidP="001B0917">
      <w:pPr>
        <w:pBdr>
          <w:bottom w:val="single" w:sz="6" w:space="1" w:color="auto"/>
        </w:pBdr>
        <w:tabs>
          <w:tab w:val="left" w:pos="432"/>
          <w:tab w:val="left" w:pos="864"/>
        </w:tabs>
        <w:spacing w:line="276" w:lineRule="auto"/>
        <w:rPr>
          <w:rFonts w:ascii="Arial" w:hAnsi="Arial" w:cs="Arial"/>
          <w:sz w:val="22"/>
          <w:szCs w:val="22"/>
        </w:rPr>
      </w:pPr>
    </w:p>
    <w:p w14:paraId="4603E4BB" w14:textId="77777777" w:rsidR="008E6D66" w:rsidRDefault="008E6D66" w:rsidP="001B0917">
      <w:pPr>
        <w:tabs>
          <w:tab w:val="left" w:pos="432"/>
          <w:tab w:val="left" w:pos="864"/>
        </w:tabs>
        <w:spacing w:line="276" w:lineRule="auto"/>
        <w:rPr>
          <w:rFonts w:ascii="Arial" w:hAnsi="Arial" w:cs="Arial"/>
          <w:sz w:val="22"/>
          <w:szCs w:val="22"/>
        </w:rPr>
      </w:pPr>
    </w:p>
    <w:p w14:paraId="1E6AC6A8" w14:textId="77777777" w:rsidR="008E6D66" w:rsidRDefault="008E6D66" w:rsidP="001B0917">
      <w:pPr>
        <w:tabs>
          <w:tab w:val="left" w:pos="432"/>
          <w:tab w:val="left" w:pos="864"/>
        </w:tabs>
        <w:spacing w:line="276" w:lineRule="auto"/>
        <w:rPr>
          <w:rFonts w:ascii="Arial" w:hAnsi="Arial" w:cs="Arial"/>
          <w:sz w:val="22"/>
          <w:szCs w:val="22"/>
        </w:rPr>
      </w:pPr>
    </w:p>
    <w:p w14:paraId="0153E404" w14:textId="77777777" w:rsidR="008E6D66" w:rsidRPr="00012324" w:rsidRDefault="008E6D66" w:rsidP="001B0917">
      <w:pPr>
        <w:tabs>
          <w:tab w:val="left" w:pos="432"/>
          <w:tab w:val="left" w:pos="864"/>
        </w:tabs>
        <w:spacing w:line="276" w:lineRule="auto"/>
        <w:rPr>
          <w:rFonts w:ascii="Arial" w:hAnsi="Arial" w:cs="Arial"/>
          <w:b/>
          <w:sz w:val="22"/>
          <w:szCs w:val="22"/>
        </w:rPr>
      </w:pPr>
      <w:r w:rsidRPr="00012324">
        <w:rPr>
          <w:rFonts w:ascii="Arial" w:hAnsi="Arial" w:cs="Arial"/>
          <w:b/>
          <w:sz w:val="22"/>
          <w:szCs w:val="22"/>
        </w:rPr>
        <w:t>TAX OMBUD</w:t>
      </w:r>
    </w:p>
    <w:p w14:paraId="0A5F1DC9" w14:textId="77777777" w:rsidR="007663AF" w:rsidRDefault="007663AF" w:rsidP="001B0917">
      <w:pPr>
        <w:tabs>
          <w:tab w:val="left" w:pos="432"/>
          <w:tab w:val="left" w:pos="864"/>
        </w:tabs>
        <w:spacing w:line="276" w:lineRule="auto"/>
        <w:rPr>
          <w:rFonts w:ascii="Arial" w:hAnsi="Arial" w:cs="Arial"/>
          <w:sz w:val="22"/>
          <w:szCs w:val="22"/>
        </w:rPr>
      </w:pPr>
    </w:p>
    <w:p w14:paraId="7E066190" w14:textId="77777777" w:rsidR="007663AF" w:rsidRDefault="00012324" w:rsidP="00012324">
      <w:pPr>
        <w:pStyle w:val="ListParagraph"/>
        <w:numPr>
          <w:ilvl w:val="0"/>
          <w:numId w:val="16"/>
        </w:numPr>
        <w:tabs>
          <w:tab w:val="left" w:pos="432"/>
          <w:tab w:val="left" w:pos="864"/>
        </w:tabs>
        <w:spacing w:line="276" w:lineRule="auto"/>
        <w:rPr>
          <w:rFonts w:ascii="Arial" w:hAnsi="Arial" w:cs="Arial"/>
          <w:sz w:val="22"/>
          <w:szCs w:val="22"/>
        </w:rPr>
      </w:pPr>
      <w:r w:rsidRPr="00012324">
        <w:rPr>
          <w:rFonts w:ascii="Arial" w:hAnsi="Arial" w:cs="Arial"/>
          <w:sz w:val="22"/>
          <w:szCs w:val="22"/>
        </w:rPr>
        <w:t>The Office of the Tax Ombud does not have any labour dispute with its employees.</w:t>
      </w:r>
    </w:p>
    <w:p w14:paraId="55D9C9D5" w14:textId="77777777" w:rsidR="00012324" w:rsidRPr="00012324" w:rsidRDefault="00012324" w:rsidP="00012324">
      <w:pPr>
        <w:pStyle w:val="ListParagraph"/>
        <w:tabs>
          <w:tab w:val="left" w:pos="432"/>
          <w:tab w:val="left" w:pos="864"/>
        </w:tabs>
        <w:spacing w:line="276" w:lineRule="auto"/>
        <w:rPr>
          <w:rFonts w:ascii="Arial" w:hAnsi="Arial" w:cs="Arial"/>
          <w:sz w:val="22"/>
          <w:szCs w:val="22"/>
        </w:rPr>
      </w:pPr>
    </w:p>
    <w:p w14:paraId="1F20E3FF" w14:textId="77777777" w:rsidR="007663AF" w:rsidRDefault="007663AF" w:rsidP="001B0917">
      <w:pPr>
        <w:pBdr>
          <w:bottom w:val="single" w:sz="6" w:space="1" w:color="auto"/>
        </w:pBdr>
        <w:tabs>
          <w:tab w:val="left" w:pos="432"/>
          <w:tab w:val="left" w:pos="864"/>
        </w:tabs>
        <w:spacing w:line="276" w:lineRule="auto"/>
        <w:rPr>
          <w:rFonts w:ascii="Arial" w:hAnsi="Arial" w:cs="Arial"/>
          <w:sz w:val="22"/>
          <w:szCs w:val="22"/>
        </w:rPr>
      </w:pPr>
    </w:p>
    <w:p w14:paraId="4BD76B87" w14:textId="77777777" w:rsidR="008E6D66" w:rsidRDefault="008E6D66" w:rsidP="001B0917">
      <w:pPr>
        <w:tabs>
          <w:tab w:val="left" w:pos="432"/>
          <w:tab w:val="left" w:pos="864"/>
        </w:tabs>
        <w:spacing w:line="276" w:lineRule="auto"/>
        <w:rPr>
          <w:rFonts w:ascii="Arial" w:hAnsi="Arial" w:cs="Arial"/>
          <w:sz w:val="22"/>
          <w:szCs w:val="22"/>
        </w:rPr>
      </w:pPr>
    </w:p>
    <w:p w14:paraId="2244F53C" w14:textId="77777777" w:rsidR="007663AF" w:rsidRDefault="007663AF" w:rsidP="001B0917">
      <w:pPr>
        <w:tabs>
          <w:tab w:val="left" w:pos="432"/>
          <w:tab w:val="left" w:pos="864"/>
        </w:tabs>
        <w:spacing w:line="276" w:lineRule="auto"/>
        <w:rPr>
          <w:rFonts w:ascii="Arial" w:hAnsi="Arial" w:cs="Arial"/>
          <w:sz w:val="22"/>
          <w:szCs w:val="22"/>
        </w:rPr>
      </w:pPr>
    </w:p>
    <w:p w14:paraId="4A80B472" w14:textId="77777777" w:rsidR="007663AF" w:rsidRDefault="007663AF" w:rsidP="001B0917">
      <w:pPr>
        <w:tabs>
          <w:tab w:val="left" w:pos="432"/>
          <w:tab w:val="left" w:pos="864"/>
        </w:tabs>
        <w:spacing w:line="276" w:lineRule="auto"/>
        <w:rPr>
          <w:rFonts w:ascii="Arial" w:hAnsi="Arial" w:cs="Arial"/>
          <w:sz w:val="22"/>
          <w:szCs w:val="22"/>
        </w:rPr>
      </w:pPr>
    </w:p>
    <w:p w14:paraId="4697555A" w14:textId="77777777" w:rsidR="007663AF" w:rsidRDefault="007663AF" w:rsidP="001B0917">
      <w:pPr>
        <w:tabs>
          <w:tab w:val="left" w:pos="432"/>
          <w:tab w:val="left" w:pos="864"/>
        </w:tabs>
        <w:spacing w:line="276" w:lineRule="auto"/>
        <w:rPr>
          <w:rFonts w:ascii="Arial" w:hAnsi="Arial" w:cs="Arial"/>
          <w:sz w:val="22"/>
          <w:szCs w:val="22"/>
        </w:rPr>
      </w:pPr>
    </w:p>
    <w:p w14:paraId="36B232AA" w14:textId="77777777" w:rsidR="007663AF" w:rsidRDefault="007663AF" w:rsidP="001B0917">
      <w:pPr>
        <w:tabs>
          <w:tab w:val="left" w:pos="432"/>
          <w:tab w:val="left" w:pos="864"/>
        </w:tabs>
        <w:spacing w:line="276" w:lineRule="auto"/>
        <w:rPr>
          <w:rFonts w:ascii="Arial" w:hAnsi="Arial" w:cs="Arial"/>
          <w:sz w:val="22"/>
          <w:szCs w:val="22"/>
        </w:rPr>
      </w:pPr>
    </w:p>
    <w:p w14:paraId="6D4E7CD8" w14:textId="77777777" w:rsidR="007663AF" w:rsidRDefault="007663AF" w:rsidP="001B0917">
      <w:pPr>
        <w:tabs>
          <w:tab w:val="left" w:pos="432"/>
          <w:tab w:val="left" w:pos="864"/>
        </w:tabs>
        <w:spacing w:line="276" w:lineRule="auto"/>
        <w:rPr>
          <w:rFonts w:ascii="Arial" w:hAnsi="Arial" w:cs="Arial"/>
          <w:sz w:val="22"/>
          <w:szCs w:val="22"/>
        </w:rPr>
      </w:pPr>
    </w:p>
    <w:p w14:paraId="7718698B" w14:textId="77777777" w:rsidR="007663AF" w:rsidRDefault="007663AF" w:rsidP="001B0917">
      <w:pPr>
        <w:tabs>
          <w:tab w:val="left" w:pos="432"/>
          <w:tab w:val="left" w:pos="864"/>
        </w:tabs>
        <w:spacing w:line="276" w:lineRule="auto"/>
        <w:rPr>
          <w:rFonts w:ascii="Arial" w:hAnsi="Arial" w:cs="Arial"/>
          <w:sz w:val="22"/>
          <w:szCs w:val="22"/>
        </w:rPr>
      </w:pPr>
    </w:p>
    <w:p w14:paraId="7E95FC18" w14:textId="77777777" w:rsidR="007663AF" w:rsidRDefault="007663AF" w:rsidP="001B0917">
      <w:pPr>
        <w:tabs>
          <w:tab w:val="left" w:pos="432"/>
          <w:tab w:val="left" w:pos="864"/>
        </w:tabs>
        <w:spacing w:line="276" w:lineRule="auto"/>
        <w:rPr>
          <w:rFonts w:ascii="Arial" w:hAnsi="Arial" w:cs="Arial"/>
          <w:sz w:val="22"/>
          <w:szCs w:val="22"/>
        </w:rPr>
      </w:pPr>
    </w:p>
    <w:p w14:paraId="5AF515A2" w14:textId="24F06DB1" w:rsidR="007663AF" w:rsidRDefault="007663AF" w:rsidP="001B0917">
      <w:pPr>
        <w:tabs>
          <w:tab w:val="left" w:pos="432"/>
          <w:tab w:val="left" w:pos="864"/>
        </w:tabs>
        <w:spacing w:line="276" w:lineRule="auto"/>
        <w:rPr>
          <w:rFonts w:ascii="Arial" w:hAnsi="Arial" w:cs="Arial"/>
          <w:sz w:val="22"/>
          <w:szCs w:val="22"/>
        </w:rPr>
      </w:pPr>
    </w:p>
    <w:p w14:paraId="36ACD912" w14:textId="5F57FAF6" w:rsidR="00754712" w:rsidRDefault="00754712" w:rsidP="001B0917">
      <w:pPr>
        <w:tabs>
          <w:tab w:val="left" w:pos="432"/>
          <w:tab w:val="left" w:pos="864"/>
        </w:tabs>
        <w:spacing w:line="276" w:lineRule="auto"/>
        <w:rPr>
          <w:rFonts w:ascii="Arial" w:hAnsi="Arial" w:cs="Arial"/>
          <w:sz w:val="22"/>
          <w:szCs w:val="22"/>
        </w:rPr>
      </w:pPr>
    </w:p>
    <w:p w14:paraId="4D43A0A9" w14:textId="4AB32F07" w:rsidR="00754712" w:rsidRDefault="00754712" w:rsidP="001B0917">
      <w:pPr>
        <w:tabs>
          <w:tab w:val="left" w:pos="432"/>
          <w:tab w:val="left" w:pos="864"/>
        </w:tabs>
        <w:spacing w:line="276" w:lineRule="auto"/>
        <w:rPr>
          <w:rFonts w:ascii="Arial" w:hAnsi="Arial" w:cs="Arial"/>
          <w:sz w:val="22"/>
          <w:szCs w:val="22"/>
        </w:rPr>
      </w:pPr>
    </w:p>
    <w:p w14:paraId="7DC49740" w14:textId="7EE3318F"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3CBC4" w14:textId="77777777" w:rsidR="00754712" w:rsidRDefault="00754712" w:rsidP="00012324">
      <w:r>
        <w:separator/>
      </w:r>
    </w:p>
  </w:endnote>
  <w:endnote w:type="continuationSeparator" w:id="0">
    <w:p w14:paraId="3F2D2B07" w14:textId="77777777" w:rsidR="00754712" w:rsidRDefault="00754712" w:rsidP="0001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388350"/>
      <w:docPartObj>
        <w:docPartGallery w:val="Page Numbers (Bottom of Page)"/>
        <w:docPartUnique/>
      </w:docPartObj>
    </w:sdtPr>
    <w:sdtEndPr>
      <w:rPr>
        <w:noProof/>
      </w:rPr>
    </w:sdtEndPr>
    <w:sdtContent>
      <w:p w14:paraId="0933DEC0" w14:textId="76FB8069" w:rsidR="00754712" w:rsidRDefault="00754712">
        <w:pPr>
          <w:pStyle w:val="Footer"/>
          <w:jc w:val="center"/>
        </w:pPr>
        <w:r>
          <w:fldChar w:fldCharType="begin"/>
        </w:r>
        <w:r>
          <w:instrText xml:space="preserve"> PAGE   \* MERGEFORMAT </w:instrText>
        </w:r>
        <w:r>
          <w:fldChar w:fldCharType="separate"/>
        </w:r>
        <w:r w:rsidR="007F59F6">
          <w:rPr>
            <w:noProof/>
          </w:rPr>
          <w:t>1</w:t>
        </w:r>
        <w:r>
          <w:rPr>
            <w:noProof/>
          </w:rPr>
          <w:fldChar w:fldCharType="end"/>
        </w:r>
      </w:p>
    </w:sdtContent>
  </w:sdt>
  <w:p w14:paraId="25F51650" w14:textId="77777777" w:rsidR="00754712" w:rsidRDefault="007547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B6C01" w14:textId="77777777" w:rsidR="00754712" w:rsidRDefault="00754712" w:rsidP="00012324">
      <w:r>
        <w:separator/>
      </w:r>
    </w:p>
  </w:footnote>
  <w:footnote w:type="continuationSeparator" w:id="0">
    <w:p w14:paraId="00185B4E" w14:textId="77777777" w:rsidR="00754712" w:rsidRDefault="00754712" w:rsidP="000123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106D"/>
    <w:multiLevelType w:val="hybridMultilevel"/>
    <w:tmpl w:val="FBA204D0"/>
    <w:lvl w:ilvl="0" w:tplc="A2D2E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D5FF3"/>
    <w:multiLevelType w:val="hybridMultilevel"/>
    <w:tmpl w:val="EA6E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180"/>
    <w:multiLevelType w:val="hybridMultilevel"/>
    <w:tmpl w:val="323A6C88"/>
    <w:lvl w:ilvl="0" w:tplc="02FCC740">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DE2550"/>
    <w:multiLevelType w:val="hybridMultilevel"/>
    <w:tmpl w:val="02AAAF6C"/>
    <w:lvl w:ilvl="0" w:tplc="18EEA2B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97A0D66"/>
    <w:multiLevelType w:val="hybridMultilevel"/>
    <w:tmpl w:val="841C9B6E"/>
    <w:lvl w:ilvl="0" w:tplc="45B8F7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E91942"/>
    <w:multiLevelType w:val="hybridMultilevel"/>
    <w:tmpl w:val="608C31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E92DA6"/>
    <w:multiLevelType w:val="hybridMultilevel"/>
    <w:tmpl w:val="A63E2326"/>
    <w:lvl w:ilvl="0" w:tplc="F604A90E">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3123388"/>
    <w:multiLevelType w:val="hybridMultilevel"/>
    <w:tmpl w:val="972CD8D4"/>
    <w:lvl w:ilvl="0" w:tplc="C764BE00">
      <w:start w:val="1"/>
      <w:numFmt w:val="decimal"/>
      <w:lvlText w:val="(%1)"/>
      <w:lvlJc w:val="left"/>
      <w:pPr>
        <w:ind w:left="360" w:hanging="360"/>
      </w:pPr>
      <w:rPr>
        <w:rFonts w:hint="default"/>
      </w:rPr>
    </w:lvl>
    <w:lvl w:ilvl="1" w:tplc="BB2631D2">
      <w:start w:val="1"/>
      <w:numFmt w:val="decimal"/>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76F779E"/>
    <w:multiLevelType w:val="hybridMultilevel"/>
    <w:tmpl w:val="375E6E10"/>
    <w:lvl w:ilvl="0" w:tplc="EA848CC8">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47F7034B"/>
    <w:multiLevelType w:val="hybridMultilevel"/>
    <w:tmpl w:val="FB5CB8A6"/>
    <w:lvl w:ilvl="0" w:tplc="C49C1F8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D7190E"/>
    <w:multiLevelType w:val="hybridMultilevel"/>
    <w:tmpl w:val="EF54E806"/>
    <w:lvl w:ilvl="0" w:tplc="592C83AC">
      <w:start w:val="1"/>
      <w:numFmt w:val="decimal"/>
      <w:lvlText w:val="(%1)"/>
      <w:lvlJc w:val="left"/>
      <w:pPr>
        <w:ind w:left="720" w:hanging="360"/>
      </w:pPr>
      <w:rPr>
        <w:rFonts w:eastAsia="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410287"/>
    <w:multiLevelType w:val="hybridMultilevel"/>
    <w:tmpl w:val="858A7914"/>
    <w:lvl w:ilvl="0" w:tplc="50682F68">
      <w:start w:val="1"/>
      <w:numFmt w:val="lowerRoman"/>
      <w:lvlText w:val="(%1)"/>
      <w:lvlJc w:val="left"/>
      <w:pPr>
        <w:ind w:left="1712"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DE4424"/>
    <w:multiLevelType w:val="hybridMultilevel"/>
    <w:tmpl w:val="1C987B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A63A8"/>
    <w:multiLevelType w:val="hybridMultilevel"/>
    <w:tmpl w:val="1D9411AC"/>
    <w:lvl w:ilvl="0" w:tplc="FB7C874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58C95A82"/>
    <w:multiLevelType w:val="hybridMultilevel"/>
    <w:tmpl w:val="F94C7F06"/>
    <w:lvl w:ilvl="0" w:tplc="C6E286C0">
      <w:start w:val="1"/>
      <w:numFmt w:val="decimal"/>
      <w:lvlText w:val="(%1)"/>
      <w:lvlJc w:val="left"/>
      <w:pPr>
        <w:ind w:left="705" w:hanging="7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E3275E"/>
    <w:multiLevelType w:val="hybridMultilevel"/>
    <w:tmpl w:val="B1381E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C4C6D11"/>
    <w:multiLevelType w:val="hybridMultilevel"/>
    <w:tmpl w:val="90E671F6"/>
    <w:lvl w:ilvl="0" w:tplc="0E82DD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7777217"/>
    <w:multiLevelType w:val="hybridMultilevel"/>
    <w:tmpl w:val="6C46532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79586840"/>
    <w:multiLevelType w:val="hybridMultilevel"/>
    <w:tmpl w:val="8BBE5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3"/>
  </w:num>
  <w:num w:numId="4">
    <w:abstractNumId w:val="4"/>
  </w:num>
  <w:num w:numId="5">
    <w:abstractNumId w:val="0"/>
  </w:num>
  <w:num w:numId="6">
    <w:abstractNumId w:val="6"/>
  </w:num>
  <w:num w:numId="7">
    <w:abstractNumId w:val="3"/>
  </w:num>
  <w:num w:numId="8">
    <w:abstractNumId w:val="2"/>
  </w:num>
  <w:num w:numId="9">
    <w:abstractNumId w:val="11"/>
  </w:num>
  <w:num w:numId="10">
    <w:abstractNumId w:val="21"/>
  </w:num>
  <w:num w:numId="11">
    <w:abstractNumId w:val="16"/>
  </w:num>
  <w:num w:numId="12">
    <w:abstractNumId w:val="10"/>
  </w:num>
  <w:num w:numId="13">
    <w:abstractNumId w:val="9"/>
  </w:num>
  <w:num w:numId="14">
    <w:abstractNumId w:val="1"/>
  </w:num>
  <w:num w:numId="15">
    <w:abstractNumId w:val="15"/>
  </w:num>
  <w:num w:numId="16">
    <w:abstractNumId w:val="12"/>
  </w:num>
  <w:num w:numId="17">
    <w:abstractNumId w:val="7"/>
  </w:num>
  <w:num w:numId="18">
    <w:abstractNumId w:val="2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324"/>
    <w:rsid w:val="00016A41"/>
    <w:rsid w:val="00020C04"/>
    <w:rsid w:val="00023BC3"/>
    <w:rsid w:val="00042E4A"/>
    <w:rsid w:val="00063E28"/>
    <w:rsid w:val="000B5D30"/>
    <w:rsid w:val="000C2BEF"/>
    <w:rsid w:val="000C48D8"/>
    <w:rsid w:val="000E1B36"/>
    <w:rsid w:val="000F3B14"/>
    <w:rsid w:val="001433AE"/>
    <w:rsid w:val="0014441E"/>
    <w:rsid w:val="0015727B"/>
    <w:rsid w:val="00193F0D"/>
    <w:rsid w:val="00197576"/>
    <w:rsid w:val="001A58A9"/>
    <w:rsid w:val="001B0917"/>
    <w:rsid w:val="001D4937"/>
    <w:rsid w:val="001E3FB5"/>
    <w:rsid w:val="001E6902"/>
    <w:rsid w:val="001F4B50"/>
    <w:rsid w:val="00207912"/>
    <w:rsid w:val="0022502D"/>
    <w:rsid w:val="00236C35"/>
    <w:rsid w:val="002855CE"/>
    <w:rsid w:val="002867DD"/>
    <w:rsid w:val="002942B1"/>
    <w:rsid w:val="002A4157"/>
    <w:rsid w:val="002F6E86"/>
    <w:rsid w:val="00307402"/>
    <w:rsid w:val="003421BD"/>
    <w:rsid w:val="00344553"/>
    <w:rsid w:val="00351BF5"/>
    <w:rsid w:val="003F3C43"/>
    <w:rsid w:val="0043065E"/>
    <w:rsid w:val="00455CE1"/>
    <w:rsid w:val="00472D86"/>
    <w:rsid w:val="00485B2E"/>
    <w:rsid w:val="00487604"/>
    <w:rsid w:val="004A078E"/>
    <w:rsid w:val="004F43FB"/>
    <w:rsid w:val="005141B3"/>
    <w:rsid w:val="00532BB4"/>
    <w:rsid w:val="00533C35"/>
    <w:rsid w:val="00557631"/>
    <w:rsid w:val="005706F1"/>
    <w:rsid w:val="00574E19"/>
    <w:rsid w:val="005A25BC"/>
    <w:rsid w:val="00613FC6"/>
    <w:rsid w:val="006239F1"/>
    <w:rsid w:val="00624D20"/>
    <w:rsid w:val="0062770E"/>
    <w:rsid w:val="0064275F"/>
    <w:rsid w:val="00646E7C"/>
    <w:rsid w:val="00647EF2"/>
    <w:rsid w:val="00653A85"/>
    <w:rsid w:val="00685058"/>
    <w:rsid w:val="00693A64"/>
    <w:rsid w:val="006D1766"/>
    <w:rsid w:val="007118EA"/>
    <w:rsid w:val="00726A9C"/>
    <w:rsid w:val="007359BF"/>
    <w:rsid w:val="00743F26"/>
    <w:rsid w:val="007540E0"/>
    <w:rsid w:val="00754712"/>
    <w:rsid w:val="007663AF"/>
    <w:rsid w:val="0076668B"/>
    <w:rsid w:val="007749D9"/>
    <w:rsid w:val="00780F57"/>
    <w:rsid w:val="007914E0"/>
    <w:rsid w:val="007A32AF"/>
    <w:rsid w:val="007B1BA1"/>
    <w:rsid w:val="007D4060"/>
    <w:rsid w:val="007D40D2"/>
    <w:rsid w:val="007E56A2"/>
    <w:rsid w:val="007F197E"/>
    <w:rsid w:val="007F59F6"/>
    <w:rsid w:val="00803AC4"/>
    <w:rsid w:val="00813FF0"/>
    <w:rsid w:val="008321A4"/>
    <w:rsid w:val="00840093"/>
    <w:rsid w:val="00852DC3"/>
    <w:rsid w:val="00876CBB"/>
    <w:rsid w:val="00891265"/>
    <w:rsid w:val="008B4E4F"/>
    <w:rsid w:val="008C2559"/>
    <w:rsid w:val="008E01C3"/>
    <w:rsid w:val="008E4142"/>
    <w:rsid w:val="008E6D66"/>
    <w:rsid w:val="00911717"/>
    <w:rsid w:val="009163A5"/>
    <w:rsid w:val="00953363"/>
    <w:rsid w:val="0096007E"/>
    <w:rsid w:val="0096308A"/>
    <w:rsid w:val="009951EA"/>
    <w:rsid w:val="009A18A7"/>
    <w:rsid w:val="009A3C71"/>
    <w:rsid w:val="009C69F6"/>
    <w:rsid w:val="009E1AB2"/>
    <w:rsid w:val="009F295B"/>
    <w:rsid w:val="00A02200"/>
    <w:rsid w:val="00A11CD8"/>
    <w:rsid w:val="00A45FE5"/>
    <w:rsid w:val="00A525F0"/>
    <w:rsid w:val="00A566A2"/>
    <w:rsid w:val="00A5731A"/>
    <w:rsid w:val="00A677C3"/>
    <w:rsid w:val="00A72B9B"/>
    <w:rsid w:val="00AA4ED9"/>
    <w:rsid w:val="00AD00CE"/>
    <w:rsid w:val="00AD5C9B"/>
    <w:rsid w:val="00AE07DE"/>
    <w:rsid w:val="00B03AF4"/>
    <w:rsid w:val="00B03DD6"/>
    <w:rsid w:val="00B20E37"/>
    <w:rsid w:val="00B23547"/>
    <w:rsid w:val="00B35E0C"/>
    <w:rsid w:val="00B447E6"/>
    <w:rsid w:val="00B72D0B"/>
    <w:rsid w:val="00B77F67"/>
    <w:rsid w:val="00B913C7"/>
    <w:rsid w:val="00B95452"/>
    <w:rsid w:val="00BC3150"/>
    <w:rsid w:val="00BD31C6"/>
    <w:rsid w:val="00BF5863"/>
    <w:rsid w:val="00C25C7E"/>
    <w:rsid w:val="00C312EA"/>
    <w:rsid w:val="00C44C35"/>
    <w:rsid w:val="00C472D6"/>
    <w:rsid w:val="00C60822"/>
    <w:rsid w:val="00C71BFC"/>
    <w:rsid w:val="00C82101"/>
    <w:rsid w:val="00CA66D4"/>
    <w:rsid w:val="00CB4FDB"/>
    <w:rsid w:val="00CB51AD"/>
    <w:rsid w:val="00CC2F3E"/>
    <w:rsid w:val="00D01E04"/>
    <w:rsid w:val="00D21AF1"/>
    <w:rsid w:val="00D22E21"/>
    <w:rsid w:val="00D363B6"/>
    <w:rsid w:val="00D57C49"/>
    <w:rsid w:val="00DB2463"/>
    <w:rsid w:val="00DC2C18"/>
    <w:rsid w:val="00DC769E"/>
    <w:rsid w:val="00DD5296"/>
    <w:rsid w:val="00DE122E"/>
    <w:rsid w:val="00DE76CB"/>
    <w:rsid w:val="00DF0D26"/>
    <w:rsid w:val="00E42AEE"/>
    <w:rsid w:val="00E55071"/>
    <w:rsid w:val="00E60EE1"/>
    <w:rsid w:val="00E7384D"/>
    <w:rsid w:val="00E77DF6"/>
    <w:rsid w:val="00E8352B"/>
    <w:rsid w:val="00EA468F"/>
    <w:rsid w:val="00EA6A49"/>
    <w:rsid w:val="00EC4BF6"/>
    <w:rsid w:val="00F03C60"/>
    <w:rsid w:val="00F51C17"/>
    <w:rsid w:val="00F5571A"/>
    <w:rsid w:val="00F65949"/>
    <w:rsid w:val="00F754AB"/>
    <w:rsid w:val="00F87EA6"/>
    <w:rsid w:val="00FB0ABC"/>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F0624"/>
  <w15:docId w15:val="{55429B99-EAC7-4A7A-87D2-CBD4C02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styleId="NoSpacing">
    <w:name w:val="No Spacing"/>
    <w:uiPriority w:val="1"/>
    <w:qFormat/>
    <w:rsid w:val="00487604"/>
    <w:rPr>
      <w:sz w:val="24"/>
      <w:szCs w:val="24"/>
      <w:lang w:val="en-US" w:eastAsia="en-US"/>
    </w:rPr>
  </w:style>
  <w:style w:type="table" w:styleId="GridTable1Light">
    <w:name w:val="Grid Table 1 Light"/>
    <w:basedOn w:val="TableNormal"/>
    <w:uiPriority w:val="46"/>
    <w:rsid w:val="009F29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012324"/>
    <w:pPr>
      <w:tabs>
        <w:tab w:val="center" w:pos="4513"/>
        <w:tab w:val="right" w:pos="9026"/>
      </w:tabs>
    </w:pPr>
  </w:style>
  <w:style w:type="character" w:customStyle="1" w:styleId="HeaderChar">
    <w:name w:val="Header Char"/>
    <w:basedOn w:val="DefaultParagraphFont"/>
    <w:link w:val="Header"/>
    <w:rsid w:val="00012324"/>
    <w:rPr>
      <w:sz w:val="24"/>
      <w:szCs w:val="24"/>
      <w:lang w:val="en-US" w:eastAsia="en-US"/>
    </w:rPr>
  </w:style>
  <w:style w:type="paragraph" w:styleId="Footer">
    <w:name w:val="footer"/>
    <w:basedOn w:val="Normal"/>
    <w:link w:val="FooterChar"/>
    <w:uiPriority w:val="99"/>
    <w:unhideWhenUsed/>
    <w:rsid w:val="00012324"/>
    <w:pPr>
      <w:tabs>
        <w:tab w:val="center" w:pos="4513"/>
        <w:tab w:val="right" w:pos="9026"/>
      </w:tabs>
    </w:pPr>
  </w:style>
  <w:style w:type="character" w:customStyle="1" w:styleId="FooterChar">
    <w:name w:val="Footer Char"/>
    <w:basedOn w:val="DefaultParagraphFont"/>
    <w:link w:val="Footer"/>
    <w:uiPriority w:val="99"/>
    <w:rsid w:val="0001232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23794">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356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272B-71C8-4937-8580-7A732851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12</Pages>
  <Words>2105</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2018-06-05T09:05:00Z</cp:lastPrinted>
  <dcterms:created xsi:type="dcterms:W3CDTF">2018-10-09T07:38:00Z</dcterms:created>
  <dcterms:modified xsi:type="dcterms:W3CDTF">2018-10-09T07:38:00Z</dcterms:modified>
</cp:coreProperties>
</file>