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2C3ECC">
        <w:rPr>
          <w:b/>
          <w:bCs/>
          <w:sz w:val="24"/>
          <w:u w:val="single"/>
        </w:rPr>
        <w:t>318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A863FE">
        <w:rPr>
          <w:b/>
          <w:bCs/>
          <w:sz w:val="24"/>
          <w:u w:val="single"/>
        </w:rPr>
        <w:t>17</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A863FE">
        <w:rPr>
          <w:b/>
          <w:bCs/>
          <w:sz w:val="24"/>
          <w:u w:val="single"/>
        </w:rPr>
        <w:t>3</w:t>
      </w:r>
      <w:r w:rsidRPr="00294557">
        <w:rPr>
          <w:b/>
          <w:bCs/>
          <w:sz w:val="24"/>
          <w:u w:val="single"/>
        </w:rPr>
        <w:t>)</w:t>
      </w:r>
    </w:p>
    <w:p w:rsidR="002C3ECC" w:rsidRPr="002C3ECC" w:rsidRDefault="002C3ECC" w:rsidP="002C3ECC">
      <w:pPr>
        <w:spacing w:before="100" w:beforeAutospacing="1" w:after="100" w:afterAutospacing="1"/>
        <w:jc w:val="both"/>
        <w:outlineLvl w:val="0"/>
        <w:rPr>
          <w:b/>
          <w:sz w:val="24"/>
          <w:u w:val="single"/>
        </w:rPr>
      </w:pPr>
      <w:r w:rsidRPr="002C3ECC">
        <w:rPr>
          <w:b/>
          <w:sz w:val="24"/>
          <w:u w:val="single"/>
        </w:rPr>
        <w:t>Dr S SThembekwayo (EFF) to ask the Minister of Health:</w:t>
      </w:r>
    </w:p>
    <w:p w:rsidR="002C3ECC" w:rsidRPr="002C3ECC" w:rsidRDefault="002C3ECC" w:rsidP="002C3ECC">
      <w:pPr>
        <w:spacing w:before="100" w:beforeAutospacing="1" w:after="100" w:afterAutospacing="1"/>
        <w:ind w:left="720" w:hanging="720"/>
        <w:jc w:val="both"/>
        <w:rPr>
          <w:sz w:val="24"/>
        </w:rPr>
      </w:pPr>
      <w:r w:rsidRPr="002C3ECC">
        <w:rPr>
          <w:sz w:val="24"/>
        </w:rPr>
        <w:t>(1)</w:t>
      </w:r>
      <w:r w:rsidRPr="002C3ECC">
        <w:rPr>
          <w:sz w:val="24"/>
        </w:rPr>
        <w:tab/>
        <w:t xml:space="preserve">(a) What number of labour disputes are currently being faced by (i) his department and (ii) the entities </w:t>
      </w:r>
      <w:r w:rsidRPr="002C3ECC">
        <w:rPr>
          <w:color w:val="000000"/>
          <w:sz w:val="24"/>
          <w:lang w:eastAsia="en-ZA"/>
        </w:rPr>
        <w:t>reporting</w:t>
      </w:r>
      <w:r w:rsidRPr="002C3ECC">
        <w:rPr>
          <w:sz w:val="24"/>
        </w:rPr>
        <w:t xml:space="preserve"> to him, (b) what is the cause of each dispute, (c) what is the nature of each dispute and (d) on what date was each dispute (i) reported and (ii) resolved;</w:t>
      </w:r>
    </w:p>
    <w:p w:rsidR="002C3ECC" w:rsidRPr="002C3ECC" w:rsidRDefault="002C3ECC" w:rsidP="002C3ECC">
      <w:pPr>
        <w:spacing w:before="100" w:beforeAutospacing="1" w:after="100" w:afterAutospacing="1"/>
        <w:ind w:left="720" w:hanging="720"/>
        <w:jc w:val="both"/>
        <w:rPr>
          <w:sz w:val="24"/>
        </w:rPr>
      </w:pPr>
      <w:r w:rsidRPr="002C3ECC">
        <w:rPr>
          <w:sz w:val="24"/>
        </w:rPr>
        <w:t>(2)</w:t>
      </w:r>
      <w:r w:rsidRPr="002C3ECC">
        <w:rPr>
          <w:sz w:val="24"/>
        </w:rPr>
        <w:tab/>
        <w:t xml:space="preserve">(a)(i) what number of employees have been dismissed by his department in the past five years and (ii) for </w:t>
      </w:r>
      <w:r w:rsidRPr="002C3ECC">
        <w:rPr>
          <w:color w:val="000000"/>
          <w:sz w:val="24"/>
          <w:lang w:eastAsia="en-ZA"/>
        </w:rPr>
        <w:t>what</w:t>
      </w:r>
      <w:r w:rsidRPr="002C3ECC">
        <w:rPr>
          <w:sz w:val="24"/>
        </w:rPr>
        <w:t xml:space="preserve"> reason was each employee dismissed and (b)(i) what number of the specified employees were paid severance packages and (ii) what was the monetary value of each severance package?</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1C3C58">
        <w:rPr>
          <w:color w:val="000000"/>
        </w:rPr>
        <w:t>4</w:t>
      </w:r>
      <w:r w:rsidR="002C3ECC">
        <w:rPr>
          <w:color w:val="000000"/>
        </w:rPr>
        <w:t>95</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7E6D7E" w:rsidRPr="00C377F0" w:rsidRDefault="007E6D7E" w:rsidP="007E6D7E">
      <w:pPr>
        <w:spacing w:line="360" w:lineRule="auto"/>
        <w:jc w:val="both"/>
        <w:rPr>
          <w:sz w:val="24"/>
        </w:rPr>
      </w:pPr>
    </w:p>
    <w:p w:rsidR="007E6D7E" w:rsidRDefault="007E6D7E" w:rsidP="00A73609">
      <w:pPr>
        <w:pStyle w:val="ListParagraph"/>
        <w:numPr>
          <w:ilvl w:val="0"/>
          <w:numId w:val="5"/>
        </w:numPr>
        <w:spacing w:after="160" w:line="259" w:lineRule="auto"/>
        <w:ind w:left="720" w:hanging="660"/>
        <w:rPr>
          <w:b/>
          <w:sz w:val="24"/>
        </w:rPr>
      </w:pPr>
      <w:r>
        <w:rPr>
          <w:b/>
          <w:sz w:val="24"/>
        </w:rPr>
        <w:t>DEPARTMENT:</w:t>
      </w:r>
    </w:p>
    <w:p w:rsidR="007E6D7E" w:rsidRPr="00962265" w:rsidRDefault="007E6D7E" w:rsidP="007E6D7E">
      <w:pPr>
        <w:pStyle w:val="ListParagraph"/>
        <w:ind w:left="420"/>
        <w:rPr>
          <w:b/>
          <w:sz w:val="24"/>
        </w:rPr>
      </w:pPr>
    </w:p>
    <w:tbl>
      <w:tblPr>
        <w:tblStyle w:val="TableGrid"/>
        <w:tblW w:w="14490" w:type="dxa"/>
        <w:tblInd w:w="828" w:type="dxa"/>
        <w:tblLook w:val="04A0"/>
      </w:tblPr>
      <w:tblGrid>
        <w:gridCol w:w="1530"/>
        <w:gridCol w:w="1710"/>
        <w:gridCol w:w="4860"/>
        <w:gridCol w:w="2970"/>
        <w:gridCol w:w="3420"/>
      </w:tblGrid>
      <w:tr w:rsidR="007E6D7E" w:rsidTr="007E6D7E">
        <w:tc>
          <w:tcPr>
            <w:tcW w:w="1530" w:type="dxa"/>
          </w:tcPr>
          <w:p w:rsidR="007E6D7E" w:rsidRPr="00525B3B" w:rsidRDefault="007E6D7E" w:rsidP="00A73609">
            <w:pPr>
              <w:pStyle w:val="ListParagraph"/>
              <w:numPr>
                <w:ilvl w:val="0"/>
                <w:numId w:val="1"/>
              </w:numPr>
              <w:ind w:left="342"/>
              <w:rPr>
                <w:b/>
                <w:sz w:val="24"/>
              </w:rPr>
            </w:pPr>
            <w:r>
              <w:rPr>
                <w:b/>
                <w:sz w:val="24"/>
              </w:rPr>
              <w:t>Number of dispute</w:t>
            </w:r>
          </w:p>
        </w:tc>
        <w:tc>
          <w:tcPr>
            <w:tcW w:w="1710" w:type="dxa"/>
          </w:tcPr>
          <w:p w:rsidR="007E6D7E" w:rsidRPr="00525B3B" w:rsidRDefault="007E6D7E" w:rsidP="00A73609">
            <w:pPr>
              <w:pStyle w:val="ListParagraph"/>
              <w:numPr>
                <w:ilvl w:val="0"/>
                <w:numId w:val="1"/>
              </w:numPr>
              <w:ind w:left="298"/>
              <w:rPr>
                <w:b/>
                <w:sz w:val="24"/>
              </w:rPr>
            </w:pPr>
            <w:r>
              <w:rPr>
                <w:b/>
                <w:sz w:val="24"/>
              </w:rPr>
              <w:t>Cause of dispute</w:t>
            </w:r>
          </w:p>
        </w:tc>
        <w:tc>
          <w:tcPr>
            <w:tcW w:w="4860" w:type="dxa"/>
          </w:tcPr>
          <w:p w:rsidR="007E6D7E" w:rsidRDefault="007E6D7E" w:rsidP="004341CF">
            <w:pPr>
              <w:rPr>
                <w:b/>
                <w:sz w:val="24"/>
              </w:rPr>
            </w:pPr>
            <w:r>
              <w:rPr>
                <w:b/>
                <w:sz w:val="24"/>
              </w:rPr>
              <w:t>(c) nature of dispute</w:t>
            </w:r>
          </w:p>
        </w:tc>
        <w:tc>
          <w:tcPr>
            <w:tcW w:w="6390" w:type="dxa"/>
            <w:gridSpan w:val="2"/>
          </w:tcPr>
          <w:p w:rsidR="007E6D7E" w:rsidRDefault="007E6D7E" w:rsidP="004341CF">
            <w:pPr>
              <w:rPr>
                <w:b/>
                <w:sz w:val="24"/>
              </w:rPr>
            </w:pPr>
            <w:r>
              <w:rPr>
                <w:b/>
                <w:sz w:val="24"/>
              </w:rPr>
              <w:t>(d) date of dispute</w:t>
            </w:r>
          </w:p>
        </w:tc>
      </w:tr>
      <w:tr w:rsidR="007E6D7E" w:rsidTr="007E6D7E">
        <w:tc>
          <w:tcPr>
            <w:tcW w:w="1530" w:type="dxa"/>
          </w:tcPr>
          <w:p w:rsidR="007E6D7E" w:rsidRDefault="007E6D7E" w:rsidP="004341CF">
            <w:pPr>
              <w:rPr>
                <w:b/>
                <w:sz w:val="24"/>
              </w:rPr>
            </w:pPr>
          </w:p>
        </w:tc>
        <w:tc>
          <w:tcPr>
            <w:tcW w:w="1710" w:type="dxa"/>
          </w:tcPr>
          <w:p w:rsidR="007E6D7E" w:rsidRDefault="007E6D7E" w:rsidP="004341CF">
            <w:pPr>
              <w:rPr>
                <w:b/>
                <w:sz w:val="24"/>
              </w:rPr>
            </w:pPr>
          </w:p>
        </w:tc>
        <w:tc>
          <w:tcPr>
            <w:tcW w:w="4860" w:type="dxa"/>
          </w:tcPr>
          <w:p w:rsidR="007E6D7E" w:rsidRDefault="007E6D7E" w:rsidP="004341CF">
            <w:pPr>
              <w:rPr>
                <w:b/>
                <w:sz w:val="24"/>
              </w:rPr>
            </w:pPr>
          </w:p>
        </w:tc>
        <w:tc>
          <w:tcPr>
            <w:tcW w:w="2970" w:type="dxa"/>
          </w:tcPr>
          <w:p w:rsidR="007E6D7E" w:rsidRPr="007E6D7E" w:rsidRDefault="007E6D7E" w:rsidP="00A73609">
            <w:pPr>
              <w:pStyle w:val="ListParagraph"/>
              <w:numPr>
                <w:ilvl w:val="0"/>
                <w:numId w:val="6"/>
              </w:numPr>
              <w:rPr>
                <w:b/>
                <w:sz w:val="24"/>
              </w:rPr>
            </w:pPr>
            <w:r w:rsidRPr="007E6D7E">
              <w:rPr>
                <w:b/>
                <w:sz w:val="24"/>
              </w:rPr>
              <w:t>reported</w:t>
            </w:r>
          </w:p>
        </w:tc>
        <w:tc>
          <w:tcPr>
            <w:tcW w:w="3420" w:type="dxa"/>
          </w:tcPr>
          <w:p w:rsidR="007E6D7E" w:rsidRDefault="007E6D7E" w:rsidP="004341CF">
            <w:pPr>
              <w:rPr>
                <w:b/>
                <w:sz w:val="24"/>
              </w:rPr>
            </w:pPr>
            <w:r>
              <w:rPr>
                <w:b/>
                <w:sz w:val="24"/>
              </w:rPr>
              <w:t>(ii) resolved</w:t>
            </w:r>
          </w:p>
        </w:tc>
      </w:tr>
      <w:tr w:rsidR="007E6D7E" w:rsidTr="007E6D7E">
        <w:tc>
          <w:tcPr>
            <w:tcW w:w="1530" w:type="dxa"/>
          </w:tcPr>
          <w:p w:rsidR="007E6D7E" w:rsidRPr="00B05243" w:rsidRDefault="007E6D7E" w:rsidP="00A73609">
            <w:pPr>
              <w:pStyle w:val="ListParagraph"/>
              <w:numPr>
                <w:ilvl w:val="0"/>
                <w:numId w:val="2"/>
              </w:numPr>
              <w:ind w:left="342" w:hanging="360"/>
              <w:rPr>
                <w:sz w:val="24"/>
              </w:rPr>
            </w:pPr>
            <w:r w:rsidRPr="00B05243">
              <w:rPr>
                <w:sz w:val="24"/>
              </w:rPr>
              <w:t>5</w:t>
            </w:r>
          </w:p>
        </w:tc>
        <w:tc>
          <w:tcPr>
            <w:tcW w:w="1710" w:type="dxa"/>
          </w:tcPr>
          <w:p w:rsidR="007E6D7E" w:rsidRPr="00B05243" w:rsidRDefault="007E6D7E" w:rsidP="004341CF">
            <w:pPr>
              <w:rPr>
                <w:sz w:val="24"/>
              </w:rPr>
            </w:pPr>
            <w:r w:rsidRPr="00B05243">
              <w:rPr>
                <w:sz w:val="24"/>
              </w:rPr>
              <w:t>OSD</w:t>
            </w:r>
          </w:p>
        </w:tc>
        <w:tc>
          <w:tcPr>
            <w:tcW w:w="4860" w:type="dxa"/>
          </w:tcPr>
          <w:p w:rsidR="007E6D7E" w:rsidRPr="00B05243" w:rsidRDefault="007E6D7E" w:rsidP="004341CF">
            <w:pPr>
              <w:rPr>
                <w:sz w:val="24"/>
              </w:rPr>
            </w:pPr>
            <w:r w:rsidRPr="00B05243">
              <w:rPr>
                <w:sz w:val="24"/>
              </w:rPr>
              <w:t>Interpretation and application of collective agreement</w:t>
            </w:r>
          </w:p>
        </w:tc>
        <w:tc>
          <w:tcPr>
            <w:tcW w:w="2970" w:type="dxa"/>
          </w:tcPr>
          <w:p w:rsidR="007E6D7E" w:rsidRPr="00B05243" w:rsidRDefault="007E6D7E" w:rsidP="004341CF">
            <w:pPr>
              <w:rPr>
                <w:sz w:val="24"/>
              </w:rPr>
            </w:pPr>
            <w:r w:rsidRPr="00B05243">
              <w:rPr>
                <w:sz w:val="24"/>
              </w:rPr>
              <w:t>22/02/2018</w:t>
            </w:r>
          </w:p>
        </w:tc>
        <w:tc>
          <w:tcPr>
            <w:tcW w:w="3420" w:type="dxa"/>
          </w:tcPr>
          <w:p w:rsidR="007E6D7E" w:rsidRPr="00B05243" w:rsidRDefault="007E6D7E" w:rsidP="004341CF">
            <w:pPr>
              <w:rPr>
                <w:sz w:val="24"/>
              </w:rPr>
            </w:pPr>
            <w:r w:rsidRPr="00B05243">
              <w:rPr>
                <w:sz w:val="24"/>
              </w:rPr>
              <w:t>23/04/2018</w:t>
            </w:r>
          </w:p>
        </w:tc>
      </w:tr>
      <w:tr w:rsidR="007E6D7E" w:rsidTr="007E6D7E">
        <w:tc>
          <w:tcPr>
            <w:tcW w:w="1530" w:type="dxa"/>
          </w:tcPr>
          <w:p w:rsidR="007E6D7E" w:rsidRPr="00B05243" w:rsidRDefault="007E6D7E" w:rsidP="004341CF">
            <w:pPr>
              <w:rPr>
                <w:sz w:val="24"/>
              </w:rPr>
            </w:pPr>
          </w:p>
        </w:tc>
        <w:tc>
          <w:tcPr>
            <w:tcW w:w="1710" w:type="dxa"/>
          </w:tcPr>
          <w:p w:rsidR="007E6D7E" w:rsidRPr="00B05243" w:rsidRDefault="007E6D7E" w:rsidP="004341CF">
            <w:pPr>
              <w:rPr>
                <w:sz w:val="24"/>
              </w:rPr>
            </w:pPr>
            <w:r w:rsidRPr="00B05243">
              <w:rPr>
                <w:sz w:val="24"/>
              </w:rPr>
              <w:t>Promotion</w:t>
            </w:r>
          </w:p>
        </w:tc>
        <w:tc>
          <w:tcPr>
            <w:tcW w:w="4860" w:type="dxa"/>
          </w:tcPr>
          <w:p w:rsidR="007E6D7E" w:rsidRPr="00B05243" w:rsidRDefault="007E6D7E" w:rsidP="004341CF">
            <w:pPr>
              <w:rPr>
                <w:sz w:val="24"/>
              </w:rPr>
            </w:pPr>
            <w:r w:rsidRPr="00B05243">
              <w:rPr>
                <w:sz w:val="24"/>
              </w:rPr>
              <w:t>Unfair labour practice</w:t>
            </w:r>
          </w:p>
        </w:tc>
        <w:tc>
          <w:tcPr>
            <w:tcW w:w="2970" w:type="dxa"/>
          </w:tcPr>
          <w:p w:rsidR="007E6D7E" w:rsidRPr="00B05243" w:rsidRDefault="007E6D7E" w:rsidP="004341CF">
            <w:pPr>
              <w:rPr>
                <w:sz w:val="24"/>
              </w:rPr>
            </w:pPr>
            <w:r w:rsidRPr="00B05243">
              <w:rPr>
                <w:sz w:val="24"/>
              </w:rPr>
              <w:t>19/04/2018</w:t>
            </w:r>
          </w:p>
        </w:tc>
        <w:tc>
          <w:tcPr>
            <w:tcW w:w="3420" w:type="dxa"/>
          </w:tcPr>
          <w:p w:rsidR="007E6D7E" w:rsidRPr="00B05243" w:rsidRDefault="007E6D7E" w:rsidP="004341CF">
            <w:pPr>
              <w:rPr>
                <w:sz w:val="24"/>
              </w:rPr>
            </w:pPr>
            <w:r w:rsidRPr="00B05243">
              <w:rPr>
                <w:sz w:val="24"/>
              </w:rPr>
              <w:t>03/05/2018</w:t>
            </w:r>
          </w:p>
        </w:tc>
      </w:tr>
      <w:tr w:rsidR="007E6D7E" w:rsidTr="007E6D7E">
        <w:tc>
          <w:tcPr>
            <w:tcW w:w="1530" w:type="dxa"/>
          </w:tcPr>
          <w:p w:rsidR="007E6D7E" w:rsidRPr="00B05243" w:rsidRDefault="007E6D7E" w:rsidP="004341CF">
            <w:pPr>
              <w:rPr>
                <w:sz w:val="24"/>
              </w:rPr>
            </w:pPr>
          </w:p>
        </w:tc>
        <w:tc>
          <w:tcPr>
            <w:tcW w:w="1710" w:type="dxa"/>
          </w:tcPr>
          <w:p w:rsidR="007E6D7E" w:rsidRPr="00B05243" w:rsidRDefault="007E6D7E" w:rsidP="004341CF">
            <w:pPr>
              <w:rPr>
                <w:sz w:val="24"/>
              </w:rPr>
            </w:pPr>
            <w:r w:rsidRPr="00B05243">
              <w:rPr>
                <w:sz w:val="24"/>
              </w:rPr>
              <w:t>PMDS</w:t>
            </w:r>
          </w:p>
        </w:tc>
        <w:tc>
          <w:tcPr>
            <w:tcW w:w="4860" w:type="dxa"/>
          </w:tcPr>
          <w:p w:rsidR="007E6D7E" w:rsidRPr="00B05243" w:rsidRDefault="007E6D7E" w:rsidP="004341CF">
            <w:pPr>
              <w:rPr>
                <w:sz w:val="24"/>
              </w:rPr>
            </w:pPr>
            <w:r w:rsidRPr="00B05243">
              <w:rPr>
                <w:sz w:val="24"/>
              </w:rPr>
              <w:t>Unfair labour practice</w:t>
            </w:r>
          </w:p>
        </w:tc>
        <w:tc>
          <w:tcPr>
            <w:tcW w:w="2970" w:type="dxa"/>
          </w:tcPr>
          <w:p w:rsidR="007E6D7E" w:rsidRPr="00B05243" w:rsidRDefault="007E6D7E" w:rsidP="004341CF">
            <w:pPr>
              <w:rPr>
                <w:sz w:val="24"/>
              </w:rPr>
            </w:pPr>
            <w:r w:rsidRPr="00B05243">
              <w:rPr>
                <w:sz w:val="24"/>
              </w:rPr>
              <w:t>24/04/2018</w:t>
            </w:r>
          </w:p>
        </w:tc>
        <w:tc>
          <w:tcPr>
            <w:tcW w:w="3420" w:type="dxa"/>
          </w:tcPr>
          <w:p w:rsidR="007E6D7E" w:rsidRPr="00B05243" w:rsidRDefault="007E6D7E" w:rsidP="004341CF">
            <w:pPr>
              <w:rPr>
                <w:sz w:val="24"/>
              </w:rPr>
            </w:pPr>
            <w:r w:rsidRPr="00B05243">
              <w:rPr>
                <w:sz w:val="24"/>
              </w:rPr>
              <w:t>Still pending</w:t>
            </w:r>
          </w:p>
        </w:tc>
      </w:tr>
      <w:tr w:rsidR="007E6D7E" w:rsidTr="007E6D7E">
        <w:tc>
          <w:tcPr>
            <w:tcW w:w="1530" w:type="dxa"/>
          </w:tcPr>
          <w:p w:rsidR="007E6D7E" w:rsidRPr="00B05243" w:rsidRDefault="007E6D7E" w:rsidP="004341CF">
            <w:pPr>
              <w:rPr>
                <w:sz w:val="24"/>
              </w:rPr>
            </w:pPr>
          </w:p>
        </w:tc>
        <w:tc>
          <w:tcPr>
            <w:tcW w:w="1710" w:type="dxa"/>
          </w:tcPr>
          <w:p w:rsidR="007E6D7E" w:rsidRPr="00B05243" w:rsidRDefault="007E6D7E" w:rsidP="004341CF">
            <w:pPr>
              <w:rPr>
                <w:sz w:val="24"/>
              </w:rPr>
            </w:pPr>
            <w:r w:rsidRPr="00B05243">
              <w:rPr>
                <w:sz w:val="24"/>
              </w:rPr>
              <w:t>Promotion</w:t>
            </w:r>
          </w:p>
        </w:tc>
        <w:tc>
          <w:tcPr>
            <w:tcW w:w="4860" w:type="dxa"/>
          </w:tcPr>
          <w:p w:rsidR="007E6D7E" w:rsidRPr="00B05243" w:rsidRDefault="007E6D7E" w:rsidP="004341CF">
            <w:pPr>
              <w:rPr>
                <w:sz w:val="24"/>
              </w:rPr>
            </w:pPr>
            <w:r w:rsidRPr="00B05243">
              <w:rPr>
                <w:sz w:val="24"/>
              </w:rPr>
              <w:t>Unfair labour practice</w:t>
            </w:r>
          </w:p>
        </w:tc>
        <w:tc>
          <w:tcPr>
            <w:tcW w:w="2970" w:type="dxa"/>
          </w:tcPr>
          <w:p w:rsidR="007E6D7E" w:rsidRPr="00B05243" w:rsidRDefault="007E6D7E" w:rsidP="004341CF">
            <w:pPr>
              <w:rPr>
                <w:sz w:val="24"/>
              </w:rPr>
            </w:pPr>
            <w:r w:rsidRPr="00B05243">
              <w:rPr>
                <w:sz w:val="24"/>
              </w:rPr>
              <w:t>23/05/2018</w:t>
            </w:r>
          </w:p>
        </w:tc>
        <w:tc>
          <w:tcPr>
            <w:tcW w:w="3420" w:type="dxa"/>
          </w:tcPr>
          <w:p w:rsidR="007E6D7E" w:rsidRPr="00B05243" w:rsidRDefault="007E6D7E" w:rsidP="004341CF">
            <w:pPr>
              <w:rPr>
                <w:sz w:val="24"/>
              </w:rPr>
            </w:pPr>
            <w:r w:rsidRPr="00B05243">
              <w:rPr>
                <w:sz w:val="24"/>
              </w:rPr>
              <w:t>29/06/2018</w:t>
            </w:r>
          </w:p>
        </w:tc>
      </w:tr>
      <w:tr w:rsidR="007E6D7E" w:rsidTr="007E6D7E">
        <w:tc>
          <w:tcPr>
            <w:tcW w:w="1530" w:type="dxa"/>
          </w:tcPr>
          <w:p w:rsidR="007E6D7E" w:rsidRPr="00B05243" w:rsidRDefault="007E6D7E" w:rsidP="004341CF">
            <w:pPr>
              <w:rPr>
                <w:sz w:val="24"/>
              </w:rPr>
            </w:pPr>
          </w:p>
        </w:tc>
        <w:tc>
          <w:tcPr>
            <w:tcW w:w="1710" w:type="dxa"/>
          </w:tcPr>
          <w:p w:rsidR="007E6D7E" w:rsidRPr="00B05243" w:rsidRDefault="007E6D7E" w:rsidP="004341CF">
            <w:pPr>
              <w:rPr>
                <w:sz w:val="24"/>
              </w:rPr>
            </w:pPr>
            <w:r w:rsidRPr="00B05243">
              <w:rPr>
                <w:sz w:val="24"/>
              </w:rPr>
              <w:t>OSD</w:t>
            </w:r>
          </w:p>
        </w:tc>
        <w:tc>
          <w:tcPr>
            <w:tcW w:w="4860" w:type="dxa"/>
          </w:tcPr>
          <w:p w:rsidR="007E6D7E" w:rsidRPr="00B05243" w:rsidRDefault="007E6D7E" w:rsidP="004341CF">
            <w:pPr>
              <w:rPr>
                <w:sz w:val="24"/>
              </w:rPr>
            </w:pPr>
            <w:r w:rsidRPr="00B05243">
              <w:rPr>
                <w:sz w:val="24"/>
              </w:rPr>
              <w:t>Interpretation and application of agreement</w:t>
            </w:r>
          </w:p>
        </w:tc>
        <w:tc>
          <w:tcPr>
            <w:tcW w:w="2970" w:type="dxa"/>
          </w:tcPr>
          <w:p w:rsidR="007E6D7E" w:rsidRPr="00B05243" w:rsidRDefault="007E6D7E" w:rsidP="004341CF">
            <w:pPr>
              <w:rPr>
                <w:sz w:val="24"/>
              </w:rPr>
            </w:pPr>
            <w:r w:rsidRPr="00B05243">
              <w:rPr>
                <w:sz w:val="24"/>
              </w:rPr>
              <w:t>11/05/2018</w:t>
            </w:r>
          </w:p>
        </w:tc>
        <w:tc>
          <w:tcPr>
            <w:tcW w:w="3420" w:type="dxa"/>
          </w:tcPr>
          <w:p w:rsidR="007E6D7E" w:rsidRPr="00B05243" w:rsidRDefault="007E6D7E" w:rsidP="004341CF">
            <w:pPr>
              <w:rPr>
                <w:sz w:val="24"/>
              </w:rPr>
            </w:pPr>
            <w:r w:rsidRPr="00B05243">
              <w:rPr>
                <w:sz w:val="24"/>
              </w:rPr>
              <w:t>20/06/2018</w:t>
            </w:r>
          </w:p>
        </w:tc>
      </w:tr>
    </w:tbl>
    <w:p w:rsidR="007E6D7E" w:rsidRDefault="007E6D7E" w:rsidP="007E6D7E">
      <w:pPr>
        <w:rPr>
          <w:b/>
          <w:sz w:val="24"/>
        </w:rPr>
      </w:pPr>
    </w:p>
    <w:p w:rsidR="007E6D7E" w:rsidRDefault="007E6D7E" w:rsidP="007E6D7E">
      <w:pPr>
        <w:rPr>
          <w:b/>
          <w:sz w:val="24"/>
        </w:rPr>
      </w:pPr>
    </w:p>
    <w:p w:rsidR="007E6D7E" w:rsidRDefault="007E6D7E" w:rsidP="007E6D7E">
      <w:pPr>
        <w:rPr>
          <w:b/>
          <w:sz w:val="24"/>
        </w:rPr>
      </w:pPr>
    </w:p>
    <w:p w:rsidR="007E6D7E" w:rsidRPr="00962265" w:rsidRDefault="007E6D7E" w:rsidP="00A73609">
      <w:pPr>
        <w:pStyle w:val="ListParagraph"/>
        <w:numPr>
          <w:ilvl w:val="0"/>
          <w:numId w:val="5"/>
        </w:numPr>
        <w:spacing w:after="160" w:line="259" w:lineRule="auto"/>
        <w:ind w:left="720" w:hanging="660"/>
        <w:rPr>
          <w:b/>
          <w:sz w:val="24"/>
        </w:rPr>
      </w:pPr>
      <w:r>
        <w:rPr>
          <w:b/>
          <w:sz w:val="24"/>
        </w:rPr>
        <w:t>DEPARTMENT:</w:t>
      </w:r>
    </w:p>
    <w:tbl>
      <w:tblPr>
        <w:tblStyle w:val="TableGrid"/>
        <w:tblW w:w="14490" w:type="dxa"/>
        <w:tblInd w:w="828" w:type="dxa"/>
        <w:tblLook w:val="04A0"/>
      </w:tblPr>
      <w:tblGrid>
        <w:gridCol w:w="2250"/>
        <w:gridCol w:w="4140"/>
        <w:gridCol w:w="4230"/>
        <w:gridCol w:w="3870"/>
      </w:tblGrid>
      <w:tr w:rsidR="007E6D7E" w:rsidTr="007E6D7E">
        <w:tc>
          <w:tcPr>
            <w:tcW w:w="6390" w:type="dxa"/>
            <w:gridSpan w:val="2"/>
          </w:tcPr>
          <w:p w:rsidR="007E6D7E" w:rsidRDefault="007E6D7E" w:rsidP="004341CF">
            <w:pPr>
              <w:rPr>
                <w:b/>
                <w:sz w:val="24"/>
              </w:rPr>
            </w:pPr>
            <w:r>
              <w:rPr>
                <w:b/>
                <w:sz w:val="24"/>
              </w:rPr>
              <w:t>(a)</w:t>
            </w:r>
          </w:p>
        </w:tc>
        <w:tc>
          <w:tcPr>
            <w:tcW w:w="8100" w:type="dxa"/>
            <w:gridSpan w:val="2"/>
          </w:tcPr>
          <w:p w:rsidR="007E6D7E" w:rsidRDefault="007E6D7E" w:rsidP="004341CF">
            <w:pPr>
              <w:rPr>
                <w:b/>
                <w:sz w:val="24"/>
              </w:rPr>
            </w:pPr>
            <w:r>
              <w:rPr>
                <w:b/>
                <w:sz w:val="24"/>
              </w:rPr>
              <w:t>(b)</w:t>
            </w:r>
          </w:p>
        </w:tc>
      </w:tr>
      <w:tr w:rsidR="007E6D7E" w:rsidRPr="00141E10" w:rsidTr="007E6D7E">
        <w:tc>
          <w:tcPr>
            <w:tcW w:w="2250" w:type="dxa"/>
          </w:tcPr>
          <w:p w:rsidR="007E6D7E" w:rsidRPr="00141E10" w:rsidRDefault="007E6D7E" w:rsidP="004341CF">
            <w:pPr>
              <w:rPr>
                <w:b/>
                <w:sz w:val="24"/>
              </w:rPr>
            </w:pPr>
            <w:r w:rsidRPr="00141E10">
              <w:rPr>
                <w:b/>
                <w:sz w:val="24"/>
              </w:rPr>
              <w:t>(i) number of employees dismissed</w:t>
            </w:r>
          </w:p>
        </w:tc>
        <w:tc>
          <w:tcPr>
            <w:tcW w:w="4140" w:type="dxa"/>
          </w:tcPr>
          <w:p w:rsidR="007E6D7E" w:rsidRPr="00141E10" w:rsidRDefault="007E6D7E" w:rsidP="004341CF">
            <w:pPr>
              <w:rPr>
                <w:b/>
                <w:sz w:val="24"/>
              </w:rPr>
            </w:pPr>
            <w:r w:rsidRPr="00141E10">
              <w:rPr>
                <w:b/>
                <w:sz w:val="24"/>
              </w:rPr>
              <w:t>(ii)reason for dismissal</w:t>
            </w:r>
          </w:p>
        </w:tc>
        <w:tc>
          <w:tcPr>
            <w:tcW w:w="4230" w:type="dxa"/>
          </w:tcPr>
          <w:p w:rsidR="007E6D7E" w:rsidRPr="00141E10" w:rsidRDefault="007E6D7E" w:rsidP="004341CF">
            <w:pPr>
              <w:rPr>
                <w:b/>
                <w:sz w:val="24"/>
              </w:rPr>
            </w:pPr>
            <w:r w:rsidRPr="00141E10">
              <w:rPr>
                <w:b/>
                <w:sz w:val="24"/>
              </w:rPr>
              <w:t>(i)What number of specified employees were paid severance package</w:t>
            </w:r>
          </w:p>
        </w:tc>
        <w:tc>
          <w:tcPr>
            <w:tcW w:w="3870" w:type="dxa"/>
          </w:tcPr>
          <w:p w:rsidR="007E6D7E" w:rsidRPr="00141E10" w:rsidRDefault="007E6D7E" w:rsidP="004341CF">
            <w:pPr>
              <w:rPr>
                <w:b/>
                <w:sz w:val="24"/>
              </w:rPr>
            </w:pPr>
            <w:r w:rsidRPr="00141E10">
              <w:rPr>
                <w:b/>
                <w:sz w:val="24"/>
              </w:rPr>
              <w:t>(ii) what was the monetary value of each severance package</w:t>
            </w:r>
          </w:p>
        </w:tc>
      </w:tr>
      <w:tr w:rsidR="007E6D7E" w:rsidTr="007E6D7E">
        <w:tc>
          <w:tcPr>
            <w:tcW w:w="2250" w:type="dxa"/>
          </w:tcPr>
          <w:p w:rsidR="007E6D7E" w:rsidRPr="00B05243" w:rsidRDefault="007E6D7E" w:rsidP="004341CF">
            <w:pPr>
              <w:rPr>
                <w:sz w:val="24"/>
              </w:rPr>
            </w:pPr>
            <w:r w:rsidRPr="00B05243">
              <w:rPr>
                <w:sz w:val="24"/>
              </w:rPr>
              <w:t>10</w:t>
            </w:r>
          </w:p>
        </w:tc>
        <w:tc>
          <w:tcPr>
            <w:tcW w:w="4140" w:type="dxa"/>
          </w:tcPr>
          <w:p w:rsidR="007E6D7E" w:rsidRPr="00B05243" w:rsidRDefault="007E6D7E" w:rsidP="004341CF">
            <w:pPr>
              <w:rPr>
                <w:sz w:val="24"/>
              </w:rPr>
            </w:pPr>
            <w:r w:rsidRPr="00B05243">
              <w:rPr>
                <w:sz w:val="24"/>
              </w:rPr>
              <w:t>4= dismissal in terms of labour relations act</w:t>
            </w:r>
          </w:p>
          <w:p w:rsidR="007E6D7E" w:rsidRPr="00B05243" w:rsidRDefault="007E6D7E" w:rsidP="004341CF">
            <w:pPr>
              <w:rPr>
                <w:sz w:val="24"/>
              </w:rPr>
            </w:pPr>
            <w:r w:rsidRPr="00B05243">
              <w:rPr>
                <w:sz w:val="24"/>
              </w:rPr>
              <w:t>6= dismissal in terms of public service act</w:t>
            </w:r>
          </w:p>
        </w:tc>
        <w:tc>
          <w:tcPr>
            <w:tcW w:w="4230" w:type="dxa"/>
          </w:tcPr>
          <w:p w:rsidR="007E6D7E" w:rsidRPr="00B05243" w:rsidRDefault="007E6D7E" w:rsidP="004341CF">
            <w:pPr>
              <w:rPr>
                <w:sz w:val="24"/>
              </w:rPr>
            </w:pPr>
            <w:r w:rsidRPr="00B05243">
              <w:rPr>
                <w:sz w:val="24"/>
              </w:rPr>
              <w:t>None</w:t>
            </w:r>
          </w:p>
        </w:tc>
        <w:tc>
          <w:tcPr>
            <w:tcW w:w="3870" w:type="dxa"/>
          </w:tcPr>
          <w:p w:rsidR="007E6D7E" w:rsidRPr="00B05243" w:rsidRDefault="007E6D7E" w:rsidP="004341CF">
            <w:pPr>
              <w:rPr>
                <w:sz w:val="24"/>
              </w:rPr>
            </w:pPr>
            <w:r w:rsidRPr="00B05243">
              <w:rPr>
                <w:sz w:val="24"/>
              </w:rPr>
              <w:t xml:space="preserve">None </w:t>
            </w:r>
          </w:p>
        </w:tc>
      </w:tr>
      <w:tr w:rsidR="007E6D7E" w:rsidTr="007E6D7E">
        <w:tc>
          <w:tcPr>
            <w:tcW w:w="2250" w:type="dxa"/>
          </w:tcPr>
          <w:p w:rsidR="007E6D7E" w:rsidRDefault="007E6D7E" w:rsidP="004341CF">
            <w:pPr>
              <w:rPr>
                <w:b/>
                <w:sz w:val="24"/>
              </w:rPr>
            </w:pPr>
          </w:p>
        </w:tc>
        <w:tc>
          <w:tcPr>
            <w:tcW w:w="4140" w:type="dxa"/>
          </w:tcPr>
          <w:p w:rsidR="007E6D7E" w:rsidRDefault="007E6D7E" w:rsidP="004341CF">
            <w:pPr>
              <w:rPr>
                <w:b/>
                <w:sz w:val="24"/>
              </w:rPr>
            </w:pPr>
          </w:p>
        </w:tc>
        <w:tc>
          <w:tcPr>
            <w:tcW w:w="4230" w:type="dxa"/>
          </w:tcPr>
          <w:p w:rsidR="007E6D7E" w:rsidRDefault="007E6D7E" w:rsidP="004341CF">
            <w:pPr>
              <w:rPr>
                <w:b/>
                <w:sz w:val="24"/>
              </w:rPr>
            </w:pPr>
          </w:p>
        </w:tc>
        <w:tc>
          <w:tcPr>
            <w:tcW w:w="3870" w:type="dxa"/>
          </w:tcPr>
          <w:p w:rsidR="007E6D7E" w:rsidRDefault="007E6D7E" w:rsidP="004341CF">
            <w:pPr>
              <w:rPr>
                <w:b/>
                <w:sz w:val="24"/>
              </w:rPr>
            </w:pPr>
          </w:p>
        </w:tc>
      </w:tr>
    </w:tbl>
    <w:p w:rsidR="007E6D7E" w:rsidRDefault="007E6D7E" w:rsidP="007E6D7E">
      <w:pPr>
        <w:rPr>
          <w:b/>
          <w:sz w:val="24"/>
        </w:rPr>
      </w:pPr>
    </w:p>
    <w:p w:rsidR="007E6D7E" w:rsidRDefault="007E6D7E" w:rsidP="007E6D7E">
      <w:pPr>
        <w:rPr>
          <w:b/>
          <w:sz w:val="24"/>
        </w:rPr>
      </w:pPr>
    </w:p>
    <w:p w:rsidR="007E6D7E" w:rsidRPr="00962265" w:rsidRDefault="007E6D7E" w:rsidP="00A73609">
      <w:pPr>
        <w:pStyle w:val="ListParagraph"/>
        <w:numPr>
          <w:ilvl w:val="0"/>
          <w:numId w:val="4"/>
        </w:numPr>
        <w:spacing w:after="160" w:line="259" w:lineRule="auto"/>
        <w:ind w:left="720" w:hanging="660"/>
        <w:rPr>
          <w:b/>
          <w:sz w:val="24"/>
        </w:rPr>
      </w:pPr>
      <w:r>
        <w:rPr>
          <w:b/>
          <w:sz w:val="24"/>
        </w:rPr>
        <w:t>ENTITIES:</w:t>
      </w:r>
    </w:p>
    <w:tbl>
      <w:tblPr>
        <w:tblStyle w:val="TableGrid"/>
        <w:tblW w:w="14490" w:type="dxa"/>
        <w:tblInd w:w="828" w:type="dxa"/>
        <w:tblLook w:val="04A0"/>
      </w:tblPr>
      <w:tblGrid>
        <w:gridCol w:w="2215"/>
        <w:gridCol w:w="2196"/>
        <w:gridCol w:w="2162"/>
        <w:gridCol w:w="3041"/>
        <w:gridCol w:w="2256"/>
        <w:gridCol w:w="2620"/>
      </w:tblGrid>
      <w:tr w:rsidR="007E6D7E" w:rsidTr="007E6D7E">
        <w:tc>
          <w:tcPr>
            <w:tcW w:w="2215" w:type="dxa"/>
            <w:vMerge w:val="restart"/>
          </w:tcPr>
          <w:p w:rsidR="007E6D7E" w:rsidRDefault="007E6D7E" w:rsidP="007E6D7E">
            <w:pPr>
              <w:rPr>
                <w:b/>
                <w:sz w:val="24"/>
              </w:rPr>
            </w:pPr>
            <w:r>
              <w:rPr>
                <w:b/>
                <w:sz w:val="24"/>
              </w:rPr>
              <w:t>Entity</w:t>
            </w:r>
          </w:p>
        </w:tc>
        <w:tc>
          <w:tcPr>
            <w:tcW w:w="2196" w:type="dxa"/>
            <w:vMerge w:val="restart"/>
          </w:tcPr>
          <w:p w:rsidR="007E6D7E" w:rsidRPr="00165815" w:rsidRDefault="007E6D7E" w:rsidP="00A73609">
            <w:pPr>
              <w:pStyle w:val="ListParagraph"/>
              <w:numPr>
                <w:ilvl w:val="0"/>
                <w:numId w:val="3"/>
              </w:numPr>
              <w:rPr>
                <w:b/>
                <w:sz w:val="24"/>
              </w:rPr>
            </w:pPr>
            <w:r w:rsidRPr="00165815">
              <w:rPr>
                <w:b/>
                <w:sz w:val="24"/>
              </w:rPr>
              <w:t>Number of dispute</w:t>
            </w:r>
          </w:p>
        </w:tc>
        <w:tc>
          <w:tcPr>
            <w:tcW w:w="2162" w:type="dxa"/>
            <w:vMerge w:val="restart"/>
          </w:tcPr>
          <w:p w:rsidR="007E6D7E" w:rsidRPr="00165815" w:rsidRDefault="007E6D7E" w:rsidP="00A73609">
            <w:pPr>
              <w:pStyle w:val="ListParagraph"/>
              <w:numPr>
                <w:ilvl w:val="0"/>
                <w:numId w:val="3"/>
              </w:numPr>
              <w:rPr>
                <w:b/>
                <w:sz w:val="24"/>
              </w:rPr>
            </w:pPr>
            <w:r w:rsidRPr="00165815">
              <w:rPr>
                <w:b/>
                <w:sz w:val="24"/>
              </w:rPr>
              <w:t>Cause of dispute</w:t>
            </w:r>
          </w:p>
        </w:tc>
        <w:tc>
          <w:tcPr>
            <w:tcW w:w="3041" w:type="dxa"/>
            <w:vMerge w:val="restart"/>
          </w:tcPr>
          <w:p w:rsidR="007E6D7E" w:rsidRPr="00165815" w:rsidRDefault="007E6D7E" w:rsidP="00A73609">
            <w:pPr>
              <w:pStyle w:val="ListParagraph"/>
              <w:numPr>
                <w:ilvl w:val="0"/>
                <w:numId w:val="3"/>
              </w:numPr>
              <w:rPr>
                <w:b/>
                <w:sz w:val="24"/>
              </w:rPr>
            </w:pPr>
            <w:r>
              <w:rPr>
                <w:b/>
                <w:sz w:val="24"/>
              </w:rPr>
              <w:t>Nature of dispute</w:t>
            </w:r>
          </w:p>
        </w:tc>
        <w:tc>
          <w:tcPr>
            <w:tcW w:w="4876" w:type="dxa"/>
            <w:gridSpan w:val="2"/>
          </w:tcPr>
          <w:p w:rsidR="007E6D7E" w:rsidRPr="00165815" w:rsidRDefault="007E6D7E" w:rsidP="00A73609">
            <w:pPr>
              <w:pStyle w:val="ListParagraph"/>
              <w:numPr>
                <w:ilvl w:val="0"/>
                <w:numId w:val="3"/>
              </w:numPr>
              <w:rPr>
                <w:b/>
                <w:sz w:val="24"/>
              </w:rPr>
            </w:pPr>
            <w:r>
              <w:rPr>
                <w:b/>
                <w:sz w:val="24"/>
              </w:rPr>
              <w:t>Date of dispute</w:t>
            </w:r>
          </w:p>
        </w:tc>
      </w:tr>
      <w:tr w:rsidR="007E6D7E" w:rsidTr="007E6D7E">
        <w:tc>
          <w:tcPr>
            <w:tcW w:w="2215" w:type="dxa"/>
            <w:vMerge/>
          </w:tcPr>
          <w:p w:rsidR="007E6D7E" w:rsidRDefault="007E6D7E" w:rsidP="007E6D7E">
            <w:pPr>
              <w:rPr>
                <w:b/>
                <w:sz w:val="24"/>
              </w:rPr>
            </w:pPr>
          </w:p>
        </w:tc>
        <w:tc>
          <w:tcPr>
            <w:tcW w:w="2196" w:type="dxa"/>
            <w:vMerge/>
          </w:tcPr>
          <w:p w:rsidR="007E6D7E" w:rsidRDefault="007E6D7E" w:rsidP="007E6D7E">
            <w:pPr>
              <w:rPr>
                <w:b/>
                <w:sz w:val="24"/>
              </w:rPr>
            </w:pPr>
          </w:p>
        </w:tc>
        <w:tc>
          <w:tcPr>
            <w:tcW w:w="2162" w:type="dxa"/>
            <w:vMerge/>
          </w:tcPr>
          <w:p w:rsidR="007E6D7E" w:rsidRDefault="007E6D7E" w:rsidP="007E6D7E">
            <w:pPr>
              <w:rPr>
                <w:b/>
                <w:sz w:val="24"/>
              </w:rPr>
            </w:pPr>
          </w:p>
        </w:tc>
        <w:tc>
          <w:tcPr>
            <w:tcW w:w="3041" w:type="dxa"/>
            <w:vMerge/>
          </w:tcPr>
          <w:p w:rsidR="007E6D7E" w:rsidRDefault="007E6D7E" w:rsidP="007E6D7E">
            <w:pPr>
              <w:rPr>
                <w:b/>
                <w:sz w:val="24"/>
              </w:rPr>
            </w:pPr>
          </w:p>
        </w:tc>
        <w:tc>
          <w:tcPr>
            <w:tcW w:w="2256" w:type="dxa"/>
          </w:tcPr>
          <w:p w:rsidR="007E6D7E" w:rsidRDefault="007E6D7E" w:rsidP="007E6D7E">
            <w:pPr>
              <w:rPr>
                <w:b/>
                <w:sz w:val="24"/>
              </w:rPr>
            </w:pPr>
            <w:r>
              <w:rPr>
                <w:b/>
                <w:sz w:val="24"/>
              </w:rPr>
              <w:t>(i)reported</w:t>
            </w:r>
          </w:p>
        </w:tc>
        <w:tc>
          <w:tcPr>
            <w:tcW w:w="2620" w:type="dxa"/>
          </w:tcPr>
          <w:p w:rsidR="007E6D7E" w:rsidRDefault="007E6D7E" w:rsidP="007E6D7E">
            <w:pPr>
              <w:rPr>
                <w:b/>
                <w:sz w:val="24"/>
              </w:rPr>
            </w:pPr>
            <w:r>
              <w:rPr>
                <w:b/>
                <w:sz w:val="24"/>
              </w:rPr>
              <w:t>(ii) resolved</w:t>
            </w:r>
          </w:p>
        </w:tc>
      </w:tr>
      <w:tr w:rsidR="007E6D7E" w:rsidTr="007E6D7E">
        <w:trPr>
          <w:trHeight w:val="543"/>
        </w:trPr>
        <w:tc>
          <w:tcPr>
            <w:tcW w:w="2215" w:type="dxa"/>
          </w:tcPr>
          <w:p w:rsidR="007E6D7E" w:rsidRPr="00B05243" w:rsidRDefault="007E6D7E" w:rsidP="007E6D7E">
            <w:pPr>
              <w:jc w:val="both"/>
              <w:outlineLvl w:val="0"/>
              <w:rPr>
                <w:lang w:val="en-US"/>
              </w:rPr>
            </w:pPr>
            <w:r w:rsidRPr="00B05243">
              <w:rPr>
                <w:lang w:val="en-US"/>
              </w:rPr>
              <w:t>South African Medical Research Council</w:t>
            </w:r>
          </w:p>
        </w:tc>
        <w:tc>
          <w:tcPr>
            <w:tcW w:w="2196" w:type="dxa"/>
          </w:tcPr>
          <w:p w:rsidR="007E6D7E" w:rsidRPr="00D45494" w:rsidRDefault="007E6D7E" w:rsidP="007E6D7E">
            <w:pPr>
              <w:jc w:val="both"/>
              <w:outlineLvl w:val="0"/>
              <w:rPr>
                <w:lang w:val="en-US"/>
              </w:rPr>
            </w:pPr>
            <w:r>
              <w:rPr>
                <w:lang w:val="en-US"/>
              </w:rPr>
              <w:t>None</w:t>
            </w:r>
          </w:p>
        </w:tc>
        <w:tc>
          <w:tcPr>
            <w:tcW w:w="2162" w:type="dxa"/>
          </w:tcPr>
          <w:p w:rsidR="007E6D7E" w:rsidRPr="00B60F93" w:rsidRDefault="007E6D7E" w:rsidP="007E6D7E">
            <w:pPr>
              <w:jc w:val="both"/>
              <w:outlineLvl w:val="0"/>
              <w:rPr>
                <w:lang w:val="en-US"/>
              </w:rPr>
            </w:pPr>
            <w:r>
              <w:rPr>
                <w:lang w:val="en-US"/>
              </w:rPr>
              <w:t>Not applicable</w:t>
            </w:r>
          </w:p>
        </w:tc>
        <w:tc>
          <w:tcPr>
            <w:tcW w:w="3041" w:type="dxa"/>
          </w:tcPr>
          <w:p w:rsidR="007E6D7E" w:rsidRPr="00B60F93" w:rsidRDefault="007E6D7E" w:rsidP="007E6D7E">
            <w:pPr>
              <w:jc w:val="both"/>
              <w:outlineLvl w:val="0"/>
              <w:rPr>
                <w:lang w:val="en-US"/>
              </w:rPr>
            </w:pPr>
            <w:r w:rsidRPr="001A6745">
              <w:rPr>
                <w:lang w:val="en-US"/>
              </w:rPr>
              <w:t>Not applicable</w:t>
            </w:r>
          </w:p>
        </w:tc>
        <w:tc>
          <w:tcPr>
            <w:tcW w:w="2256" w:type="dxa"/>
          </w:tcPr>
          <w:p w:rsidR="007E6D7E" w:rsidRPr="00B60F93" w:rsidRDefault="007E6D7E" w:rsidP="007E6D7E">
            <w:pPr>
              <w:jc w:val="both"/>
              <w:outlineLvl w:val="0"/>
              <w:rPr>
                <w:lang w:val="en-US"/>
              </w:rPr>
            </w:pPr>
            <w:r w:rsidRPr="001A6745">
              <w:rPr>
                <w:lang w:val="en-US"/>
              </w:rPr>
              <w:t>Not applicable</w:t>
            </w:r>
          </w:p>
        </w:tc>
        <w:tc>
          <w:tcPr>
            <w:tcW w:w="2620" w:type="dxa"/>
          </w:tcPr>
          <w:p w:rsidR="007E6D7E" w:rsidRPr="00FC6BD3" w:rsidRDefault="007E6D7E" w:rsidP="007E6D7E">
            <w:pPr>
              <w:rPr>
                <w:sz w:val="24"/>
              </w:rPr>
            </w:pPr>
            <w:r w:rsidRPr="00FC6BD3">
              <w:rPr>
                <w:sz w:val="24"/>
              </w:rPr>
              <w:t>Not applicable</w:t>
            </w:r>
          </w:p>
        </w:tc>
      </w:tr>
      <w:tr w:rsidR="007E6D7E" w:rsidTr="007E6D7E">
        <w:tc>
          <w:tcPr>
            <w:tcW w:w="2215" w:type="dxa"/>
          </w:tcPr>
          <w:p w:rsidR="007E6D7E" w:rsidRPr="00B05243" w:rsidRDefault="007E6D7E" w:rsidP="007E6D7E">
            <w:pPr>
              <w:jc w:val="both"/>
              <w:outlineLvl w:val="0"/>
              <w:rPr>
                <w:lang w:val="en-US"/>
              </w:rPr>
            </w:pPr>
            <w:r w:rsidRPr="00B05243">
              <w:rPr>
                <w:lang w:val="en-US"/>
              </w:rPr>
              <w:t>National Health Laboratory Service</w:t>
            </w:r>
          </w:p>
        </w:tc>
        <w:tc>
          <w:tcPr>
            <w:tcW w:w="2196" w:type="dxa"/>
          </w:tcPr>
          <w:p w:rsidR="007E6D7E" w:rsidRDefault="007E6D7E" w:rsidP="007E6D7E">
            <w:r w:rsidRPr="00C41597">
              <w:rPr>
                <w:lang w:val="en-US"/>
              </w:rPr>
              <w:t>None</w:t>
            </w:r>
          </w:p>
        </w:tc>
        <w:tc>
          <w:tcPr>
            <w:tcW w:w="2162" w:type="dxa"/>
          </w:tcPr>
          <w:p w:rsidR="007E6D7E" w:rsidRDefault="007E6D7E" w:rsidP="007E6D7E">
            <w:r w:rsidRPr="00C41597">
              <w:rPr>
                <w:lang w:val="en-US"/>
              </w:rPr>
              <w:t>None</w:t>
            </w:r>
          </w:p>
        </w:tc>
        <w:tc>
          <w:tcPr>
            <w:tcW w:w="3041" w:type="dxa"/>
          </w:tcPr>
          <w:p w:rsidR="007E6D7E" w:rsidRDefault="007E6D7E" w:rsidP="007E6D7E">
            <w:r w:rsidRPr="00C41597">
              <w:rPr>
                <w:lang w:val="en-US"/>
              </w:rPr>
              <w:t>None</w:t>
            </w:r>
          </w:p>
        </w:tc>
        <w:tc>
          <w:tcPr>
            <w:tcW w:w="2256" w:type="dxa"/>
          </w:tcPr>
          <w:p w:rsidR="007E6D7E" w:rsidRDefault="007E6D7E" w:rsidP="007E6D7E">
            <w:r w:rsidRPr="00C41597">
              <w:rPr>
                <w:lang w:val="en-US"/>
              </w:rPr>
              <w:t>None</w:t>
            </w:r>
          </w:p>
        </w:tc>
        <w:tc>
          <w:tcPr>
            <w:tcW w:w="2620" w:type="dxa"/>
          </w:tcPr>
          <w:p w:rsidR="007E6D7E" w:rsidRPr="00FC6BD3" w:rsidRDefault="007E6D7E" w:rsidP="007E6D7E">
            <w:pPr>
              <w:rPr>
                <w:sz w:val="24"/>
              </w:rPr>
            </w:pPr>
            <w:r w:rsidRPr="00FC6BD3">
              <w:rPr>
                <w:sz w:val="24"/>
              </w:rPr>
              <w:t xml:space="preserve">None </w:t>
            </w:r>
          </w:p>
        </w:tc>
      </w:tr>
      <w:tr w:rsidR="007E6D7E" w:rsidTr="007E6D7E">
        <w:trPr>
          <w:trHeight w:val="377"/>
        </w:trPr>
        <w:tc>
          <w:tcPr>
            <w:tcW w:w="2215" w:type="dxa"/>
            <w:vMerge w:val="restart"/>
          </w:tcPr>
          <w:p w:rsidR="007E6D7E" w:rsidRPr="00B05243" w:rsidRDefault="007E6D7E" w:rsidP="007E6D7E">
            <w:r w:rsidRPr="00B05243">
              <w:t>Council for Medical Schemes</w:t>
            </w:r>
          </w:p>
        </w:tc>
        <w:tc>
          <w:tcPr>
            <w:tcW w:w="2196" w:type="dxa"/>
            <w:vMerge w:val="restart"/>
          </w:tcPr>
          <w:p w:rsidR="007E6D7E" w:rsidRPr="00A7400C" w:rsidRDefault="007E6D7E" w:rsidP="007E6D7E">
            <w:r>
              <w:t>Nine</w:t>
            </w:r>
            <w:r w:rsidRPr="00A7400C">
              <w:t xml:space="preserve"> (</w:t>
            </w:r>
            <w:r>
              <w:t>9</w:t>
            </w:r>
            <w:r w:rsidRPr="00A7400C">
              <w:t>)</w:t>
            </w:r>
          </w:p>
        </w:tc>
        <w:tc>
          <w:tcPr>
            <w:tcW w:w="2162" w:type="dxa"/>
            <w:vMerge w:val="restart"/>
          </w:tcPr>
          <w:p w:rsidR="007E6D7E" w:rsidRPr="00A7400C" w:rsidRDefault="007E6D7E" w:rsidP="007E6D7E">
            <w:r w:rsidRPr="00A7400C">
              <w:t>Misconduct</w:t>
            </w:r>
          </w:p>
        </w:tc>
        <w:tc>
          <w:tcPr>
            <w:tcW w:w="3041" w:type="dxa"/>
            <w:vMerge w:val="restart"/>
          </w:tcPr>
          <w:p w:rsidR="007E6D7E" w:rsidRPr="00A7400C" w:rsidRDefault="007E6D7E" w:rsidP="007E6D7E">
            <w:pPr>
              <w:rPr>
                <w:b/>
              </w:rPr>
            </w:pPr>
            <w:r w:rsidRPr="00A7400C">
              <w:rPr>
                <w:rFonts w:eastAsia="Calibri"/>
                <w:lang w:val="en-US"/>
              </w:rPr>
              <w:t>Fraud,</w:t>
            </w:r>
            <w:r>
              <w:rPr>
                <w:rFonts w:eastAsia="Calibri"/>
                <w:lang w:val="en-US"/>
              </w:rPr>
              <w:t xml:space="preserve"> </w:t>
            </w:r>
            <w:r w:rsidRPr="00A7400C">
              <w:rPr>
                <w:rFonts w:eastAsia="Calibri"/>
                <w:lang w:val="en-US"/>
              </w:rPr>
              <w:t>Bringing the Name of Employer into Disrepute,</w:t>
            </w:r>
            <w:r>
              <w:rPr>
                <w:rFonts w:eastAsia="Calibri"/>
                <w:lang w:val="en-US"/>
              </w:rPr>
              <w:t xml:space="preserve"> </w:t>
            </w:r>
            <w:r w:rsidRPr="00A7400C">
              <w:rPr>
                <w:rFonts w:eastAsia="Calibri"/>
                <w:lang w:val="en-US"/>
              </w:rPr>
              <w:t>Workplace Harassment; Assault,</w:t>
            </w:r>
            <w:r>
              <w:rPr>
                <w:rFonts w:eastAsia="Calibri"/>
                <w:lang w:val="en-US"/>
              </w:rPr>
              <w:t xml:space="preserve"> </w:t>
            </w:r>
            <w:r w:rsidRPr="00A7400C">
              <w:rPr>
                <w:rFonts w:eastAsia="Calibri"/>
              </w:rPr>
              <w:t>Incompatibility,</w:t>
            </w:r>
            <w:r>
              <w:rPr>
                <w:rFonts w:eastAsia="Calibri"/>
              </w:rPr>
              <w:t xml:space="preserve"> </w:t>
            </w:r>
            <w:r w:rsidRPr="00A7400C">
              <w:rPr>
                <w:rFonts w:eastAsia="Calibri"/>
              </w:rPr>
              <w:t>Gross Negligence and Absenteeism</w:t>
            </w:r>
          </w:p>
        </w:tc>
        <w:tc>
          <w:tcPr>
            <w:tcW w:w="2256" w:type="dxa"/>
          </w:tcPr>
          <w:p w:rsidR="007E6D7E" w:rsidRPr="0043745F" w:rsidRDefault="007E6D7E" w:rsidP="007E6D7E">
            <w:r w:rsidRPr="0043745F">
              <w:t xml:space="preserve">3 </w:t>
            </w:r>
            <w:r>
              <w:t>July 2017</w:t>
            </w:r>
          </w:p>
        </w:tc>
        <w:tc>
          <w:tcPr>
            <w:tcW w:w="2620" w:type="dxa"/>
          </w:tcPr>
          <w:p w:rsidR="007E6D7E" w:rsidRPr="0043745F" w:rsidRDefault="007E6D7E" w:rsidP="007E6D7E">
            <w:r w:rsidRPr="0043745F">
              <w:t>12 October 2017</w:t>
            </w:r>
          </w:p>
        </w:tc>
      </w:tr>
      <w:tr w:rsidR="007E6D7E" w:rsidTr="007E6D7E">
        <w:trPr>
          <w:trHeight w:val="150"/>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rsidRPr="0043745F">
              <w:t>3 July 2017</w:t>
            </w:r>
          </w:p>
        </w:tc>
        <w:tc>
          <w:tcPr>
            <w:tcW w:w="2620" w:type="dxa"/>
          </w:tcPr>
          <w:p w:rsidR="007E6D7E" w:rsidRPr="0043745F" w:rsidRDefault="007E6D7E" w:rsidP="007E6D7E">
            <w:r>
              <w:t>27</w:t>
            </w:r>
            <w:r w:rsidRPr="0043745F">
              <w:t xml:space="preserve"> October 2017</w:t>
            </w:r>
          </w:p>
        </w:tc>
      </w:tr>
      <w:tr w:rsidR="007E6D7E" w:rsidTr="007E6D7E">
        <w:trPr>
          <w:trHeight w:val="165"/>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20 October 2015</w:t>
            </w:r>
          </w:p>
        </w:tc>
        <w:tc>
          <w:tcPr>
            <w:tcW w:w="2620" w:type="dxa"/>
          </w:tcPr>
          <w:p w:rsidR="007E6D7E" w:rsidRPr="0043745F" w:rsidRDefault="007E6D7E" w:rsidP="007E6D7E">
            <w:r>
              <w:t>2 November 2015</w:t>
            </w:r>
          </w:p>
        </w:tc>
      </w:tr>
      <w:tr w:rsidR="007E6D7E" w:rsidTr="007E6D7E">
        <w:trPr>
          <w:trHeight w:val="150"/>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22 March 2017</w:t>
            </w:r>
          </w:p>
        </w:tc>
        <w:tc>
          <w:tcPr>
            <w:tcW w:w="2620" w:type="dxa"/>
          </w:tcPr>
          <w:p w:rsidR="007E6D7E" w:rsidRPr="0043745F" w:rsidRDefault="007E6D7E" w:rsidP="007E6D7E">
            <w:r>
              <w:t>27 June</w:t>
            </w:r>
            <w:r w:rsidRPr="0043745F">
              <w:t xml:space="preserve"> 2017</w:t>
            </w:r>
          </w:p>
        </w:tc>
      </w:tr>
      <w:tr w:rsidR="007E6D7E" w:rsidTr="007E6D7E">
        <w:trPr>
          <w:trHeight w:val="150"/>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1</w:t>
            </w:r>
            <w:r w:rsidRPr="0043745F">
              <w:t>3 July 2017</w:t>
            </w:r>
          </w:p>
        </w:tc>
        <w:tc>
          <w:tcPr>
            <w:tcW w:w="2620" w:type="dxa"/>
          </w:tcPr>
          <w:p w:rsidR="007E6D7E" w:rsidRPr="0043745F" w:rsidRDefault="007E6D7E" w:rsidP="007E6D7E">
            <w:r w:rsidRPr="0043745F">
              <w:t>1</w:t>
            </w:r>
            <w:r>
              <w:t xml:space="preserve">1 December </w:t>
            </w:r>
            <w:r w:rsidRPr="0043745F">
              <w:t>2017</w:t>
            </w:r>
          </w:p>
        </w:tc>
      </w:tr>
      <w:tr w:rsidR="007E6D7E" w:rsidTr="007E6D7E">
        <w:trPr>
          <w:trHeight w:val="150"/>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29 November 2016</w:t>
            </w:r>
          </w:p>
        </w:tc>
        <w:tc>
          <w:tcPr>
            <w:tcW w:w="2620" w:type="dxa"/>
          </w:tcPr>
          <w:p w:rsidR="007E6D7E" w:rsidRPr="0043745F" w:rsidRDefault="007E6D7E" w:rsidP="007E6D7E">
            <w:r w:rsidRPr="0043745F">
              <w:t>2</w:t>
            </w:r>
            <w:r>
              <w:t>1 June 2018</w:t>
            </w:r>
          </w:p>
        </w:tc>
      </w:tr>
      <w:tr w:rsidR="007E6D7E" w:rsidTr="007E6D7E">
        <w:trPr>
          <w:trHeight w:val="180"/>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July 2017</w:t>
            </w:r>
          </w:p>
        </w:tc>
        <w:tc>
          <w:tcPr>
            <w:tcW w:w="2620" w:type="dxa"/>
          </w:tcPr>
          <w:p w:rsidR="007E6D7E" w:rsidRPr="0043745F" w:rsidRDefault="007E6D7E" w:rsidP="007E6D7E">
            <w:r w:rsidRPr="0043745F">
              <w:t>1</w:t>
            </w:r>
            <w:r>
              <w:t>4 December 2017</w:t>
            </w:r>
          </w:p>
        </w:tc>
      </w:tr>
      <w:tr w:rsidR="007E6D7E" w:rsidTr="007E6D7E">
        <w:trPr>
          <w:trHeight w:val="345"/>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Pr="0043745F" w:rsidRDefault="007E6D7E" w:rsidP="007E6D7E">
            <w:r>
              <w:t>23 November</w:t>
            </w:r>
            <w:r w:rsidRPr="0043745F">
              <w:t xml:space="preserve"> 2017</w:t>
            </w:r>
          </w:p>
        </w:tc>
        <w:tc>
          <w:tcPr>
            <w:tcW w:w="2620" w:type="dxa"/>
          </w:tcPr>
          <w:p w:rsidR="007E6D7E" w:rsidRPr="0043745F" w:rsidRDefault="007E6D7E" w:rsidP="007E6D7E">
            <w:r>
              <w:t>12 March 2018</w:t>
            </w:r>
          </w:p>
        </w:tc>
      </w:tr>
      <w:tr w:rsidR="007E6D7E" w:rsidTr="007E6D7E">
        <w:trPr>
          <w:trHeight w:val="305"/>
        </w:trPr>
        <w:tc>
          <w:tcPr>
            <w:tcW w:w="2215" w:type="dxa"/>
            <w:vMerge/>
          </w:tcPr>
          <w:p w:rsidR="007E6D7E" w:rsidRPr="00B05243" w:rsidRDefault="007E6D7E" w:rsidP="007E6D7E"/>
        </w:tc>
        <w:tc>
          <w:tcPr>
            <w:tcW w:w="2196" w:type="dxa"/>
            <w:vMerge/>
          </w:tcPr>
          <w:p w:rsidR="007E6D7E" w:rsidRDefault="007E6D7E" w:rsidP="007E6D7E"/>
        </w:tc>
        <w:tc>
          <w:tcPr>
            <w:tcW w:w="2162" w:type="dxa"/>
            <w:vMerge/>
          </w:tcPr>
          <w:p w:rsidR="007E6D7E" w:rsidRPr="00A7400C" w:rsidRDefault="007E6D7E" w:rsidP="007E6D7E"/>
        </w:tc>
        <w:tc>
          <w:tcPr>
            <w:tcW w:w="3041" w:type="dxa"/>
            <w:vMerge/>
          </w:tcPr>
          <w:p w:rsidR="007E6D7E" w:rsidRPr="00A7400C" w:rsidRDefault="007E6D7E" w:rsidP="007E6D7E">
            <w:pPr>
              <w:rPr>
                <w:rFonts w:eastAsia="Calibri"/>
                <w:lang w:val="en-US"/>
              </w:rPr>
            </w:pPr>
          </w:p>
        </w:tc>
        <w:tc>
          <w:tcPr>
            <w:tcW w:w="2256" w:type="dxa"/>
          </w:tcPr>
          <w:p w:rsidR="007E6D7E" w:rsidRDefault="007E6D7E" w:rsidP="007E6D7E">
            <w:r>
              <w:t>9 September 2014</w:t>
            </w:r>
          </w:p>
        </w:tc>
        <w:tc>
          <w:tcPr>
            <w:tcW w:w="2620" w:type="dxa"/>
          </w:tcPr>
          <w:p w:rsidR="007E6D7E" w:rsidRDefault="007E6D7E" w:rsidP="007E6D7E">
            <w:r>
              <w:t>19 December 2014</w:t>
            </w:r>
          </w:p>
        </w:tc>
      </w:tr>
      <w:tr w:rsidR="007E6D7E" w:rsidTr="007E6D7E">
        <w:tc>
          <w:tcPr>
            <w:tcW w:w="2215" w:type="dxa"/>
          </w:tcPr>
          <w:p w:rsidR="007E6D7E" w:rsidRPr="00B05243" w:rsidRDefault="007E6D7E" w:rsidP="007E6D7E">
            <w:r w:rsidRPr="00B05243">
              <w:t>Office of Health Standards Compliance</w:t>
            </w:r>
          </w:p>
        </w:tc>
        <w:tc>
          <w:tcPr>
            <w:tcW w:w="2196" w:type="dxa"/>
          </w:tcPr>
          <w:p w:rsidR="007E6D7E" w:rsidRPr="0036153E" w:rsidRDefault="007E6D7E" w:rsidP="007E6D7E">
            <w:pPr>
              <w:rPr>
                <w:b/>
              </w:rPr>
            </w:pPr>
            <w:r w:rsidRPr="0036153E">
              <w:t>Two (2)</w:t>
            </w:r>
          </w:p>
        </w:tc>
        <w:tc>
          <w:tcPr>
            <w:tcW w:w="2162" w:type="dxa"/>
          </w:tcPr>
          <w:p w:rsidR="007E6D7E" w:rsidRPr="0036153E" w:rsidRDefault="007E6D7E" w:rsidP="007E6D7E">
            <w:r w:rsidRPr="0036153E">
              <w:t xml:space="preserve">Termination of cellphone allowance and outcome of performance </w:t>
            </w:r>
            <w:r w:rsidRPr="0036153E">
              <w:lastRenderedPageBreak/>
              <w:t>assessment</w:t>
            </w:r>
          </w:p>
        </w:tc>
        <w:tc>
          <w:tcPr>
            <w:tcW w:w="3041" w:type="dxa"/>
          </w:tcPr>
          <w:p w:rsidR="007E6D7E" w:rsidRPr="0036153E" w:rsidRDefault="007E6D7E" w:rsidP="007E6D7E">
            <w:r w:rsidRPr="0036153E">
              <w:lastRenderedPageBreak/>
              <w:t>Unfair labour practice</w:t>
            </w:r>
          </w:p>
        </w:tc>
        <w:tc>
          <w:tcPr>
            <w:tcW w:w="2256" w:type="dxa"/>
          </w:tcPr>
          <w:p w:rsidR="007E6D7E" w:rsidRPr="0036153E" w:rsidRDefault="007E6D7E" w:rsidP="007E6D7E">
            <w:r w:rsidRPr="0036153E">
              <w:t>26 April 2018</w:t>
            </w:r>
          </w:p>
        </w:tc>
        <w:tc>
          <w:tcPr>
            <w:tcW w:w="2620" w:type="dxa"/>
          </w:tcPr>
          <w:p w:rsidR="007E6D7E" w:rsidRPr="0036153E" w:rsidRDefault="007E6D7E" w:rsidP="007E6D7E">
            <w:r w:rsidRPr="0036153E">
              <w:t>13 June 2018</w:t>
            </w:r>
          </w:p>
        </w:tc>
      </w:tr>
      <w:tr w:rsidR="007E6D7E" w:rsidTr="007E6D7E">
        <w:tc>
          <w:tcPr>
            <w:tcW w:w="2215" w:type="dxa"/>
          </w:tcPr>
          <w:p w:rsidR="007E6D7E" w:rsidRPr="00B05243" w:rsidRDefault="007E6D7E" w:rsidP="007E6D7E">
            <w:r w:rsidRPr="00B05243">
              <w:lastRenderedPageBreak/>
              <w:t>South African Health Products Regulatory Authority</w:t>
            </w:r>
          </w:p>
        </w:tc>
        <w:tc>
          <w:tcPr>
            <w:tcW w:w="2196" w:type="dxa"/>
          </w:tcPr>
          <w:p w:rsidR="007E6D7E" w:rsidRPr="00FC6BD3" w:rsidRDefault="007E6D7E" w:rsidP="007E6D7E">
            <w:r>
              <w:rPr>
                <w:sz w:val="24"/>
              </w:rPr>
              <w:t>None</w:t>
            </w:r>
          </w:p>
        </w:tc>
        <w:tc>
          <w:tcPr>
            <w:tcW w:w="2162" w:type="dxa"/>
          </w:tcPr>
          <w:p w:rsidR="007E6D7E" w:rsidRPr="00FC6BD3" w:rsidRDefault="007E6D7E" w:rsidP="007E6D7E">
            <w:r w:rsidRPr="00FC6BD3">
              <w:rPr>
                <w:sz w:val="24"/>
              </w:rPr>
              <w:t>Not applicable</w:t>
            </w:r>
          </w:p>
        </w:tc>
        <w:tc>
          <w:tcPr>
            <w:tcW w:w="3041" w:type="dxa"/>
          </w:tcPr>
          <w:p w:rsidR="007E6D7E" w:rsidRPr="00FC6BD3" w:rsidRDefault="007E6D7E" w:rsidP="007E6D7E">
            <w:r w:rsidRPr="00FC6BD3">
              <w:rPr>
                <w:sz w:val="24"/>
              </w:rPr>
              <w:t>Not applicable</w:t>
            </w:r>
          </w:p>
        </w:tc>
        <w:tc>
          <w:tcPr>
            <w:tcW w:w="2256" w:type="dxa"/>
          </w:tcPr>
          <w:p w:rsidR="007E6D7E" w:rsidRPr="00FC6BD3" w:rsidRDefault="007E6D7E" w:rsidP="007E6D7E">
            <w:r w:rsidRPr="00FC6BD3">
              <w:rPr>
                <w:sz w:val="24"/>
              </w:rPr>
              <w:t>Not applicable</w:t>
            </w:r>
          </w:p>
        </w:tc>
        <w:tc>
          <w:tcPr>
            <w:tcW w:w="2620" w:type="dxa"/>
          </w:tcPr>
          <w:p w:rsidR="007E6D7E" w:rsidRPr="00FC6BD3" w:rsidRDefault="007E6D7E" w:rsidP="007E6D7E">
            <w:r w:rsidRPr="00FC6BD3">
              <w:rPr>
                <w:sz w:val="24"/>
              </w:rPr>
              <w:t>Not applicable</w:t>
            </w:r>
          </w:p>
        </w:tc>
      </w:tr>
    </w:tbl>
    <w:p w:rsidR="007E6D7E" w:rsidRDefault="007E6D7E" w:rsidP="007E6D7E">
      <w:pPr>
        <w:rPr>
          <w:b/>
          <w:sz w:val="24"/>
        </w:rPr>
      </w:pPr>
    </w:p>
    <w:p w:rsidR="007E6D7E" w:rsidRDefault="007E6D7E" w:rsidP="007E6D7E">
      <w:pPr>
        <w:rPr>
          <w:b/>
          <w:sz w:val="24"/>
        </w:rPr>
      </w:pPr>
    </w:p>
    <w:p w:rsidR="007E6D7E" w:rsidRDefault="007E6D7E" w:rsidP="007E6D7E">
      <w:pPr>
        <w:ind w:left="720" w:hanging="720"/>
        <w:rPr>
          <w:b/>
          <w:sz w:val="24"/>
        </w:rPr>
      </w:pPr>
      <w:r>
        <w:rPr>
          <w:b/>
          <w:sz w:val="24"/>
        </w:rPr>
        <w:t xml:space="preserve">(2) </w:t>
      </w:r>
      <w:r>
        <w:rPr>
          <w:b/>
          <w:sz w:val="24"/>
        </w:rPr>
        <w:tab/>
        <w:t>ENTITIES</w:t>
      </w:r>
    </w:p>
    <w:tbl>
      <w:tblPr>
        <w:tblStyle w:val="TableGrid"/>
        <w:tblpPr w:leftFromText="180" w:rightFromText="180" w:vertAnchor="text" w:tblpX="828" w:tblpY="1"/>
        <w:tblOverlap w:val="never"/>
        <w:tblW w:w="14490" w:type="dxa"/>
        <w:tblLook w:val="04A0"/>
      </w:tblPr>
      <w:tblGrid>
        <w:gridCol w:w="2263"/>
        <w:gridCol w:w="1895"/>
        <w:gridCol w:w="5807"/>
        <w:gridCol w:w="2129"/>
        <w:gridCol w:w="2396"/>
      </w:tblGrid>
      <w:tr w:rsidR="007E6D7E" w:rsidTr="007E6D7E">
        <w:tc>
          <w:tcPr>
            <w:tcW w:w="2263" w:type="dxa"/>
          </w:tcPr>
          <w:p w:rsidR="007E6D7E" w:rsidRDefault="007E6D7E" w:rsidP="007E6D7E">
            <w:pPr>
              <w:rPr>
                <w:b/>
                <w:sz w:val="24"/>
              </w:rPr>
            </w:pPr>
          </w:p>
        </w:tc>
        <w:tc>
          <w:tcPr>
            <w:tcW w:w="7702" w:type="dxa"/>
            <w:gridSpan w:val="2"/>
          </w:tcPr>
          <w:p w:rsidR="007E6D7E" w:rsidRPr="00155FB2" w:rsidRDefault="007E6D7E" w:rsidP="007E6D7E">
            <w:pPr>
              <w:rPr>
                <w:b/>
                <w:sz w:val="24"/>
              </w:rPr>
            </w:pPr>
            <w:r w:rsidRPr="00155FB2">
              <w:rPr>
                <w:b/>
                <w:sz w:val="24"/>
              </w:rPr>
              <w:t>(a)</w:t>
            </w:r>
          </w:p>
        </w:tc>
        <w:tc>
          <w:tcPr>
            <w:tcW w:w="4525" w:type="dxa"/>
            <w:gridSpan w:val="2"/>
          </w:tcPr>
          <w:p w:rsidR="007E6D7E" w:rsidRPr="00165815" w:rsidRDefault="007E6D7E" w:rsidP="007E6D7E">
            <w:pPr>
              <w:pStyle w:val="ListParagraph"/>
              <w:ind w:left="0"/>
              <w:rPr>
                <w:b/>
                <w:sz w:val="24"/>
              </w:rPr>
            </w:pPr>
            <w:r>
              <w:rPr>
                <w:b/>
                <w:sz w:val="24"/>
              </w:rPr>
              <w:t>(b)</w:t>
            </w:r>
          </w:p>
        </w:tc>
      </w:tr>
      <w:tr w:rsidR="007E6D7E" w:rsidTr="007E6D7E">
        <w:tc>
          <w:tcPr>
            <w:tcW w:w="2263" w:type="dxa"/>
          </w:tcPr>
          <w:p w:rsidR="007E6D7E" w:rsidRDefault="007E6D7E" w:rsidP="007E6D7E">
            <w:pPr>
              <w:rPr>
                <w:b/>
                <w:sz w:val="24"/>
              </w:rPr>
            </w:pPr>
          </w:p>
        </w:tc>
        <w:tc>
          <w:tcPr>
            <w:tcW w:w="1895" w:type="dxa"/>
          </w:tcPr>
          <w:p w:rsidR="007E6D7E" w:rsidRDefault="007E6D7E" w:rsidP="007E6D7E">
            <w:pPr>
              <w:rPr>
                <w:b/>
                <w:sz w:val="24"/>
              </w:rPr>
            </w:pPr>
            <w:r>
              <w:rPr>
                <w:b/>
                <w:sz w:val="24"/>
              </w:rPr>
              <w:t>(i) number of employees dismissed</w:t>
            </w:r>
          </w:p>
        </w:tc>
        <w:tc>
          <w:tcPr>
            <w:tcW w:w="5807" w:type="dxa"/>
          </w:tcPr>
          <w:p w:rsidR="007E6D7E" w:rsidRDefault="007E6D7E" w:rsidP="007E6D7E">
            <w:pPr>
              <w:rPr>
                <w:b/>
                <w:sz w:val="24"/>
              </w:rPr>
            </w:pPr>
            <w:r>
              <w:rPr>
                <w:b/>
                <w:sz w:val="24"/>
              </w:rPr>
              <w:t>(ii)reason for dismissal</w:t>
            </w:r>
          </w:p>
        </w:tc>
        <w:tc>
          <w:tcPr>
            <w:tcW w:w="2129" w:type="dxa"/>
          </w:tcPr>
          <w:p w:rsidR="007E6D7E" w:rsidRPr="000C50F5" w:rsidRDefault="007E6D7E" w:rsidP="007E6D7E">
            <w:pPr>
              <w:rPr>
                <w:b/>
                <w:sz w:val="24"/>
              </w:rPr>
            </w:pPr>
            <w:r>
              <w:rPr>
                <w:b/>
                <w:sz w:val="24"/>
              </w:rPr>
              <w:t>(i)</w:t>
            </w:r>
            <w:r w:rsidRPr="000C50F5">
              <w:rPr>
                <w:b/>
                <w:sz w:val="24"/>
              </w:rPr>
              <w:t>What number of specified employees were paid severance package</w:t>
            </w:r>
          </w:p>
        </w:tc>
        <w:tc>
          <w:tcPr>
            <w:tcW w:w="2396" w:type="dxa"/>
          </w:tcPr>
          <w:p w:rsidR="007E6D7E" w:rsidRDefault="007E6D7E" w:rsidP="007E6D7E">
            <w:pPr>
              <w:rPr>
                <w:b/>
                <w:sz w:val="24"/>
              </w:rPr>
            </w:pPr>
            <w:r>
              <w:rPr>
                <w:b/>
                <w:sz w:val="24"/>
              </w:rPr>
              <w:t>(ii) what was the monetary value of each severance package</w:t>
            </w:r>
          </w:p>
        </w:tc>
      </w:tr>
      <w:tr w:rsidR="007E6D7E" w:rsidTr="007E6D7E">
        <w:tc>
          <w:tcPr>
            <w:tcW w:w="2263" w:type="dxa"/>
          </w:tcPr>
          <w:p w:rsidR="007E6D7E" w:rsidRPr="00B05243" w:rsidRDefault="007E6D7E" w:rsidP="007E6D7E">
            <w:pPr>
              <w:jc w:val="both"/>
              <w:outlineLvl w:val="0"/>
              <w:rPr>
                <w:lang w:val="en-US"/>
              </w:rPr>
            </w:pPr>
            <w:r w:rsidRPr="00B05243">
              <w:rPr>
                <w:lang w:val="en-US"/>
              </w:rPr>
              <w:t>South African Medical Research Council</w:t>
            </w:r>
          </w:p>
        </w:tc>
        <w:tc>
          <w:tcPr>
            <w:tcW w:w="1895" w:type="dxa"/>
          </w:tcPr>
          <w:p w:rsidR="007E6D7E" w:rsidRPr="00D45494" w:rsidRDefault="007E6D7E" w:rsidP="007E6D7E">
            <w:pPr>
              <w:jc w:val="both"/>
              <w:outlineLvl w:val="0"/>
              <w:rPr>
                <w:lang w:val="en-US"/>
              </w:rPr>
            </w:pPr>
            <w:r>
              <w:rPr>
                <w:lang w:val="en-US"/>
              </w:rPr>
              <w:t>Two (2)</w:t>
            </w:r>
          </w:p>
        </w:tc>
        <w:tc>
          <w:tcPr>
            <w:tcW w:w="5807" w:type="dxa"/>
          </w:tcPr>
          <w:p w:rsidR="007E6D7E" w:rsidRPr="00B60F93" w:rsidRDefault="007E6D7E" w:rsidP="007E6D7E">
            <w:pPr>
              <w:jc w:val="both"/>
              <w:outlineLvl w:val="0"/>
              <w:rPr>
                <w:lang w:val="en-US"/>
              </w:rPr>
            </w:pPr>
            <w:r>
              <w:rPr>
                <w:lang w:val="en-US"/>
              </w:rPr>
              <w:t>Dishonesty and Awol</w:t>
            </w:r>
          </w:p>
        </w:tc>
        <w:tc>
          <w:tcPr>
            <w:tcW w:w="2129" w:type="dxa"/>
            <w:tcBorders>
              <w:right w:val="single" w:sz="4" w:space="0" w:color="auto"/>
            </w:tcBorders>
          </w:tcPr>
          <w:p w:rsidR="007E6D7E" w:rsidRPr="00B60F93" w:rsidRDefault="007E6D7E" w:rsidP="007E6D7E">
            <w:pPr>
              <w:jc w:val="both"/>
              <w:outlineLvl w:val="0"/>
              <w:rPr>
                <w:lang w:val="en-US"/>
              </w:rPr>
            </w:pPr>
            <w:r>
              <w:rPr>
                <w:lang w:val="en-US"/>
              </w:rPr>
              <w:t>None</w:t>
            </w:r>
          </w:p>
        </w:tc>
        <w:tc>
          <w:tcPr>
            <w:tcW w:w="2396" w:type="dxa"/>
            <w:tcBorders>
              <w:left w:val="single" w:sz="4" w:space="0" w:color="auto"/>
            </w:tcBorders>
          </w:tcPr>
          <w:p w:rsidR="007E6D7E" w:rsidRPr="00B60F93" w:rsidRDefault="007E6D7E" w:rsidP="007E6D7E">
            <w:pPr>
              <w:jc w:val="both"/>
              <w:outlineLvl w:val="0"/>
              <w:rPr>
                <w:lang w:val="en-US"/>
              </w:rPr>
            </w:pPr>
            <w:r>
              <w:rPr>
                <w:lang w:val="en-US"/>
              </w:rPr>
              <w:t>None</w:t>
            </w:r>
          </w:p>
        </w:tc>
      </w:tr>
      <w:tr w:rsidR="007E6D7E" w:rsidTr="007E6D7E">
        <w:tc>
          <w:tcPr>
            <w:tcW w:w="2263" w:type="dxa"/>
          </w:tcPr>
          <w:p w:rsidR="007E6D7E" w:rsidRPr="00B05243" w:rsidRDefault="007E6D7E" w:rsidP="007E6D7E">
            <w:pPr>
              <w:jc w:val="both"/>
              <w:outlineLvl w:val="0"/>
              <w:rPr>
                <w:lang w:val="en-US"/>
              </w:rPr>
            </w:pPr>
            <w:r w:rsidRPr="00B05243">
              <w:rPr>
                <w:lang w:val="en-US"/>
              </w:rPr>
              <w:t>National Health Laboratory Service</w:t>
            </w:r>
          </w:p>
        </w:tc>
        <w:tc>
          <w:tcPr>
            <w:tcW w:w="1895" w:type="dxa"/>
          </w:tcPr>
          <w:p w:rsidR="007E6D7E" w:rsidRPr="00D45494" w:rsidRDefault="007E6D7E" w:rsidP="007E6D7E">
            <w:pPr>
              <w:jc w:val="both"/>
              <w:outlineLvl w:val="0"/>
              <w:rPr>
                <w:lang w:val="en-US"/>
              </w:rPr>
            </w:pPr>
            <w:r>
              <w:rPr>
                <w:lang w:val="en-US"/>
              </w:rPr>
              <w:t>79</w:t>
            </w:r>
          </w:p>
        </w:tc>
        <w:tc>
          <w:tcPr>
            <w:tcW w:w="5807" w:type="dxa"/>
          </w:tcPr>
          <w:p w:rsidR="007E6D7E" w:rsidRPr="00D45494" w:rsidRDefault="007E6D7E" w:rsidP="007E6D7E">
            <w:pPr>
              <w:jc w:val="both"/>
              <w:outlineLvl w:val="0"/>
              <w:rPr>
                <w:lang w:val="en-US"/>
              </w:rPr>
            </w:pPr>
            <w:r>
              <w:rPr>
                <w:lang w:val="en-US"/>
              </w:rPr>
              <w:t>Unlawful removal of NHLS property, fraud, dishonest, AWOL, Gross negligence, abuse of sick leave, nepotism, poor performance, assault, harassment, refusing to obey instruction, misappropriation of NHLS fund, failing tome probation requirements, late coming, putting NHLS name into disrepute</w:t>
            </w:r>
          </w:p>
        </w:tc>
        <w:tc>
          <w:tcPr>
            <w:tcW w:w="2129" w:type="dxa"/>
            <w:tcBorders>
              <w:right w:val="single" w:sz="4" w:space="0" w:color="auto"/>
            </w:tcBorders>
          </w:tcPr>
          <w:p w:rsidR="007E6D7E" w:rsidRDefault="007E6D7E" w:rsidP="007E6D7E">
            <w:r w:rsidRPr="00282C60">
              <w:rPr>
                <w:lang w:val="en-US"/>
              </w:rPr>
              <w:t>None</w:t>
            </w:r>
          </w:p>
        </w:tc>
        <w:tc>
          <w:tcPr>
            <w:tcW w:w="2396" w:type="dxa"/>
            <w:tcBorders>
              <w:left w:val="single" w:sz="4" w:space="0" w:color="auto"/>
            </w:tcBorders>
          </w:tcPr>
          <w:p w:rsidR="007E6D7E" w:rsidRDefault="007E6D7E" w:rsidP="007E6D7E">
            <w:r w:rsidRPr="00282C60">
              <w:rPr>
                <w:lang w:val="en-US"/>
              </w:rPr>
              <w:t>None</w:t>
            </w:r>
          </w:p>
        </w:tc>
      </w:tr>
      <w:tr w:rsidR="007E6D7E" w:rsidTr="007E6D7E">
        <w:tc>
          <w:tcPr>
            <w:tcW w:w="2263" w:type="dxa"/>
          </w:tcPr>
          <w:p w:rsidR="007E6D7E" w:rsidRPr="00B05243" w:rsidRDefault="007E6D7E" w:rsidP="007E6D7E">
            <w:r w:rsidRPr="00B05243">
              <w:t>Council for Medical Schemes</w:t>
            </w:r>
          </w:p>
        </w:tc>
        <w:tc>
          <w:tcPr>
            <w:tcW w:w="1895" w:type="dxa"/>
          </w:tcPr>
          <w:p w:rsidR="007E6D7E" w:rsidRPr="00A7400C" w:rsidRDefault="007E6D7E" w:rsidP="007E6D7E">
            <w:r w:rsidRPr="00A7400C">
              <w:t>Two (2)</w:t>
            </w:r>
          </w:p>
        </w:tc>
        <w:tc>
          <w:tcPr>
            <w:tcW w:w="5807" w:type="dxa"/>
          </w:tcPr>
          <w:p w:rsidR="007E6D7E" w:rsidRPr="00A7400C" w:rsidRDefault="007E6D7E" w:rsidP="007E6D7E">
            <w:r w:rsidRPr="00A7400C">
              <w:t>Fraud,</w:t>
            </w:r>
            <w:r>
              <w:t xml:space="preserve"> </w:t>
            </w:r>
            <w:r w:rsidRPr="00A7400C">
              <w:t>dishonesty,</w:t>
            </w:r>
            <w:r>
              <w:t xml:space="preserve"> </w:t>
            </w:r>
            <w:r w:rsidRPr="00A7400C">
              <w:t>harassment,</w:t>
            </w:r>
            <w:r>
              <w:t xml:space="preserve"> </w:t>
            </w:r>
            <w:r w:rsidRPr="00A7400C">
              <w:t>incompatibility</w:t>
            </w:r>
          </w:p>
        </w:tc>
        <w:tc>
          <w:tcPr>
            <w:tcW w:w="2129" w:type="dxa"/>
          </w:tcPr>
          <w:p w:rsidR="007E6D7E" w:rsidRPr="00A7400C" w:rsidRDefault="007E6D7E" w:rsidP="007E6D7E">
            <w:pPr>
              <w:rPr>
                <w:sz w:val="24"/>
              </w:rPr>
            </w:pPr>
            <w:r w:rsidRPr="00A7400C">
              <w:rPr>
                <w:sz w:val="24"/>
              </w:rPr>
              <w:t>None</w:t>
            </w:r>
          </w:p>
        </w:tc>
        <w:tc>
          <w:tcPr>
            <w:tcW w:w="2396" w:type="dxa"/>
          </w:tcPr>
          <w:p w:rsidR="007E6D7E" w:rsidRPr="00A7400C" w:rsidRDefault="007E6D7E" w:rsidP="007E6D7E">
            <w:pPr>
              <w:rPr>
                <w:sz w:val="24"/>
              </w:rPr>
            </w:pPr>
            <w:r w:rsidRPr="00A7400C">
              <w:rPr>
                <w:sz w:val="24"/>
              </w:rPr>
              <w:t>Not applicable</w:t>
            </w:r>
          </w:p>
        </w:tc>
      </w:tr>
      <w:tr w:rsidR="007E6D7E" w:rsidTr="007E6D7E">
        <w:tc>
          <w:tcPr>
            <w:tcW w:w="2263" w:type="dxa"/>
          </w:tcPr>
          <w:p w:rsidR="007E6D7E" w:rsidRPr="00B05243" w:rsidRDefault="007E6D7E" w:rsidP="007E6D7E">
            <w:r w:rsidRPr="00B05243">
              <w:t>Office of Health Standards Compliance</w:t>
            </w:r>
          </w:p>
        </w:tc>
        <w:tc>
          <w:tcPr>
            <w:tcW w:w="1895" w:type="dxa"/>
          </w:tcPr>
          <w:p w:rsidR="007E6D7E" w:rsidRDefault="007E6D7E" w:rsidP="007E6D7E">
            <w:r>
              <w:rPr>
                <w:sz w:val="24"/>
              </w:rPr>
              <w:t>None</w:t>
            </w:r>
          </w:p>
        </w:tc>
        <w:tc>
          <w:tcPr>
            <w:tcW w:w="5807" w:type="dxa"/>
          </w:tcPr>
          <w:p w:rsidR="007E6D7E" w:rsidRDefault="007E6D7E" w:rsidP="007E6D7E">
            <w:r w:rsidRPr="00C83ED4">
              <w:rPr>
                <w:sz w:val="24"/>
              </w:rPr>
              <w:t>Not applicable</w:t>
            </w:r>
          </w:p>
        </w:tc>
        <w:tc>
          <w:tcPr>
            <w:tcW w:w="2129" w:type="dxa"/>
          </w:tcPr>
          <w:p w:rsidR="007E6D7E" w:rsidRDefault="007E6D7E" w:rsidP="007E6D7E">
            <w:r w:rsidRPr="00C83ED4">
              <w:rPr>
                <w:sz w:val="24"/>
              </w:rPr>
              <w:t>Not applicable</w:t>
            </w:r>
          </w:p>
        </w:tc>
        <w:tc>
          <w:tcPr>
            <w:tcW w:w="2396" w:type="dxa"/>
          </w:tcPr>
          <w:p w:rsidR="007E6D7E" w:rsidRDefault="007E6D7E" w:rsidP="007E6D7E">
            <w:r w:rsidRPr="00C83ED4">
              <w:rPr>
                <w:sz w:val="24"/>
              </w:rPr>
              <w:t>Not applicable</w:t>
            </w:r>
          </w:p>
        </w:tc>
      </w:tr>
      <w:tr w:rsidR="007E6D7E" w:rsidTr="007E6D7E">
        <w:tc>
          <w:tcPr>
            <w:tcW w:w="2263" w:type="dxa"/>
          </w:tcPr>
          <w:p w:rsidR="007E6D7E" w:rsidRPr="00B05243" w:rsidRDefault="007E6D7E" w:rsidP="007E6D7E">
            <w:r w:rsidRPr="00B05243">
              <w:t>South African Health Products Regulatory Authority</w:t>
            </w:r>
          </w:p>
        </w:tc>
        <w:tc>
          <w:tcPr>
            <w:tcW w:w="1895" w:type="dxa"/>
          </w:tcPr>
          <w:p w:rsidR="007E6D7E" w:rsidRPr="00FC6BD3" w:rsidRDefault="007E6D7E" w:rsidP="007E6D7E">
            <w:pPr>
              <w:rPr>
                <w:sz w:val="24"/>
              </w:rPr>
            </w:pPr>
            <w:r>
              <w:rPr>
                <w:sz w:val="24"/>
              </w:rPr>
              <w:t>None</w:t>
            </w:r>
          </w:p>
        </w:tc>
        <w:tc>
          <w:tcPr>
            <w:tcW w:w="5807" w:type="dxa"/>
          </w:tcPr>
          <w:p w:rsidR="007E6D7E" w:rsidRPr="00FC6BD3" w:rsidRDefault="007E6D7E" w:rsidP="007E6D7E">
            <w:r w:rsidRPr="00FC6BD3">
              <w:rPr>
                <w:sz w:val="24"/>
              </w:rPr>
              <w:t>Not applicable</w:t>
            </w:r>
          </w:p>
        </w:tc>
        <w:tc>
          <w:tcPr>
            <w:tcW w:w="2129" w:type="dxa"/>
          </w:tcPr>
          <w:p w:rsidR="007E6D7E" w:rsidRPr="00FC6BD3" w:rsidRDefault="007E6D7E" w:rsidP="007E6D7E">
            <w:r w:rsidRPr="00FC6BD3">
              <w:rPr>
                <w:sz w:val="24"/>
              </w:rPr>
              <w:t>Not applicable</w:t>
            </w:r>
          </w:p>
        </w:tc>
        <w:tc>
          <w:tcPr>
            <w:tcW w:w="2396" w:type="dxa"/>
          </w:tcPr>
          <w:p w:rsidR="007E6D7E" w:rsidRPr="00FC6BD3" w:rsidRDefault="007E6D7E" w:rsidP="007E6D7E">
            <w:r w:rsidRPr="00FC6BD3">
              <w:rPr>
                <w:sz w:val="24"/>
              </w:rPr>
              <w:t>Not applicable</w:t>
            </w:r>
          </w:p>
        </w:tc>
      </w:tr>
    </w:tbl>
    <w:p w:rsidR="008276B9" w:rsidRPr="008276B9" w:rsidRDefault="007E6D7E" w:rsidP="007E6D7E">
      <w:pPr>
        <w:spacing w:before="100" w:beforeAutospacing="1" w:after="100" w:afterAutospacing="1"/>
        <w:jc w:val="both"/>
        <w:rPr>
          <w:sz w:val="24"/>
          <w:lang w:val="en-ZA"/>
        </w:rPr>
      </w:pPr>
      <w:r>
        <w:rPr>
          <w:b/>
          <w:sz w:val="24"/>
        </w:rPr>
        <w:br w:type="textWrapping" w:clear="all"/>
      </w:r>
    </w:p>
    <w:p w:rsidR="00E238C2" w:rsidRPr="005E7BF6" w:rsidRDefault="00E238C2" w:rsidP="00C47DA6">
      <w:pPr>
        <w:pStyle w:val="BodyText"/>
        <w:rPr>
          <w:b/>
          <w:bCs/>
          <w:sz w:val="24"/>
          <w:lang w:val="en-GB"/>
        </w:rPr>
      </w:pPr>
      <w:r w:rsidRPr="005E7BF6">
        <w:rPr>
          <w:sz w:val="24"/>
          <w:lang w:val="en-GB"/>
        </w:rPr>
        <w:t>END.</w:t>
      </w:r>
    </w:p>
    <w:sectPr w:rsidR="00E238C2" w:rsidRPr="005E7BF6" w:rsidSect="007E6D7E">
      <w:footerReference w:type="even" r:id="rId7"/>
      <w:footerReference w:type="default" r:id="rId8"/>
      <w:pgSz w:w="16838" w:h="11906" w:orient="landscape"/>
      <w:pgMar w:top="851" w:right="907"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609" w:rsidRDefault="00A73609">
      <w:r>
        <w:separator/>
      </w:r>
    </w:p>
  </w:endnote>
  <w:endnote w:type="continuationSeparator" w:id="1">
    <w:p w:rsidR="00A73609" w:rsidRDefault="00A73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625DA">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5625DA">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7E6D7E">
      <w:rPr>
        <w:rStyle w:val="PageNumber"/>
        <w:noProof/>
        <w:lang w:val="en-US"/>
      </w:rPr>
      <w:t>3</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609" w:rsidRDefault="00A73609">
      <w:r>
        <w:separator/>
      </w:r>
    </w:p>
  </w:footnote>
  <w:footnote w:type="continuationSeparator" w:id="1">
    <w:p w:rsidR="00A73609" w:rsidRDefault="00A73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F5F5B"/>
    <w:multiLevelType w:val="hybridMultilevel"/>
    <w:tmpl w:val="824E4B8E"/>
    <w:lvl w:ilvl="0" w:tplc="6C0C79A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645F3B"/>
    <w:multiLevelType w:val="hybridMultilevel"/>
    <w:tmpl w:val="92CE850E"/>
    <w:lvl w:ilvl="0" w:tplc="49D848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1140D18"/>
    <w:multiLevelType w:val="hybridMultilevel"/>
    <w:tmpl w:val="483A4394"/>
    <w:lvl w:ilvl="0" w:tplc="7C78A2B4">
      <w:start w:val="1"/>
      <w:numFmt w:val="decimal"/>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nsid w:val="5E5B0E14"/>
    <w:multiLevelType w:val="hybridMultilevel"/>
    <w:tmpl w:val="15D04E80"/>
    <w:lvl w:ilvl="0" w:tplc="B55E635C">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4">
    <w:nsid w:val="5F1B4B39"/>
    <w:multiLevelType w:val="hybridMultilevel"/>
    <w:tmpl w:val="53BCD2C6"/>
    <w:lvl w:ilvl="0" w:tplc="68DC49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75E7A"/>
    <w:multiLevelType w:val="hybridMultilevel"/>
    <w:tmpl w:val="E2266880"/>
    <w:lvl w:ilvl="0" w:tplc="F46A200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3C58"/>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519F4"/>
    <w:rsid w:val="0026455A"/>
    <w:rsid w:val="0026455E"/>
    <w:rsid w:val="00267FDF"/>
    <w:rsid w:val="00271665"/>
    <w:rsid w:val="00276084"/>
    <w:rsid w:val="00276A1A"/>
    <w:rsid w:val="002832F3"/>
    <w:rsid w:val="00294557"/>
    <w:rsid w:val="00297C5B"/>
    <w:rsid w:val="002A0794"/>
    <w:rsid w:val="002A0E7D"/>
    <w:rsid w:val="002A5288"/>
    <w:rsid w:val="002B20CB"/>
    <w:rsid w:val="002B32D0"/>
    <w:rsid w:val="002B366B"/>
    <w:rsid w:val="002B4653"/>
    <w:rsid w:val="002C2CEA"/>
    <w:rsid w:val="002C3ECC"/>
    <w:rsid w:val="002C7F1D"/>
    <w:rsid w:val="002D2A3B"/>
    <w:rsid w:val="002E3FA9"/>
    <w:rsid w:val="002F22E5"/>
    <w:rsid w:val="002F747D"/>
    <w:rsid w:val="00300051"/>
    <w:rsid w:val="00302053"/>
    <w:rsid w:val="0030381C"/>
    <w:rsid w:val="00311920"/>
    <w:rsid w:val="003143CD"/>
    <w:rsid w:val="003157A0"/>
    <w:rsid w:val="0031728A"/>
    <w:rsid w:val="0031798D"/>
    <w:rsid w:val="003213E8"/>
    <w:rsid w:val="003261BA"/>
    <w:rsid w:val="00330A1B"/>
    <w:rsid w:val="0034705D"/>
    <w:rsid w:val="00347418"/>
    <w:rsid w:val="003541B7"/>
    <w:rsid w:val="003548B4"/>
    <w:rsid w:val="00355BB7"/>
    <w:rsid w:val="00357A10"/>
    <w:rsid w:val="00361D1B"/>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3450F"/>
    <w:rsid w:val="00540171"/>
    <w:rsid w:val="00540200"/>
    <w:rsid w:val="0054370C"/>
    <w:rsid w:val="005444C6"/>
    <w:rsid w:val="005446A0"/>
    <w:rsid w:val="00545D42"/>
    <w:rsid w:val="00547112"/>
    <w:rsid w:val="005500AE"/>
    <w:rsid w:val="00550CF9"/>
    <w:rsid w:val="005512E8"/>
    <w:rsid w:val="00551559"/>
    <w:rsid w:val="0055331A"/>
    <w:rsid w:val="00557CEE"/>
    <w:rsid w:val="0056205A"/>
    <w:rsid w:val="005625D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79D4"/>
    <w:rsid w:val="00683343"/>
    <w:rsid w:val="006930ED"/>
    <w:rsid w:val="006A34EA"/>
    <w:rsid w:val="006A68AD"/>
    <w:rsid w:val="006B1A27"/>
    <w:rsid w:val="006B5E48"/>
    <w:rsid w:val="006B750D"/>
    <w:rsid w:val="006C11DE"/>
    <w:rsid w:val="006C3B39"/>
    <w:rsid w:val="006C4A26"/>
    <w:rsid w:val="006C67FA"/>
    <w:rsid w:val="006C6F57"/>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735D"/>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6D7E"/>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6F1D"/>
    <w:rsid w:val="00817CE9"/>
    <w:rsid w:val="00824313"/>
    <w:rsid w:val="008276B9"/>
    <w:rsid w:val="00827A03"/>
    <w:rsid w:val="00836775"/>
    <w:rsid w:val="0084076E"/>
    <w:rsid w:val="00846CD4"/>
    <w:rsid w:val="00852234"/>
    <w:rsid w:val="008603CC"/>
    <w:rsid w:val="00860B56"/>
    <w:rsid w:val="008655A0"/>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047D"/>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3609"/>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92A"/>
    <w:rsid w:val="00B33E9A"/>
    <w:rsid w:val="00B34C0F"/>
    <w:rsid w:val="00B353AB"/>
    <w:rsid w:val="00B3647A"/>
    <w:rsid w:val="00B37F60"/>
    <w:rsid w:val="00B41548"/>
    <w:rsid w:val="00B470EB"/>
    <w:rsid w:val="00B519E0"/>
    <w:rsid w:val="00B52A2E"/>
    <w:rsid w:val="00B561F9"/>
    <w:rsid w:val="00B57A2D"/>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3BD"/>
    <w:rsid w:val="00C52573"/>
    <w:rsid w:val="00C533A5"/>
    <w:rsid w:val="00C61949"/>
    <w:rsid w:val="00C640DD"/>
    <w:rsid w:val="00C70300"/>
    <w:rsid w:val="00C7085C"/>
    <w:rsid w:val="00C71939"/>
    <w:rsid w:val="00C723FE"/>
    <w:rsid w:val="00C77F84"/>
    <w:rsid w:val="00C82762"/>
    <w:rsid w:val="00C84471"/>
    <w:rsid w:val="00C9010E"/>
    <w:rsid w:val="00C91D4D"/>
    <w:rsid w:val="00C92A69"/>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3B48"/>
    <w:rsid w:val="00D1647C"/>
    <w:rsid w:val="00D21320"/>
    <w:rsid w:val="00D218C7"/>
    <w:rsid w:val="00D21DC3"/>
    <w:rsid w:val="00D22145"/>
    <w:rsid w:val="00D223AF"/>
    <w:rsid w:val="00D2394F"/>
    <w:rsid w:val="00D23E84"/>
    <w:rsid w:val="00D26B76"/>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3D9D"/>
    <w:rsid w:val="00E371B8"/>
    <w:rsid w:val="00E37A82"/>
    <w:rsid w:val="00E42417"/>
    <w:rsid w:val="00E43571"/>
    <w:rsid w:val="00E5772A"/>
    <w:rsid w:val="00E60850"/>
    <w:rsid w:val="00E61438"/>
    <w:rsid w:val="00E61656"/>
    <w:rsid w:val="00E6419C"/>
    <w:rsid w:val="00E64308"/>
    <w:rsid w:val="00E70BD1"/>
    <w:rsid w:val="00E718E3"/>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16652"/>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8</cp:revision>
  <cp:lastPrinted>2018-10-08T08:51:00Z</cp:lastPrinted>
  <dcterms:created xsi:type="dcterms:W3CDTF">2018-09-30T11:10:00Z</dcterms:created>
  <dcterms:modified xsi:type="dcterms:W3CDTF">2018-10-08T08:51:00Z</dcterms:modified>
</cp:coreProperties>
</file>