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FE05CE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FE05CE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_______________________________________</w:t>
      </w:r>
      <w:r w:rsidR="00FE05CE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____________________________</w:t>
      </w:r>
    </w:p>
    <w:p w:rsidR="00D33C41" w:rsidRPr="00FE05CE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FE05CE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NATIONAL ASSEMBLY</w:t>
      </w:r>
    </w:p>
    <w:p w:rsidR="00D33C41" w:rsidRPr="00FE05CE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FE05CE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QUESTION FOR </w:t>
      </w:r>
      <w:r w:rsidR="00A10621" w:rsidRPr="00FE05CE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WRITTEN</w:t>
      </w:r>
      <w:r w:rsidR="00D33C41" w:rsidRPr="00FE05CE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FE05CE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FE05CE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 w:rsidR="00E556BF" w:rsidRPr="00FE05CE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FE05CE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835B10" w:rsidRPr="00FE05CE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</w:t>
      </w:r>
      <w:r w:rsidR="00E735B1" w:rsidRPr="00FE05CE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317</w:t>
      </w:r>
      <w:r w:rsidR="00E556BF" w:rsidRPr="00FE05CE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</w:p>
    <w:p w:rsidR="00D33C41" w:rsidRPr="00FE05CE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FE05CE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835B10" w:rsidRPr="00FE05CE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0</w:t>
      </w:r>
      <w:r w:rsidR="00E735B1" w:rsidRPr="00FE05CE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9</w:t>
      </w:r>
      <w:r w:rsidR="00835B10" w:rsidRPr="00FE05CE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JUNE</w:t>
      </w:r>
      <w:r w:rsidR="00A10621" w:rsidRPr="00FE05CE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2023</w:t>
      </w:r>
    </w:p>
    <w:p w:rsidR="00D33C41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FE05CE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</w:t>
      </w:r>
      <w:r w:rsidR="00835B10" w:rsidRPr="00FE05CE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</w:t>
      </w:r>
      <w:r w:rsidR="00E735B1" w:rsidRPr="00FE05CE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</w:t>
      </w:r>
      <w:r w:rsidR="009E7540" w:rsidRPr="00FE05CE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="00FE05CE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–</w:t>
      </w:r>
      <w:r w:rsidR="009E7540" w:rsidRPr="00FE05CE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202</w:t>
      </w:r>
      <w:r w:rsidR="00A10621" w:rsidRPr="00FE05CE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</w:t>
      </w:r>
    </w:p>
    <w:p w:rsidR="00FE05CE" w:rsidRPr="00FE05CE" w:rsidRDefault="00FE05CE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E735B1" w:rsidRPr="00FE05CE" w:rsidRDefault="00E735B1" w:rsidP="00E735B1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E05CE">
        <w:rPr>
          <w:rFonts w:ascii="Arial" w:hAnsi="Arial" w:cs="Arial"/>
          <w:b/>
          <w:bCs/>
          <w:sz w:val="24"/>
          <w:szCs w:val="24"/>
        </w:rPr>
        <w:t>2317.</w:t>
      </w:r>
      <w:r w:rsidRPr="00FE05CE">
        <w:rPr>
          <w:rFonts w:ascii="Arial" w:hAnsi="Arial" w:cs="Arial"/>
          <w:b/>
          <w:bCs/>
          <w:sz w:val="24"/>
          <w:szCs w:val="24"/>
        </w:rPr>
        <w:tab/>
      </w:r>
      <w:r w:rsidRPr="00FE05CE">
        <w:rPr>
          <w:rFonts w:ascii="Arial" w:hAnsi="Arial" w:cs="Arial"/>
          <w:b/>
          <w:sz w:val="24"/>
          <w:szCs w:val="24"/>
        </w:rPr>
        <w:t xml:space="preserve">Ms L </w:t>
      </w:r>
      <w:proofErr w:type="spellStart"/>
      <w:r w:rsidRPr="00FE05CE">
        <w:rPr>
          <w:rFonts w:ascii="Arial" w:hAnsi="Arial" w:cs="Arial"/>
          <w:b/>
          <w:sz w:val="24"/>
          <w:szCs w:val="24"/>
        </w:rPr>
        <w:t>L</w:t>
      </w:r>
      <w:proofErr w:type="spellEnd"/>
      <w:r w:rsidRPr="00FE05CE">
        <w:rPr>
          <w:rFonts w:ascii="Arial" w:hAnsi="Arial" w:cs="Arial"/>
          <w:b/>
          <w:sz w:val="24"/>
          <w:szCs w:val="24"/>
        </w:rPr>
        <w:t xml:space="preserve"> van der </w:t>
      </w:r>
      <w:proofErr w:type="spellStart"/>
      <w:r w:rsidRPr="00FE05CE">
        <w:rPr>
          <w:rFonts w:ascii="Arial" w:hAnsi="Arial" w:cs="Arial"/>
          <w:b/>
          <w:sz w:val="24"/>
          <w:szCs w:val="24"/>
        </w:rPr>
        <w:t>Merwe</w:t>
      </w:r>
      <w:proofErr w:type="spellEnd"/>
      <w:r w:rsidRPr="00FE05CE">
        <w:rPr>
          <w:rFonts w:ascii="Arial" w:hAnsi="Arial" w:cs="Arial"/>
          <w:b/>
          <w:sz w:val="24"/>
          <w:szCs w:val="24"/>
        </w:rPr>
        <w:t xml:space="preserve"> (IFP) to ask the Minister of Social Development</w:t>
      </w:r>
      <w:r w:rsidR="005D19A3" w:rsidRPr="00FE05CE">
        <w:rPr>
          <w:rFonts w:ascii="Arial" w:hAnsi="Arial" w:cs="Arial"/>
          <w:b/>
          <w:sz w:val="24"/>
          <w:szCs w:val="24"/>
        </w:rPr>
        <w:fldChar w:fldCharType="begin"/>
      </w:r>
      <w:r w:rsidRPr="00FE05CE">
        <w:rPr>
          <w:rFonts w:ascii="Arial" w:hAnsi="Arial" w:cs="Arial"/>
          <w:sz w:val="24"/>
          <w:szCs w:val="24"/>
        </w:rPr>
        <w:instrText xml:space="preserve"> XE "</w:instrText>
      </w:r>
      <w:r w:rsidRPr="00FE05CE">
        <w:rPr>
          <w:rFonts w:ascii="Arial" w:hAnsi="Arial" w:cs="Arial"/>
          <w:b/>
          <w:sz w:val="24"/>
          <w:szCs w:val="24"/>
          <w:lang w:val="af-ZA"/>
        </w:rPr>
        <w:instrText>Minister of Social Development</w:instrText>
      </w:r>
      <w:r w:rsidRPr="00FE05CE">
        <w:rPr>
          <w:rFonts w:ascii="Arial" w:hAnsi="Arial" w:cs="Arial"/>
          <w:sz w:val="24"/>
          <w:szCs w:val="24"/>
        </w:rPr>
        <w:instrText xml:space="preserve">" </w:instrText>
      </w:r>
      <w:r w:rsidR="005D19A3" w:rsidRPr="00FE05CE">
        <w:rPr>
          <w:rFonts w:ascii="Arial" w:hAnsi="Arial" w:cs="Arial"/>
          <w:b/>
          <w:sz w:val="24"/>
          <w:szCs w:val="24"/>
        </w:rPr>
        <w:fldChar w:fldCharType="end"/>
      </w:r>
      <w:r w:rsidRPr="00FE05CE">
        <w:rPr>
          <w:rFonts w:ascii="Arial" w:hAnsi="Arial" w:cs="Arial"/>
          <w:b/>
          <w:sz w:val="24"/>
          <w:szCs w:val="24"/>
        </w:rPr>
        <w:t>:</w:t>
      </w:r>
    </w:p>
    <w:p w:rsidR="00E735B1" w:rsidRPr="00FE05CE" w:rsidRDefault="00E735B1" w:rsidP="00E7225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FE05CE">
        <w:rPr>
          <w:rFonts w:ascii="Arial" w:hAnsi="Arial" w:cs="Arial"/>
          <w:sz w:val="24"/>
          <w:szCs w:val="24"/>
        </w:rPr>
        <w:t>Considering that when the COVID</w:t>
      </w:r>
      <w:r w:rsidRPr="00FE05CE">
        <w:rPr>
          <w:rFonts w:ascii="Cambria Math" w:hAnsi="Cambria Math" w:cs="Cambria Math"/>
          <w:sz w:val="24"/>
          <w:szCs w:val="24"/>
        </w:rPr>
        <w:t>‐</w:t>
      </w:r>
      <w:r w:rsidRPr="00FE05CE">
        <w:rPr>
          <w:rFonts w:ascii="Arial" w:hAnsi="Arial" w:cs="Arial"/>
          <w:sz w:val="24"/>
          <w:szCs w:val="24"/>
        </w:rPr>
        <w:t xml:space="preserve">19 Social Relief of Distress grant expires in the 2023-24 financial year, there will be a reduction in the </w:t>
      </w:r>
      <w:r w:rsidRPr="00FE05CE">
        <w:rPr>
          <w:rFonts w:ascii="Arial" w:eastAsia="Calibri" w:hAnsi="Arial" w:cs="Arial"/>
          <w:bCs/>
          <w:sz w:val="24"/>
          <w:szCs w:val="24"/>
          <w:lang w:val="en-GB"/>
        </w:rPr>
        <w:t>total</w:t>
      </w:r>
      <w:r w:rsidRPr="00FE05CE">
        <w:rPr>
          <w:rFonts w:ascii="Arial" w:hAnsi="Arial" w:cs="Arial"/>
          <w:sz w:val="24"/>
          <w:szCs w:val="24"/>
        </w:rPr>
        <w:t xml:space="preserve"> number of grant beneficiaries from an estimated 26,6 million in the 2022-23 financial year to 19,6 million in the 2025-26 financial year, leaving approximately seven million persons without any form of income and/or support from the State, what are the full, relevant details of the alternatives that will be put in place to ensure that the State will not be creating a large-scale hunger crisis</w:t>
      </w:r>
      <w:r w:rsidRPr="00FE05CE">
        <w:rPr>
          <w:rFonts w:ascii="Arial" w:eastAsia="Calibri" w:hAnsi="Arial" w:cs="Arial"/>
          <w:bCs/>
          <w:sz w:val="24"/>
          <w:szCs w:val="24"/>
          <w:lang w:val="en-GB"/>
        </w:rPr>
        <w:t>?</w:t>
      </w:r>
      <w:r w:rsidRPr="00FE05CE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Pr="00FE05CE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Pr="00FE05CE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Pr="00FE05CE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Pr="00FE05CE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Pr="00FE05CE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Pr="00FE05CE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Pr="00FE05CE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Pr="00FE05CE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Pr="00FE05CE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Pr="00FE05CE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="00E72255" w:rsidRPr="00FE05CE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="00E72255" w:rsidRPr="00FE05CE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="00E72255" w:rsidRPr="00FE05CE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="00E72255" w:rsidRPr="00FE05CE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="00E72255" w:rsidRPr="00FE05CE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="00FE05CE">
        <w:rPr>
          <w:rFonts w:ascii="Arial" w:eastAsia="Calibri" w:hAnsi="Arial" w:cs="Arial"/>
          <w:bCs/>
          <w:sz w:val="24"/>
          <w:szCs w:val="24"/>
          <w:lang w:val="en-GB"/>
        </w:rPr>
        <w:t xml:space="preserve">                    </w:t>
      </w:r>
      <w:r w:rsidRPr="00FE05CE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>NW2634E</w:t>
      </w:r>
    </w:p>
    <w:p w:rsidR="00CC32BE" w:rsidRPr="00FE05CE" w:rsidRDefault="00CC32B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FE05CE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6221FB" w:rsidRPr="00FE05CE" w:rsidRDefault="006221FB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E72255" w:rsidRPr="00FE05CE" w:rsidRDefault="00E72255" w:rsidP="00535666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E05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Cash transfers are </w:t>
      </w:r>
      <w:r w:rsidRPr="00FE05CE">
        <w:rPr>
          <w:rFonts w:ascii="Arial" w:hAnsi="Arial" w:cs="Arial"/>
          <w:color w:val="000000" w:themeColor="text1"/>
          <w:sz w:val="24"/>
          <w:szCs w:val="24"/>
        </w:rPr>
        <w:t>effective in addressing negative coping strategies such as poor diets or debts</w:t>
      </w:r>
      <w:r w:rsidRPr="00FE05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The distribution of cash allowances boosts the local economy especially on market days. Cash can link with existing social protection systems or build the blocks for future longer-term assistance from the outset. Cash transfer programmes such as the R350 SRD grant have been shown to have many benefits, including </w:t>
      </w:r>
      <w:r w:rsidRPr="00FE05CE">
        <w:rPr>
          <w:rFonts w:ascii="Arial" w:hAnsi="Arial" w:cs="Arial"/>
          <w:color w:val="000000" w:themeColor="text1"/>
          <w:sz w:val="24"/>
          <w:szCs w:val="24"/>
        </w:rPr>
        <w:t xml:space="preserve">reducing </w:t>
      </w:r>
      <w:r w:rsidR="00503BC2" w:rsidRPr="00FE05CE">
        <w:rPr>
          <w:rFonts w:ascii="Arial" w:hAnsi="Arial" w:cs="Arial"/>
          <w:color w:val="000000" w:themeColor="text1"/>
          <w:sz w:val="24"/>
          <w:szCs w:val="24"/>
        </w:rPr>
        <w:t xml:space="preserve">dire </w:t>
      </w:r>
      <w:r w:rsidRPr="00FE05CE">
        <w:rPr>
          <w:rFonts w:ascii="Arial" w:hAnsi="Arial" w:cs="Arial"/>
          <w:color w:val="000000" w:themeColor="text1"/>
          <w:sz w:val="24"/>
          <w:szCs w:val="24"/>
        </w:rPr>
        <w:t>poverty, increasing school enrolment, and improving nutrition</w:t>
      </w:r>
      <w:r w:rsidRPr="00FE05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E72255" w:rsidRPr="00FE05CE" w:rsidRDefault="00E72255" w:rsidP="00535666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A10621" w:rsidRPr="00FE05CE" w:rsidRDefault="00E37958" w:rsidP="00535666">
      <w:pPr>
        <w:jc w:val="both"/>
        <w:rPr>
          <w:rFonts w:ascii="Arial" w:eastAsia="Times New Roman" w:hAnsi="Arial" w:cs="Arial"/>
          <w:bCs/>
          <w:snapToGrid w:val="0"/>
          <w:color w:val="FF0000"/>
          <w:sz w:val="24"/>
          <w:szCs w:val="24"/>
          <w:lang w:val="en-GB"/>
        </w:rPr>
      </w:pPr>
      <w:r w:rsidRPr="00FE05CE">
        <w:rPr>
          <w:rFonts w:ascii="Arial" w:eastAsia="Times New Roman" w:hAnsi="Arial" w:cs="Arial"/>
          <w:snapToGrid w:val="0"/>
          <w:sz w:val="24"/>
          <w:szCs w:val="24"/>
        </w:rPr>
        <w:t>The Department has comp</w:t>
      </w:r>
      <w:r w:rsidR="00535666" w:rsidRPr="00FE05CE">
        <w:rPr>
          <w:rFonts w:ascii="Arial" w:eastAsia="Times New Roman" w:hAnsi="Arial" w:cs="Arial"/>
          <w:snapToGrid w:val="0"/>
          <w:sz w:val="24"/>
          <w:szCs w:val="24"/>
        </w:rPr>
        <w:t>leted</w:t>
      </w:r>
      <w:r w:rsidRPr="00FE05CE">
        <w:rPr>
          <w:rFonts w:ascii="Arial" w:eastAsia="Times New Roman" w:hAnsi="Arial" w:cs="Arial"/>
          <w:snapToGrid w:val="0"/>
          <w:sz w:val="24"/>
          <w:szCs w:val="24"/>
        </w:rPr>
        <w:t xml:space="preserve"> and consulted on the draft policy on Basic Income Support</w:t>
      </w:r>
      <w:r w:rsidR="00535666" w:rsidRPr="00FE05CE">
        <w:rPr>
          <w:rFonts w:ascii="Arial" w:eastAsia="Times New Roman" w:hAnsi="Arial" w:cs="Arial"/>
          <w:snapToGrid w:val="0"/>
          <w:sz w:val="24"/>
          <w:szCs w:val="24"/>
        </w:rPr>
        <w:t xml:space="preserve">, as a pathway to address the </w:t>
      </w:r>
      <w:r w:rsidR="00FE05CE" w:rsidRPr="00FE05CE">
        <w:rPr>
          <w:rFonts w:ascii="Arial" w:eastAsia="Times New Roman" w:hAnsi="Arial" w:cs="Arial"/>
          <w:snapToGrid w:val="0"/>
          <w:sz w:val="24"/>
          <w:szCs w:val="24"/>
        </w:rPr>
        <w:t>long-term</w:t>
      </w:r>
      <w:r w:rsidR="00535666" w:rsidRPr="00FE05CE">
        <w:rPr>
          <w:rFonts w:ascii="Arial" w:eastAsia="Times New Roman" w:hAnsi="Arial" w:cs="Arial"/>
          <w:snapToGrid w:val="0"/>
          <w:sz w:val="24"/>
          <w:szCs w:val="24"/>
        </w:rPr>
        <w:t xml:space="preserve"> income needs of vulnerable working age individuals</w:t>
      </w:r>
      <w:r w:rsidRPr="00FE05CE">
        <w:rPr>
          <w:rFonts w:ascii="Arial" w:eastAsia="Times New Roman" w:hAnsi="Arial" w:cs="Arial"/>
          <w:snapToGrid w:val="0"/>
          <w:sz w:val="24"/>
          <w:szCs w:val="24"/>
        </w:rPr>
        <w:t>.</w:t>
      </w:r>
      <w:r w:rsidR="00E51517" w:rsidRPr="00FE05CE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 w:rsidR="00535666" w:rsidRPr="00FE05CE">
        <w:rPr>
          <w:rFonts w:ascii="Arial" w:eastAsia="Times New Roman" w:hAnsi="Arial" w:cs="Arial"/>
          <w:snapToGrid w:val="0"/>
          <w:sz w:val="24"/>
          <w:szCs w:val="24"/>
        </w:rPr>
        <w:t xml:space="preserve">We are </w:t>
      </w:r>
      <w:r w:rsidR="00E51517" w:rsidRPr="00FE05CE">
        <w:rPr>
          <w:rFonts w:ascii="Arial" w:eastAsia="Times New Roman" w:hAnsi="Arial" w:cs="Arial"/>
          <w:snapToGrid w:val="0"/>
          <w:sz w:val="24"/>
          <w:szCs w:val="24"/>
        </w:rPr>
        <w:t xml:space="preserve">now </w:t>
      </w:r>
      <w:r w:rsidR="00535666" w:rsidRPr="00FE05CE">
        <w:rPr>
          <w:rFonts w:ascii="Arial" w:eastAsia="Times New Roman" w:hAnsi="Arial" w:cs="Arial"/>
          <w:snapToGrid w:val="0"/>
          <w:sz w:val="24"/>
          <w:szCs w:val="24"/>
        </w:rPr>
        <w:t>refining the draft based on the constructive input we have received from various stakeholders, with a view to t</w:t>
      </w:r>
      <w:r w:rsidR="00E51517" w:rsidRPr="00FE05CE">
        <w:rPr>
          <w:rFonts w:ascii="Arial" w:eastAsia="Times New Roman" w:hAnsi="Arial" w:cs="Arial"/>
          <w:snapToGrid w:val="0"/>
          <w:sz w:val="24"/>
          <w:szCs w:val="24"/>
        </w:rPr>
        <w:t xml:space="preserve">aking the draft policy through </w:t>
      </w:r>
      <w:r w:rsidR="00535666" w:rsidRPr="00FE05CE">
        <w:rPr>
          <w:rFonts w:ascii="Arial" w:eastAsia="Times New Roman" w:hAnsi="Arial" w:cs="Arial"/>
          <w:snapToGrid w:val="0"/>
          <w:sz w:val="24"/>
          <w:szCs w:val="24"/>
        </w:rPr>
        <w:t>the C</w:t>
      </w:r>
      <w:r w:rsidR="00E51517" w:rsidRPr="00FE05CE">
        <w:rPr>
          <w:rFonts w:ascii="Arial" w:eastAsia="Times New Roman" w:hAnsi="Arial" w:cs="Arial"/>
          <w:snapToGrid w:val="0"/>
          <w:sz w:val="24"/>
          <w:szCs w:val="24"/>
        </w:rPr>
        <w:t>abinet process</w:t>
      </w:r>
      <w:r w:rsidR="00535666" w:rsidRPr="00FE05CE">
        <w:rPr>
          <w:rFonts w:ascii="Arial" w:eastAsia="Times New Roman" w:hAnsi="Arial" w:cs="Arial"/>
          <w:snapToGrid w:val="0"/>
          <w:sz w:val="24"/>
          <w:szCs w:val="24"/>
        </w:rPr>
        <w:t>, in the</w:t>
      </w:r>
      <w:r w:rsidR="00E51517" w:rsidRPr="00FE05CE">
        <w:rPr>
          <w:rFonts w:ascii="Arial" w:eastAsia="Times New Roman" w:hAnsi="Arial" w:cs="Arial"/>
          <w:snapToGrid w:val="0"/>
          <w:sz w:val="24"/>
          <w:szCs w:val="24"/>
        </w:rPr>
        <w:t xml:space="preserve"> hope </w:t>
      </w:r>
      <w:r w:rsidR="00535666" w:rsidRPr="00FE05CE">
        <w:rPr>
          <w:rFonts w:ascii="Arial" w:eastAsia="Times New Roman" w:hAnsi="Arial" w:cs="Arial"/>
          <w:snapToGrid w:val="0"/>
          <w:sz w:val="24"/>
          <w:szCs w:val="24"/>
        </w:rPr>
        <w:t xml:space="preserve">that </w:t>
      </w:r>
      <w:r w:rsidR="00E51517" w:rsidRPr="00FE05CE">
        <w:rPr>
          <w:rFonts w:ascii="Arial" w:eastAsia="Times New Roman" w:hAnsi="Arial" w:cs="Arial"/>
          <w:snapToGrid w:val="0"/>
          <w:sz w:val="24"/>
          <w:szCs w:val="24"/>
        </w:rPr>
        <w:t xml:space="preserve">it will get </w:t>
      </w:r>
      <w:r w:rsidR="00535666" w:rsidRPr="00FE05CE">
        <w:rPr>
          <w:rFonts w:ascii="Arial" w:eastAsia="Times New Roman" w:hAnsi="Arial" w:cs="Arial"/>
          <w:snapToGrid w:val="0"/>
          <w:sz w:val="24"/>
          <w:szCs w:val="24"/>
        </w:rPr>
        <w:t xml:space="preserve">the necessary </w:t>
      </w:r>
      <w:r w:rsidR="00E51517" w:rsidRPr="00FE05CE">
        <w:rPr>
          <w:rFonts w:ascii="Arial" w:eastAsia="Times New Roman" w:hAnsi="Arial" w:cs="Arial"/>
          <w:snapToGrid w:val="0"/>
          <w:sz w:val="24"/>
          <w:szCs w:val="24"/>
        </w:rPr>
        <w:t>support</w:t>
      </w:r>
      <w:r w:rsidR="00535666" w:rsidRPr="00FE05CE">
        <w:rPr>
          <w:rFonts w:ascii="Arial" w:eastAsia="Times New Roman" w:hAnsi="Arial" w:cs="Arial"/>
          <w:snapToGrid w:val="0"/>
          <w:sz w:val="24"/>
          <w:szCs w:val="24"/>
        </w:rPr>
        <w:t xml:space="preserve"> and fiscal commitment to enable its approval for implementation</w:t>
      </w:r>
      <w:r w:rsidR="001D2B72" w:rsidRPr="00FE05CE">
        <w:rPr>
          <w:rFonts w:ascii="Arial" w:eastAsia="Times New Roman" w:hAnsi="Arial" w:cs="Arial"/>
          <w:snapToGrid w:val="0"/>
          <w:sz w:val="24"/>
          <w:szCs w:val="24"/>
        </w:rPr>
        <w:t xml:space="preserve">. Given the fact that </w:t>
      </w:r>
      <w:r w:rsidR="00535666" w:rsidRPr="00FE05CE">
        <w:rPr>
          <w:rFonts w:ascii="Arial" w:eastAsia="Times New Roman" w:hAnsi="Arial" w:cs="Arial"/>
          <w:snapToGrid w:val="0"/>
          <w:sz w:val="24"/>
          <w:szCs w:val="24"/>
        </w:rPr>
        <w:t xml:space="preserve">such a </w:t>
      </w:r>
      <w:r w:rsidR="001D2B72" w:rsidRPr="00FE05CE">
        <w:rPr>
          <w:rFonts w:ascii="Arial" w:eastAsia="Times New Roman" w:hAnsi="Arial" w:cs="Arial"/>
          <w:snapToGrid w:val="0"/>
          <w:sz w:val="24"/>
          <w:szCs w:val="24"/>
        </w:rPr>
        <w:t>policy</w:t>
      </w:r>
      <w:r w:rsidR="00535666" w:rsidRPr="00FE05CE">
        <w:rPr>
          <w:rFonts w:ascii="Arial" w:eastAsia="Times New Roman" w:hAnsi="Arial" w:cs="Arial"/>
          <w:snapToGrid w:val="0"/>
          <w:sz w:val="24"/>
          <w:szCs w:val="24"/>
        </w:rPr>
        <w:t xml:space="preserve">, if approved, would require legislative amendments, </w:t>
      </w:r>
      <w:r w:rsidR="001D2B72" w:rsidRPr="00FE05CE">
        <w:rPr>
          <w:rFonts w:ascii="Arial" w:eastAsia="Times New Roman" w:hAnsi="Arial" w:cs="Arial"/>
          <w:snapToGrid w:val="0"/>
          <w:sz w:val="24"/>
          <w:szCs w:val="24"/>
        </w:rPr>
        <w:t xml:space="preserve">the Department is </w:t>
      </w:r>
      <w:r w:rsidR="001D2B72" w:rsidRPr="00FE05CE">
        <w:rPr>
          <w:rFonts w:ascii="Arial" w:eastAsia="Times New Roman" w:hAnsi="Arial" w:cs="Arial"/>
          <w:snapToGrid w:val="0"/>
          <w:sz w:val="24"/>
          <w:szCs w:val="24"/>
        </w:rPr>
        <w:lastRenderedPageBreak/>
        <w:t xml:space="preserve">seeking to petition </w:t>
      </w:r>
      <w:r w:rsidR="00535666" w:rsidRPr="00FE05CE">
        <w:rPr>
          <w:rFonts w:ascii="Arial" w:eastAsia="Times New Roman" w:hAnsi="Arial" w:cs="Arial"/>
          <w:snapToGrid w:val="0"/>
          <w:sz w:val="24"/>
          <w:szCs w:val="24"/>
        </w:rPr>
        <w:t>Cabinet</w:t>
      </w:r>
      <w:r w:rsidR="00CF4BB8" w:rsidRPr="00FE05CE">
        <w:rPr>
          <w:rFonts w:ascii="Arial" w:eastAsia="Times New Roman" w:hAnsi="Arial" w:cs="Arial"/>
          <w:snapToGrid w:val="0"/>
          <w:sz w:val="24"/>
          <w:szCs w:val="24"/>
        </w:rPr>
        <w:t xml:space="preserve"> to extend the R350 SRD provision </w:t>
      </w:r>
      <w:r w:rsidR="00535666" w:rsidRPr="00FE05CE">
        <w:rPr>
          <w:rFonts w:ascii="Arial" w:eastAsia="Times New Roman" w:hAnsi="Arial" w:cs="Arial"/>
          <w:snapToGrid w:val="0"/>
          <w:sz w:val="24"/>
          <w:szCs w:val="24"/>
        </w:rPr>
        <w:t>for a further two years to ensure continuation of the much needed income support, until the more permanent BIS policy can be implemented.</w:t>
      </w:r>
      <w:r w:rsidR="00CF4BB8" w:rsidRPr="00FE05CE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 w:rsidR="001D2B72" w:rsidRPr="00FE05CE">
        <w:rPr>
          <w:rFonts w:ascii="Arial" w:eastAsia="Times New Roman" w:hAnsi="Arial" w:cs="Arial"/>
          <w:snapToGrid w:val="0"/>
          <w:color w:val="FF0000"/>
          <w:sz w:val="24"/>
          <w:szCs w:val="24"/>
        </w:rPr>
        <w:t xml:space="preserve"> </w:t>
      </w:r>
      <w:r w:rsidR="00E51517" w:rsidRPr="00FE05CE">
        <w:rPr>
          <w:rFonts w:ascii="Arial" w:eastAsia="Times New Roman" w:hAnsi="Arial" w:cs="Arial"/>
          <w:snapToGrid w:val="0"/>
          <w:color w:val="FF0000"/>
          <w:sz w:val="24"/>
          <w:szCs w:val="24"/>
        </w:rPr>
        <w:t xml:space="preserve"> </w:t>
      </w:r>
    </w:p>
    <w:p w:rsidR="00A10621" w:rsidRPr="00FE05CE" w:rsidRDefault="00A10621" w:rsidP="00A1062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sectPr w:rsidR="00A10621" w:rsidRPr="00FE05CE" w:rsidSect="005D19A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F48" w:rsidRDefault="00BD6F48">
      <w:pPr>
        <w:spacing w:after="0" w:line="240" w:lineRule="auto"/>
      </w:pPr>
      <w:r>
        <w:separator/>
      </w:r>
    </w:p>
  </w:endnote>
  <w:endnote w:type="continuationSeparator" w:id="0">
    <w:p w:rsidR="00BD6F48" w:rsidRDefault="00BD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F48" w:rsidRDefault="00BD6F48">
      <w:pPr>
        <w:spacing w:after="0" w:line="240" w:lineRule="auto"/>
      </w:pPr>
      <w:r>
        <w:separator/>
      </w:r>
    </w:p>
  </w:footnote>
  <w:footnote w:type="continuationSeparator" w:id="0">
    <w:p w:rsidR="00BD6F48" w:rsidRDefault="00BD6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63695"/>
    <w:multiLevelType w:val="hybridMultilevel"/>
    <w:tmpl w:val="0ACEC0E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86E41"/>
    <w:multiLevelType w:val="hybridMultilevel"/>
    <w:tmpl w:val="4BF0BC20"/>
    <w:lvl w:ilvl="0" w:tplc="79342A5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"/>
  </w:num>
  <w:num w:numId="5">
    <w:abstractNumId w:val="13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  <w:num w:numId="12">
    <w:abstractNumId w:val="16"/>
  </w:num>
  <w:num w:numId="13">
    <w:abstractNumId w:val="11"/>
  </w:num>
  <w:num w:numId="14">
    <w:abstractNumId w:val="7"/>
  </w:num>
  <w:num w:numId="15">
    <w:abstractNumId w:val="15"/>
  </w:num>
  <w:num w:numId="16">
    <w:abstractNumId w:val="14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539B"/>
    <w:rsid w:val="0009793F"/>
    <w:rsid w:val="000A1D3B"/>
    <w:rsid w:val="000B2AF2"/>
    <w:rsid w:val="000B3D62"/>
    <w:rsid w:val="000B436B"/>
    <w:rsid w:val="000C1583"/>
    <w:rsid w:val="000C35A9"/>
    <w:rsid w:val="000D465F"/>
    <w:rsid w:val="000D7C85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A50D4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2B72"/>
    <w:rsid w:val="001D3C87"/>
    <w:rsid w:val="001E22C5"/>
    <w:rsid w:val="001E322B"/>
    <w:rsid w:val="001F1C3B"/>
    <w:rsid w:val="00205109"/>
    <w:rsid w:val="002052D4"/>
    <w:rsid w:val="00207160"/>
    <w:rsid w:val="00214E66"/>
    <w:rsid w:val="00224288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3395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29D6"/>
    <w:rsid w:val="0043382B"/>
    <w:rsid w:val="00434100"/>
    <w:rsid w:val="00435600"/>
    <w:rsid w:val="00436127"/>
    <w:rsid w:val="00436F9C"/>
    <w:rsid w:val="004405FF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5CF"/>
    <w:rsid w:val="004D27C4"/>
    <w:rsid w:val="004D2F24"/>
    <w:rsid w:val="004D44B6"/>
    <w:rsid w:val="004D56FC"/>
    <w:rsid w:val="004E0A72"/>
    <w:rsid w:val="004E33EB"/>
    <w:rsid w:val="004E7C2C"/>
    <w:rsid w:val="004F5481"/>
    <w:rsid w:val="004F58F7"/>
    <w:rsid w:val="00501A17"/>
    <w:rsid w:val="00503BC2"/>
    <w:rsid w:val="00506466"/>
    <w:rsid w:val="00515132"/>
    <w:rsid w:val="005201CF"/>
    <w:rsid w:val="0053151F"/>
    <w:rsid w:val="00531BEB"/>
    <w:rsid w:val="00535666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402"/>
    <w:rsid w:val="005B5BFF"/>
    <w:rsid w:val="005D19A3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4DB2"/>
    <w:rsid w:val="006C17C6"/>
    <w:rsid w:val="006C6488"/>
    <w:rsid w:val="006D024F"/>
    <w:rsid w:val="006E431E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30B6"/>
    <w:rsid w:val="00784610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694D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5B10"/>
    <w:rsid w:val="00837E04"/>
    <w:rsid w:val="00843136"/>
    <w:rsid w:val="0084426C"/>
    <w:rsid w:val="00845870"/>
    <w:rsid w:val="00850C63"/>
    <w:rsid w:val="00861672"/>
    <w:rsid w:val="00873A25"/>
    <w:rsid w:val="0087491C"/>
    <w:rsid w:val="0088698A"/>
    <w:rsid w:val="00892AE6"/>
    <w:rsid w:val="00897AFA"/>
    <w:rsid w:val="008A43F9"/>
    <w:rsid w:val="008A5415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90785A"/>
    <w:rsid w:val="00907F57"/>
    <w:rsid w:val="00913103"/>
    <w:rsid w:val="0091561B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31D0"/>
    <w:rsid w:val="009D6C6F"/>
    <w:rsid w:val="009D7D11"/>
    <w:rsid w:val="009E1947"/>
    <w:rsid w:val="009E2FDB"/>
    <w:rsid w:val="009E4955"/>
    <w:rsid w:val="009E7540"/>
    <w:rsid w:val="009F26B2"/>
    <w:rsid w:val="00A03249"/>
    <w:rsid w:val="00A0436F"/>
    <w:rsid w:val="00A1031A"/>
    <w:rsid w:val="00A10621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4816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4F1D"/>
    <w:rsid w:val="00B771AD"/>
    <w:rsid w:val="00B82C53"/>
    <w:rsid w:val="00B90DCE"/>
    <w:rsid w:val="00B95215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6F48"/>
    <w:rsid w:val="00BE4B10"/>
    <w:rsid w:val="00BE7599"/>
    <w:rsid w:val="00BF18E9"/>
    <w:rsid w:val="00BF4647"/>
    <w:rsid w:val="00C01144"/>
    <w:rsid w:val="00C03175"/>
    <w:rsid w:val="00C0555F"/>
    <w:rsid w:val="00C1329B"/>
    <w:rsid w:val="00C14016"/>
    <w:rsid w:val="00C15BFA"/>
    <w:rsid w:val="00C20D9A"/>
    <w:rsid w:val="00C305CD"/>
    <w:rsid w:val="00C33804"/>
    <w:rsid w:val="00C35741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BB8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C028F"/>
    <w:rsid w:val="00DC221D"/>
    <w:rsid w:val="00DC5658"/>
    <w:rsid w:val="00DD69F1"/>
    <w:rsid w:val="00DD7FD5"/>
    <w:rsid w:val="00DF142E"/>
    <w:rsid w:val="00DF27C3"/>
    <w:rsid w:val="00DF3B18"/>
    <w:rsid w:val="00DF476E"/>
    <w:rsid w:val="00E00811"/>
    <w:rsid w:val="00E07F82"/>
    <w:rsid w:val="00E10807"/>
    <w:rsid w:val="00E15F95"/>
    <w:rsid w:val="00E21BE6"/>
    <w:rsid w:val="00E30D1D"/>
    <w:rsid w:val="00E36AB5"/>
    <w:rsid w:val="00E37958"/>
    <w:rsid w:val="00E408E7"/>
    <w:rsid w:val="00E436D1"/>
    <w:rsid w:val="00E46923"/>
    <w:rsid w:val="00E51517"/>
    <w:rsid w:val="00E525D3"/>
    <w:rsid w:val="00E527D0"/>
    <w:rsid w:val="00E546E7"/>
    <w:rsid w:val="00E556BF"/>
    <w:rsid w:val="00E57C01"/>
    <w:rsid w:val="00E671B7"/>
    <w:rsid w:val="00E7050E"/>
    <w:rsid w:val="00E72255"/>
    <w:rsid w:val="00E735B1"/>
    <w:rsid w:val="00E73628"/>
    <w:rsid w:val="00E74AD9"/>
    <w:rsid w:val="00E82B0B"/>
    <w:rsid w:val="00E90BBD"/>
    <w:rsid w:val="00E940AE"/>
    <w:rsid w:val="00E96AE2"/>
    <w:rsid w:val="00EB4117"/>
    <w:rsid w:val="00EB443C"/>
    <w:rsid w:val="00EC6895"/>
    <w:rsid w:val="00ED0BC0"/>
    <w:rsid w:val="00ED106D"/>
    <w:rsid w:val="00ED2A70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4BC7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D6228"/>
    <w:rsid w:val="00FE05CE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062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58C50-2C3D-419E-AF40-F4F49C4E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2023-07-11T15:18:00Z</cp:lastPrinted>
  <dcterms:created xsi:type="dcterms:W3CDTF">2023-07-21T08:01:00Z</dcterms:created>
  <dcterms:modified xsi:type="dcterms:W3CDTF">2023-07-21T08:01:00Z</dcterms:modified>
</cp:coreProperties>
</file>