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A80" w:rsidRPr="007C2A80" w:rsidRDefault="007C2A80" w:rsidP="001A3ABF">
      <w:pPr>
        <w:pStyle w:val="Default"/>
        <w:spacing w:line="360" w:lineRule="auto"/>
        <w:rPr>
          <w:rFonts w:ascii="Arial" w:hAnsi="Arial" w:cs="Arial"/>
          <w:b/>
          <w:bCs/>
          <w:sz w:val="32"/>
          <w:szCs w:val="32"/>
        </w:rPr>
      </w:pPr>
      <w:bookmarkStart w:id="0" w:name="_GoBack"/>
      <w:bookmarkEnd w:id="0"/>
      <w:r w:rsidRPr="007C2A80">
        <w:rPr>
          <w:rFonts w:ascii="Arial" w:hAnsi="Arial" w:cs="Arial"/>
          <w:b/>
          <w:sz w:val="32"/>
          <w:szCs w:val="32"/>
        </w:rPr>
        <w:t>NATIONAL ASSEMBLY</w:t>
      </w:r>
    </w:p>
    <w:p w:rsidR="007C2A80" w:rsidRPr="007C2A80" w:rsidRDefault="007C2A80" w:rsidP="007B6384">
      <w:pPr>
        <w:pStyle w:val="DACBODYTEXT"/>
        <w:spacing w:after="0"/>
        <w:ind w:left="0"/>
        <w:rPr>
          <w:b/>
          <w:sz w:val="32"/>
          <w:szCs w:val="32"/>
          <w:u w:val="single"/>
        </w:rPr>
      </w:pPr>
      <w:r w:rsidRPr="007C2A80">
        <w:rPr>
          <w:b/>
          <w:sz w:val="32"/>
          <w:szCs w:val="32"/>
          <w:u w:val="single"/>
        </w:rPr>
        <w:t>QUESTION No. 2315-2021</w:t>
      </w:r>
    </w:p>
    <w:p w:rsidR="007C2A80" w:rsidRPr="007B6384" w:rsidRDefault="007C2A80" w:rsidP="007B6384">
      <w:pPr>
        <w:tabs>
          <w:tab w:val="left" w:pos="576"/>
          <w:tab w:val="left" w:pos="1296"/>
          <w:tab w:val="left" w:pos="6336"/>
        </w:tabs>
        <w:spacing w:after="0" w:line="360" w:lineRule="auto"/>
        <w:ind w:left="70"/>
        <w:jc w:val="both"/>
        <w:rPr>
          <w:rFonts w:cs="Arial"/>
          <w:b/>
          <w:sz w:val="32"/>
          <w:szCs w:val="32"/>
        </w:rPr>
      </w:pPr>
      <w:r w:rsidRPr="007C2A80">
        <w:rPr>
          <w:rFonts w:cs="Arial"/>
          <w:b/>
          <w:sz w:val="32"/>
          <w:szCs w:val="32"/>
          <w:u w:val="single"/>
        </w:rPr>
        <w:t>FOR WRITTEN REPLY</w:t>
      </w:r>
    </w:p>
    <w:p w:rsidR="007C2A80" w:rsidRPr="007C2A80" w:rsidRDefault="007C2A80" w:rsidP="007B6384">
      <w:pPr>
        <w:pStyle w:val="DACBODYTEXT"/>
        <w:spacing w:after="0"/>
        <w:ind w:left="90"/>
        <w:rPr>
          <w:b/>
          <w:sz w:val="32"/>
          <w:szCs w:val="32"/>
        </w:rPr>
      </w:pPr>
      <w:r w:rsidRPr="007C2A80">
        <w:rPr>
          <w:b/>
          <w:sz w:val="32"/>
          <w:szCs w:val="32"/>
        </w:rPr>
        <w:t>INTERNAL QUESTION PAPER NO. 23-2021 dated 05 November 2021:</w:t>
      </w:r>
    </w:p>
    <w:p w:rsidR="007B6384" w:rsidRPr="007B6384" w:rsidRDefault="007C2A80" w:rsidP="007B6384">
      <w:pPr>
        <w:spacing w:before="100" w:beforeAutospacing="1" w:after="0" w:line="240" w:lineRule="auto"/>
        <w:ind w:left="720" w:hanging="720"/>
        <w:jc w:val="both"/>
        <w:outlineLvl w:val="0"/>
        <w:rPr>
          <w:rFonts w:cs="Arial"/>
          <w:b/>
          <w:sz w:val="32"/>
          <w:szCs w:val="32"/>
          <w:lang w:val="en-GB"/>
        </w:rPr>
      </w:pPr>
      <w:r w:rsidRPr="007C2A80">
        <w:rPr>
          <w:rFonts w:cs="Arial"/>
          <w:b/>
          <w:sz w:val="32"/>
          <w:szCs w:val="32"/>
          <w:lang w:val="en-GB"/>
        </w:rPr>
        <w:t>Mr. D Joseph (DA) to ask the Minister of Sport, Arts and Culture</w:t>
      </w:r>
      <w:r w:rsidR="00154B37" w:rsidRPr="007C2A80">
        <w:rPr>
          <w:rFonts w:cs="Arial"/>
          <w:b/>
          <w:sz w:val="32"/>
          <w:szCs w:val="32"/>
          <w:lang w:val="en-GB"/>
        </w:rPr>
        <w:fldChar w:fldCharType="begin"/>
      </w:r>
      <w:r w:rsidRPr="007C2A80">
        <w:rPr>
          <w:rFonts w:cs="Arial"/>
          <w:sz w:val="32"/>
          <w:szCs w:val="32"/>
        </w:rPr>
        <w:instrText xml:space="preserve"> XE "</w:instrText>
      </w:r>
      <w:r w:rsidRPr="007C2A80">
        <w:rPr>
          <w:rFonts w:cs="Arial"/>
          <w:b/>
          <w:sz w:val="32"/>
          <w:szCs w:val="32"/>
          <w:lang w:val="en-GB"/>
        </w:rPr>
        <w:instrText>Sport, Arts and Culture</w:instrText>
      </w:r>
      <w:r w:rsidRPr="007C2A80">
        <w:rPr>
          <w:rFonts w:cs="Arial"/>
          <w:sz w:val="32"/>
          <w:szCs w:val="32"/>
        </w:rPr>
        <w:instrText xml:space="preserve">" </w:instrText>
      </w:r>
      <w:r w:rsidR="00154B37" w:rsidRPr="007C2A80">
        <w:rPr>
          <w:rFonts w:cs="Arial"/>
          <w:b/>
          <w:sz w:val="32"/>
          <w:szCs w:val="32"/>
          <w:lang w:val="en-GB"/>
        </w:rPr>
        <w:fldChar w:fldCharType="end"/>
      </w:r>
      <w:r w:rsidRPr="007C2A80">
        <w:rPr>
          <w:rFonts w:cs="Arial"/>
          <w:b/>
          <w:sz w:val="32"/>
          <w:szCs w:val="32"/>
          <w:lang w:val="en-GB"/>
        </w:rPr>
        <w:t>:</w:t>
      </w:r>
    </w:p>
    <w:p w:rsidR="007C2A80" w:rsidRPr="007C2A80" w:rsidRDefault="007C2A80" w:rsidP="007C2A80">
      <w:pPr>
        <w:spacing w:before="100" w:beforeAutospacing="1" w:after="100" w:afterAutospacing="1"/>
        <w:jc w:val="both"/>
        <w:outlineLvl w:val="0"/>
        <w:rPr>
          <w:rFonts w:cs="Arial"/>
          <w:sz w:val="32"/>
          <w:szCs w:val="32"/>
        </w:rPr>
      </w:pPr>
      <w:r w:rsidRPr="007C2A80">
        <w:rPr>
          <w:rStyle w:val="markedcontent"/>
          <w:rFonts w:cs="Arial"/>
          <w:sz w:val="32"/>
          <w:szCs w:val="32"/>
        </w:rPr>
        <w:t>What (a) progress has been made by his department to ensure that the infrastructure at Robben Island is maintained at international heritage status, given the procurement agreement between Robben Island Museum and the Department of Public Works and Infrastructure and (b) turn-around financial strategy has been successfully implemented after the specified museum has been severely impacted by a lack of tourism due</w:t>
      </w:r>
      <w:r w:rsidR="007B6384">
        <w:rPr>
          <w:rStyle w:val="markedcontent"/>
          <w:rFonts w:cs="Arial"/>
          <w:sz w:val="32"/>
          <w:szCs w:val="32"/>
        </w:rPr>
        <w:t xml:space="preserve"> to the COVID-19 pandemic? </w:t>
      </w:r>
      <w:r w:rsidRPr="007C2A80">
        <w:rPr>
          <w:rStyle w:val="markedcontent"/>
          <w:rFonts w:cs="Arial"/>
          <w:b/>
          <w:sz w:val="32"/>
          <w:szCs w:val="32"/>
        </w:rPr>
        <w:t>NW2634E</w:t>
      </w:r>
    </w:p>
    <w:p w:rsidR="007C2A80" w:rsidRPr="007C2A80" w:rsidRDefault="007C2A80" w:rsidP="007C2A80">
      <w:pPr>
        <w:pStyle w:val="DACBODYTEXT"/>
        <w:ind w:left="0"/>
        <w:rPr>
          <w:b/>
          <w:sz w:val="32"/>
          <w:szCs w:val="32"/>
        </w:rPr>
      </w:pPr>
      <w:r w:rsidRPr="007C2A80">
        <w:rPr>
          <w:b/>
          <w:sz w:val="32"/>
          <w:szCs w:val="32"/>
        </w:rPr>
        <w:t>REPLY</w:t>
      </w:r>
    </w:p>
    <w:p w:rsidR="007C2A80" w:rsidRPr="007C2A80" w:rsidRDefault="007C2A80" w:rsidP="007B6384">
      <w:pPr>
        <w:jc w:val="both"/>
        <w:rPr>
          <w:rFonts w:cs="Arial"/>
          <w:sz w:val="32"/>
          <w:szCs w:val="32"/>
        </w:rPr>
      </w:pPr>
      <w:r w:rsidRPr="007C2A80">
        <w:rPr>
          <w:rFonts w:cs="Arial"/>
          <w:sz w:val="32"/>
          <w:szCs w:val="32"/>
        </w:rPr>
        <w:t xml:space="preserve">(a). </w:t>
      </w:r>
      <w:r w:rsidRPr="007C2A80">
        <w:rPr>
          <w:rFonts w:cs="Arial"/>
          <w:sz w:val="32"/>
          <w:szCs w:val="32"/>
        </w:rPr>
        <w:tab/>
        <w:t>The Department of Public Works and Infrastr</w:t>
      </w:r>
      <w:r w:rsidR="007B6384">
        <w:rPr>
          <w:rFonts w:cs="Arial"/>
          <w:sz w:val="32"/>
          <w:szCs w:val="32"/>
        </w:rPr>
        <w:t xml:space="preserve">ucture (DPWI) is the Custodian </w:t>
      </w:r>
      <w:r w:rsidRPr="007C2A80">
        <w:rPr>
          <w:rFonts w:cs="Arial"/>
          <w:sz w:val="32"/>
          <w:szCs w:val="32"/>
        </w:rPr>
        <w:t>of the Robben Island and therefore respons</w:t>
      </w:r>
      <w:r w:rsidR="007B6384">
        <w:rPr>
          <w:rFonts w:cs="Arial"/>
          <w:sz w:val="32"/>
          <w:szCs w:val="32"/>
        </w:rPr>
        <w:t xml:space="preserve">ible for the maintenance. DPWI </w:t>
      </w:r>
      <w:r w:rsidRPr="007C2A80">
        <w:rPr>
          <w:rFonts w:cs="Arial"/>
          <w:sz w:val="32"/>
          <w:szCs w:val="32"/>
        </w:rPr>
        <w:t>has developed a new strategy and approach to improve the effectiveness and efficiency on rendering maintenance services known as the Total Facilities Management (TFM) programme.</w:t>
      </w:r>
    </w:p>
    <w:p w:rsidR="007C2A80" w:rsidRPr="007C2A80" w:rsidRDefault="007C2A80" w:rsidP="007B6384">
      <w:pPr>
        <w:jc w:val="both"/>
        <w:rPr>
          <w:rFonts w:cs="Arial"/>
          <w:sz w:val="32"/>
          <w:szCs w:val="32"/>
        </w:rPr>
      </w:pPr>
      <w:r w:rsidRPr="007C2A80">
        <w:rPr>
          <w:rFonts w:cs="Arial"/>
          <w:sz w:val="32"/>
          <w:szCs w:val="32"/>
        </w:rPr>
        <w:t>The TFM solution combines services stream</w:t>
      </w:r>
      <w:r w:rsidR="007B6384">
        <w:rPr>
          <w:rFonts w:cs="Arial"/>
          <w:sz w:val="32"/>
          <w:szCs w:val="32"/>
        </w:rPr>
        <w:t xml:space="preserve">s across the “hard” (technical </w:t>
      </w:r>
      <w:r w:rsidRPr="007C2A80">
        <w:rPr>
          <w:rFonts w:cs="Arial"/>
          <w:sz w:val="32"/>
          <w:szCs w:val="32"/>
        </w:rPr>
        <w:t>maintenance) and “soft” (cleaning, hygiene, secu</w:t>
      </w:r>
      <w:r w:rsidR="007B6384">
        <w:rPr>
          <w:rFonts w:cs="Arial"/>
          <w:sz w:val="32"/>
          <w:szCs w:val="32"/>
        </w:rPr>
        <w:t xml:space="preserve">rity, etc.) services under the </w:t>
      </w:r>
      <w:r w:rsidRPr="007C2A80">
        <w:rPr>
          <w:rFonts w:cs="Arial"/>
          <w:sz w:val="32"/>
          <w:szCs w:val="32"/>
        </w:rPr>
        <w:t>management of a single Service Prov</w:t>
      </w:r>
      <w:r w:rsidR="007B6384">
        <w:rPr>
          <w:rFonts w:cs="Arial"/>
          <w:sz w:val="32"/>
          <w:szCs w:val="32"/>
        </w:rPr>
        <w:t>ider (SP) who also manages sub-</w:t>
      </w:r>
      <w:r w:rsidRPr="007C2A80">
        <w:rPr>
          <w:rFonts w:cs="Arial"/>
          <w:sz w:val="32"/>
          <w:szCs w:val="32"/>
        </w:rPr>
        <w:t>contractors.</w:t>
      </w:r>
    </w:p>
    <w:p w:rsidR="007C2A80" w:rsidRPr="007C2A80" w:rsidRDefault="007C2A80" w:rsidP="007B6384">
      <w:pPr>
        <w:jc w:val="both"/>
        <w:rPr>
          <w:rFonts w:cs="Arial"/>
          <w:sz w:val="32"/>
          <w:szCs w:val="32"/>
        </w:rPr>
      </w:pPr>
      <w:r w:rsidRPr="007C2A80">
        <w:rPr>
          <w:rFonts w:cs="Arial"/>
          <w:sz w:val="32"/>
          <w:szCs w:val="32"/>
        </w:rPr>
        <w:lastRenderedPageBreak/>
        <w:t>Known alternatively as a one -stop-sho</w:t>
      </w:r>
      <w:r w:rsidR="007B6384">
        <w:rPr>
          <w:rFonts w:cs="Arial"/>
          <w:sz w:val="32"/>
          <w:szCs w:val="32"/>
        </w:rPr>
        <w:t xml:space="preserve">p, the benefits of TFM include </w:t>
      </w:r>
      <w:r w:rsidRPr="007C2A80">
        <w:rPr>
          <w:rFonts w:cs="Arial"/>
          <w:sz w:val="32"/>
          <w:szCs w:val="32"/>
        </w:rPr>
        <w:t>minimizing management and task duplication,</w:t>
      </w:r>
      <w:r w:rsidR="007B6384">
        <w:rPr>
          <w:rFonts w:cs="Arial"/>
          <w:sz w:val="32"/>
          <w:szCs w:val="32"/>
        </w:rPr>
        <w:t xml:space="preserve"> effecting improvement in </w:t>
      </w:r>
      <w:r w:rsidRPr="007C2A80">
        <w:rPr>
          <w:rFonts w:cs="Arial"/>
          <w:sz w:val="32"/>
          <w:szCs w:val="32"/>
        </w:rPr>
        <w:t xml:space="preserve">service reliability and efficiency, and streamlining interoperability of facility </w:t>
      </w:r>
      <w:r w:rsidRPr="007C2A80">
        <w:rPr>
          <w:rFonts w:cs="Arial"/>
          <w:sz w:val="32"/>
          <w:szCs w:val="32"/>
        </w:rPr>
        <w:tab/>
        <w:t>services thus reducing the operational and maintenance expenditure while optimizing delivery.</w:t>
      </w:r>
    </w:p>
    <w:p w:rsidR="007C2A80" w:rsidRPr="007B6384" w:rsidRDefault="007C2A80" w:rsidP="007B6384">
      <w:pPr>
        <w:jc w:val="both"/>
        <w:rPr>
          <w:rFonts w:cs="Arial"/>
          <w:sz w:val="32"/>
          <w:szCs w:val="32"/>
        </w:rPr>
      </w:pPr>
      <w:r w:rsidRPr="007C2A80">
        <w:rPr>
          <w:rFonts w:cs="Arial"/>
          <w:sz w:val="32"/>
          <w:szCs w:val="32"/>
        </w:rPr>
        <w:t xml:space="preserve">DPWI is currently busy with the finalization of the procurement process of the </w:t>
      </w:r>
      <w:r w:rsidRPr="007C2A80">
        <w:rPr>
          <w:rFonts w:cs="Arial"/>
          <w:sz w:val="32"/>
          <w:szCs w:val="32"/>
        </w:rPr>
        <w:tab/>
        <w:t>TFM contract for a period of 36 months. T</w:t>
      </w:r>
      <w:r w:rsidR="007B6384">
        <w:rPr>
          <w:rFonts w:cs="Arial"/>
          <w:sz w:val="32"/>
          <w:szCs w:val="32"/>
        </w:rPr>
        <w:t xml:space="preserve">he procurement process will be </w:t>
      </w:r>
      <w:r w:rsidRPr="007C2A80">
        <w:rPr>
          <w:rFonts w:cs="Arial"/>
          <w:sz w:val="32"/>
          <w:szCs w:val="32"/>
        </w:rPr>
        <w:t>finalized before the end of December 2021. T</w:t>
      </w:r>
      <w:r w:rsidR="007B6384">
        <w:rPr>
          <w:rFonts w:cs="Arial"/>
          <w:sz w:val="32"/>
          <w:szCs w:val="32"/>
        </w:rPr>
        <w:t xml:space="preserve">he TFM contract will guarantee </w:t>
      </w:r>
      <w:r w:rsidRPr="007C2A80">
        <w:rPr>
          <w:rFonts w:cs="Arial"/>
          <w:sz w:val="32"/>
          <w:szCs w:val="32"/>
        </w:rPr>
        <w:t>that all maintenance needs are attended on a regular basis and will ensure that UNESCO international heritage status</w:t>
      </w:r>
      <w:r w:rsidR="007B6384">
        <w:rPr>
          <w:rFonts w:cs="Arial"/>
          <w:sz w:val="32"/>
          <w:szCs w:val="32"/>
        </w:rPr>
        <w:t xml:space="preserve"> for the Robben Island is also </w:t>
      </w:r>
      <w:r w:rsidRPr="007C2A80">
        <w:rPr>
          <w:rFonts w:cs="Arial"/>
          <w:sz w:val="32"/>
          <w:szCs w:val="32"/>
        </w:rPr>
        <w:t>maintained.</w:t>
      </w:r>
    </w:p>
    <w:p w:rsidR="007C2A80" w:rsidRPr="007B6384" w:rsidRDefault="007C2A80" w:rsidP="007B6384">
      <w:pPr>
        <w:jc w:val="both"/>
        <w:rPr>
          <w:rFonts w:cs="Arial"/>
          <w:sz w:val="32"/>
          <w:szCs w:val="32"/>
        </w:rPr>
      </w:pPr>
      <w:r w:rsidRPr="007C2A80">
        <w:rPr>
          <w:rFonts w:cs="Arial"/>
          <w:sz w:val="32"/>
          <w:szCs w:val="32"/>
        </w:rPr>
        <w:t>In the interim, DPWI is maintaining the facility t</w:t>
      </w:r>
      <w:r w:rsidR="007B6384">
        <w:rPr>
          <w:rFonts w:cs="Arial"/>
          <w:sz w:val="32"/>
          <w:szCs w:val="32"/>
        </w:rPr>
        <w:t xml:space="preserve">hrough various term contracts. </w:t>
      </w:r>
      <w:r w:rsidRPr="007C2A80">
        <w:rPr>
          <w:rFonts w:cs="Arial"/>
          <w:sz w:val="32"/>
          <w:szCs w:val="32"/>
        </w:rPr>
        <w:t xml:space="preserve">This is carried-out by DPWI Cape Town regional office. </w:t>
      </w:r>
    </w:p>
    <w:p w:rsidR="007C2A80" w:rsidRPr="007C2A80" w:rsidRDefault="007C2A80" w:rsidP="007B6384">
      <w:pPr>
        <w:ind w:left="720" w:hanging="720"/>
        <w:jc w:val="both"/>
        <w:rPr>
          <w:rFonts w:cs="Arial"/>
          <w:bCs/>
          <w:sz w:val="32"/>
          <w:szCs w:val="32"/>
        </w:rPr>
      </w:pPr>
      <w:r w:rsidRPr="007C2A80">
        <w:rPr>
          <w:sz w:val="32"/>
          <w:szCs w:val="32"/>
        </w:rPr>
        <w:t xml:space="preserve">(b). </w:t>
      </w:r>
      <w:r w:rsidRPr="007C2A80">
        <w:rPr>
          <w:sz w:val="32"/>
          <w:szCs w:val="32"/>
        </w:rPr>
        <w:tab/>
      </w:r>
      <w:r w:rsidRPr="007C2A80">
        <w:rPr>
          <w:rFonts w:cs="Arial"/>
          <w:bCs/>
          <w:sz w:val="32"/>
          <w:szCs w:val="32"/>
        </w:rPr>
        <w:t>The Robben Island Museum is currently busy with implementing financial turn-around strategies to deal with a challenge of financial constraints. The measures implemented has so far been successful in preventing job losses at the Museum. This process is ongoing and the entity still faces major obstacles to recovery and will be dependent on the opening of tourism activities until a final strategy is in place informed by the development of RIM’s business model.</w:t>
      </w:r>
    </w:p>
    <w:p w:rsidR="007C2A80" w:rsidRPr="007C2A80" w:rsidRDefault="007C2A80" w:rsidP="007C2A80">
      <w:pPr>
        <w:pStyle w:val="DACBODYTEXT"/>
        <w:ind w:left="0"/>
        <w:rPr>
          <w:sz w:val="32"/>
          <w:szCs w:val="32"/>
        </w:rPr>
      </w:pPr>
    </w:p>
    <w:p w:rsidR="007C2A80" w:rsidRPr="007C2A80" w:rsidRDefault="007C2A80" w:rsidP="007C2A80">
      <w:pPr>
        <w:spacing w:before="240"/>
        <w:rPr>
          <w:rFonts w:cs="Arial"/>
          <w:sz w:val="32"/>
          <w:szCs w:val="32"/>
        </w:rPr>
      </w:pPr>
    </w:p>
    <w:p w:rsidR="006A33F5" w:rsidRPr="007C2A80" w:rsidRDefault="008B5B45">
      <w:pPr>
        <w:rPr>
          <w:sz w:val="32"/>
          <w:szCs w:val="32"/>
        </w:rPr>
      </w:pPr>
    </w:p>
    <w:sectPr w:rsidR="006A33F5" w:rsidRPr="007C2A80" w:rsidSect="00154B3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B45" w:rsidRDefault="008B5B45" w:rsidP="007C2A80">
      <w:pPr>
        <w:spacing w:after="0" w:line="240" w:lineRule="auto"/>
      </w:pPr>
      <w:r>
        <w:separator/>
      </w:r>
    </w:p>
  </w:endnote>
  <w:endnote w:type="continuationSeparator" w:id="0">
    <w:p w:rsidR="008B5B45" w:rsidRDefault="008B5B45" w:rsidP="007C2A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126755"/>
      <w:docPartObj>
        <w:docPartGallery w:val="Page Numbers (Bottom of Page)"/>
        <w:docPartUnique/>
      </w:docPartObj>
    </w:sdtPr>
    <w:sdtEndPr>
      <w:rPr>
        <w:noProof/>
      </w:rPr>
    </w:sdtEndPr>
    <w:sdtContent>
      <w:p w:rsidR="00CC25EF" w:rsidRDefault="00154B37">
        <w:pPr>
          <w:pStyle w:val="Footer"/>
          <w:jc w:val="center"/>
        </w:pPr>
        <w:r>
          <w:fldChar w:fldCharType="begin"/>
        </w:r>
        <w:r w:rsidR="00CC25EF">
          <w:instrText xml:space="preserve"> PAGE   \* MERGEFORMAT </w:instrText>
        </w:r>
        <w:r>
          <w:fldChar w:fldCharType="separate"/>
        </w:r>
        <w:r w:rsidR="008B5B45">
          <w:rPr>
            <w:noProof/>
          </w:rPr>
          <w:t>1</w:t>
        </w:r>
        <w:r>
          <w:rPr>
            <w:noProof/>
          </w:rPr>
          <w:fldChar w:fldCharType="end"/>
        </w:r>
      </w:p>
    </w:sdtContent>
  </w:sdt>
  <w:p w:rsidR="007C2A80" w:rsidRDefault="007C2A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B45" w:rsidRDefault="008B5B45" w:rsidP="007C2A80">
      <w:pPr>
        <w:spacing w:after="0" w:line="240" w:lineRule="auto"/>
      </w:pPr>
      <w:r>
        <w:separator/>
      </w:r>
    </w:p>
  </w:footnote>
  <w:footnote w:type="continuationSeparator" w:id="0">
    <w:p w:rsidR="008B5B45" w:rsidRDefault="008B5B45" w:rsidP="007C2A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A0E71"/>
    <w:multiLevelType w:val="hybridMultilevel"/>
    <w:tmpl w:val="95986F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1EC0728"/>
    <w:multiLevelType w:val="hybridMultilevel"/>
    <w:tmpl w:val="4C20F210"/>
    <w:lvl w:ilvl="0" w:tplc="E17016A8">
      <w:start w:val="2"/>
      <w:numFmt w:val="decimal"/>
      <w:lvlText w:val="%1."/>
      <w:lvlJc w:val="left"/>
      <w:pPr>
        <w:ind w:left="502" w:hanging="360"/>
      </w:pPr>
      <w:rPr>
        <w:rFonts w:hint="default"/>
        <w:b w:val="0"/>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84F0C01"/>
    <w:multiLevelType w:val="hybridMultilevel"/>
    <w:tmpl w:val="CC9898B6"/>
    <w:lvl w:ilvl="0" w:tplc="25ACC26E">
      <w:start w:val="1"/>
      <w:numFmt w:val="decimal"/>
      <w:lvlText w:val="%1."/>
      <w:lvlJc w:val="left"/>
      <w:pPr>
        <w:ind w:left="360" w:hanging="360"/>
      </w:pPr>
      <w:rPr>
        <w:rFonts w:hint="default"/>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2E1D4B03"/>
    <w:multiLevelType w:val="hybridMultilevel"/>
    <w:tmpl w:val="497219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F8F4D7C"/>
    <w:multiLevelType w:val="hybridMultilevel"/>
    <w:tmpl w:val="B364B1D4"/>
    <w:lvl w:ilvl="0" w:tplc="BBF05B16">
      <w:start w:val="1"/>
      <w:numFmt w:val="decimal"/>
      <w:lvlText w:val="%1."/>
      <w:lvlJc w:val="left"/>
      <w:pPr>
        <w:ind w:left="643"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9F3840"/>
    <w:multiLevelType w:val="hybridMultilevel"/>
    <w:tmpl w:val="06647DC6"/>
    <w:lvl w:ilvl="0" w:tplc="355C8DEC">
      <w:start w:val="1"/>
      <w:numFmt w:val="decimal"/>
      <w:lvlText w:val="(%1)"/>
      <w:lvlJc w:val="left"/>
      <w:pPr>
        <w:ind w:left="720" w:hanging="360"/>
      </w:pPr>
      <w:rPr>
        <w:rFonts w:ascii="Times New Roman" w:hAnsi="Times New Roman" w:cs="Times New Roman"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3484120"/>
    <w:multiLevelType w:val="hybridMultilevel"/>
    <w:tmpl w:val="A508B2BC"/>
    <w:lvl w:ilvl="0" w:tplc="591A989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6BEC0ECB"/>
    <w:multiLevelType w:val="hybridMultilevel"/>
    <w:tmpl w:val="B74ECEAC"/>
    <w:lvl w:ilvl="0" w:tplc="3CAE5742">
      <w:start w:val="1"/>
      <w:numFmt w:val="decimal"/>
      <w:lvlText w:val="%1."/>
      <w:lvlJc w:val="left"/>
      <w:pPr>
        <w:ind w:left="36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num>
  <w:num w:numId="5">
    <w:abstractNumId w:val="6"/>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7C2A80"/>
    <w:rsid w:val="00154B37"/>
    <w:rsid w:val="001A3ABF"/>
    <w:rsid w:val="00250B80"/>
    <w:rsid w:val="00383E59"/>
    <w:rsid w:val="003F343F"/>
    <w:rsid w:val="00686E39"/>
    <w:rsid w:val="00720BEE"/>
    <w:rsid w:val="00790B47"/>
    <w:rsid w:val="007B6384"/>
    <w:rsid w:val="007C2A80"/>
    <w:rsid w:val="00875DF1"/>
    <w:rsid w:val="008B5B45"/>
    <w:rsid w:val="008F4203"/>
    <w:rsid w:val="0090443F"/>
    <w:rsid w:val="00925F2F"/>
    <w:rsid w:val="009378DE"/>
    <w:rsid w:val="00A031EC"/>
    <w:rsid w:val="00A92F28"/>
    <w:rsid w:val="00AD6116"/>
    <w:rsid w:val="00BD0755"/>
    <w:rsid w:val="00BE5DFB"/>
    <w:rsid w:val="00C80FF9"/>
    <w:rsid w:val="00CC25EF"/>
    <w:rsid w:val="00D66F76"/>
    <w:rsid w:val="00EF07C8"/>
    <w:rsid w:val="00F32270"/>
    <w:rsid w:val="00FC2FD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7C2A80"/>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7C2A80"/>
    <w:pPr>
      <w:ind w:left="993"/>
    </w:pPr>
    <w:rPr>
      <w:szCs w:val="18"/>
    </w:rPr>
  </w:style>
  <w:style w:type="character" w:customStyle="1" w:styleId="markedcontent">
    <w:name w:val="markedcontent"/>
    <w:basedOn w:val="DefaultParagraphFont"/>
    <w:rsid w:val="007C2A80"/>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footer text"/>
    <w:basedOn w:val="Normal"/>
    <w:link w:val="ListParagraphChar"/>
    <w:uiPriority w:val="34"/>
    <w:qFormat/>
    <w:rsid w:val="007C2A80"/>
    <w:pPr>
      <w:ind w:left="720"/>
      <w:contextualSpacing/>
    </w:pPr>
  </w:style>
  <w:style w:type="paragraph" w:customStyle="1" w:styleId="Default">
    <w:name w:val="Default"/>
    <w:rsid w:val="007C2A80"/>
    <w:pPr>
      <w:autoSpaceDE w:val="0"/>
      <w:autoSpaceDN w:val="0"/>
      <w:adjustRightInd w:val="0"/>
      <w:spacing w:after="0" w:line="240" w:lineRule="auto"/>
    </w:pPr>
    <w:rPr>
      <w:rFonts w:ascii="Times New Roman" w:hAnsi="Times New Roman" w:cs="Times New Roman"/>
      <w:color w:val="000000"/>
      <w:sz w:val="24"/>
      <w:szCs w:val="24"/>
      <w:lang w:val="en-ZA"/>
    </w:rPr>
  </w:style>
  <w:style w:type="character" w:customStyle="1" w:styleId="y0nh2b">
    <w:name w:val="y0nh2b"/>
    <w:basedOn w:val="DefaultParagraphFont"/>
    <w:rsid w:val="007C2A80"/>
  </w:style>
  <w:style w:type="paragraph" w:styleId="Header">
    <w:name w:val="header"/>
    <w:basedOn w:val="Normal"/>
    <w:link w:val="HeaderChar"/>
    <w:uiPriority w:val="99"/>
    <w:unhideWhenUsed/>
    <w:rsid w:val="007C2A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A80"/>
    <w:rPr>
      <w:rFonts w:ascii="Arial" w:hAnsi="Arial"/>
      <w:sz w:val="18"/>
      <w:lang w:val="en-ZA"/>
    </w:rPr>
  </w:style>
  <w:style w:type="paragraph" w:styleId="Footer">
    <w:name w:val="footer"/>
    <w:basedOn w:val="Normal"/>
    <w:link w:val="FooterChar"/>
    <w:uiPriority w:val="99"/>
    <w:unhideWhenUsed/>
    <w:rsid w:val="007C2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A80"/>
    <w:rPr>
      <w:rFonts w:ascii="Arial" w:hAnsi="Arial"/>
      <w:sz w:val="18"/>
      <w:lang w:val="en-ZA"/>
    </w:rPr>
  </w:style>
  <w:style w:type="paragraph" w:customStyle="1" w:styleId="Body">
    <w:name w:val="Body"/>
    <w:rsid w:val="008F420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ZA"/>
    </w:rPr>
  </w:style>
  <w:style w:type="character" w:styleId="Hyperlink">
    <w:name w:val="Hyperlink"/>
    <w:basedOn w:val="DefaultParagraphFont"/>
    <w:uiPriority w:val="99"/>
    <w:unhideWhenUsed/>
    <w:rsid w:val="008F4203"/>
    <w:rPr>
      <w:color w:val="0563C1"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F4203"/>
    <w:rPr>
      <w:rFonts w:ascii="Arial" w:hAnsi="Arial"/>
      <w:sz w:val="18"/>
      <w:lang w:val="en-ZA"/>
    </w:rPr>
  </w:style>
  <w:style w:type="paragraph" w:styleId="BalloonText">
    <w:name w:val="Balloon Text"/>
    <w:basedOn w:val="Normal"/>
    <w:link w:val="BalloonTextChar"/>
    <w:uiPriority w:val="99"/>
    <w:semiHidden/>
    <w:unhideWhenUsed/>
    <w:rsid w:val="00790B4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90B47"/>
    <w:rPr>
      <w:rFonts w:ascii="Segoe UI" w:hAnsi="Segoe UI" w:cs="Segoe UI"/>
      <w:sz w:val="18"/>
      <w:szCs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1577D-604D-4A5C-9947-FA9A7557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cp:lastPrinted>2021-11-15T15:18:00Z</cp:lastPrinted>
  <dcterms:created xsi:type="dcterms:W3CDTF">2021-11-19T12:31:00Z</dcterms:created>
  <dcterms:modified xsi:type="dcterms:W3CDTF">2021-11-19T12:31:00Z</dcterms:modified>
</cp:coreProperties>
</file>