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26" w:rsidRDefault="00CF79BF">
      <w:pPr>
        <w:rPr>
          <w:rFonts w:ascii="Arial" w:eastAsia="Arial" w:hAnsi="Arial" w:cs="Arial"/>
          <w:b/>
          <w:sz w:val="22"/>
          <w:szCs w:val="22"/>
        </w:rPr>
      </w:pPr>
      <w:bookmarkStart w:id="0" w:name="_GoBack"/>
      <w:bookmarkEnd w:id="0"/>
      <w:r>
        <w:rPr>
          <w:rFonts w:ascii="Arial" w:eastAsia="Arial" w:hAnsi="Arial" w:cs="Arial"/>
          <w:b/>
          <w:sz w:val="22"/>
          <w:szCs w:val="22"/>
        </w:rPr>
        <w:t>National Assembly</w:t>
      </w:r>
    </w:p>
    <w:p w:rsidR="00CF79BF" w:rsidRDefault="00CF79BF">
      <w:pPr>
        <w:rPr>
          <w:rFonts w:ascii="Arial" w:eastAsia="Arial" w:hAnsi="Arial" w:cs="Arial"/>
          <w:b/>
          <w:sz w:val="22"/>
          <w:szCs w:val="22"/>
        </w:rPr>
      </w:pPr>
    </w:p>
    <w:p w:rsidR="00CF79BF" w:rsidRDefault="00CF79BF">
      <w:pPr>
        <w:rPr>
          <w:rFonts w:ascii="Arial" w:eastAsia="Arial" w:hAnsi="Arial" w:cs="Arial"/>
          <w:b/>
          <w:sz w:val="22"/>
          <w:szCs w:val="22"/>
        </w:rPr>
      </w:pPr>
      <w:r>
        <w:rPr>
          <w:rFonts w:ascii="Arial" w:eastAsia="Arial" w:hAnsi="Arial" w:cs="Arial"/>
          <w:b/>
          <w:sz w:val="22"/>
          <w:szCs w:val="22"/>
        </w:rPr>
        <w:t>Question No 2312</w:t>
      </w:r>
    </w:p>
    <w:p w:rsidR="007C43A0" w:rsidRPr="007C43A0" w:rsidRDefault="007C43A0" w:rsidP="007C43A0">
      <w:pPr>
        <w:spacing w:before="100" w:beforeAutospacing="1" w:after="100" w:afterAutospacing="1"/>
        <w:ind w:left="540" w:right="26" w:hanging="540"/>
        <w:jc w:val="both"/>
        <w:rPr>
          <w:rFonts w:ascii="Arial" w:hAnsi="Arial" w:cs="Arial"/>
          <w:b/>
          <w:sz w:val="22"/>
          <w:szCs w:val="22"/>
        </w:rPr>
      </w:pPr>
      <w:r w:rsidRPr="007C43A0">
        <w:rPr>
          <w:rFonts w:ascii="Arial" w:hAnsi="Arial" w:cs="Arial"/>
          <w:b/>
          <w:sz w:val="22"/>
          <w:szCs w:val="22"/>
        </w:rPr>
        <w:t>Mr K P Sithole (IFP) to ask the Minister of Transport</w:t>
      </w:r>
      <w:r w:rsidR="00794179" w:rsidRPr="007C43A0">
        <w:rPr>
          <w:rFonts w:ascii="Arial" w:hAnsi="Arial" w:cs="Arial"/>
          <w:b/>
          <w:sz w:val="22"/>
          <w:szCs w:val="22"/>
        </w:rPr>
        <w:fldChar w:fldCharType="begin"/>
      </w:r>
      <w:r w:rsidRPr="007C43A0">
        <w:rPr>
          <w:rFonts w:ascii="Arial" w:hAnsi="Arial" w:cs="Arial"/>
          <w:sz w:val="22"/>
          <w:szCs w:val="22"/>
        </w:rPr>
        <w:instrText xml:space="preserve"> XE "</w:instrText>
      </w:r>
      <w:r w:rsidRPr="007C43A0">
        <w:rPr>
          <w:rFonts w:ascii="Arial" w:hAnsi="Arial" w:cs="Arial"/>
          <w:b/>
          <w:sz w:val="22"/>
          <w:szCs w:val="22"/>
        </w:rPr>
        <w:instrText>Transport</w:instrText>
      </w:r>
      <w:r w:rsidRPr="007C43A0">
        <w:rPr>
          <w:rFonts w:ascii="Arial" w:hAnsi="Arial" w:cs="Arial"/>
          <w:sz w:val="22"/>
          <w:szCs w:val="22"/>
        </w:rPr>
        <w:instrText xml:space="preserve">" </w:instrText>
      </w:r>
      <w:r w:rsidR="00794179" w:rsidRPr="007C43A0">
        <w:rPr>
          <w:rFonts w:ascii="Arial" w:hAnsi="Arial" w:cs="Arial"/>
          <w:b/>
          <w:sz w:val="22"/>
          <w:szCs w:val="22"/>
        </w:rPr>
        <w:fldChar w:fldCharType="end"/>
      </w:r>
      <w:r w:rsidRPr="007C43A0">
        <w:rPr>
          <w:rFonts w:ascii="Arial" w:hAnsi="Arial" w:cs="Arial"/>
          <w:b/>
          <w:sz w:val="22"/>
          <w:szCs w:val="22"/>
        </w:rPr>
        <w:t>:</w:t>
      </w:r>
    </w:p>
    <w:p w:rsidR="00CA148B" w:rsidRPr="002F683D" w:rsidRDefault="007C43A0" w:rsidP="002F683D">
      <w:pPr>
        <w:spacing w:before="100" w:beforeAutospacing="1" w:after="100" w:afterAutospacing="1"/>
        <w:ind w:left="720" w:right="28"/>
        <w:jc w:val="both"/>
        <w:rPr>
          <w:rFonts w:ascii="Arial" w:hAnsi="Arial" w:cs="Arial"/>
          <w:bCs/>
          <w:sz w:val="22"/>
          <w:szCs w:val="22"/>
        </w:rPr>
      </w:pPr>
      <w:r w:rsidRPr="007C43A0">
        <w:rPr>
          <w:rFonts w:ascii="Arial" w:hAnsi="Arial" w:cs="Arial"/>
          <w:bCs/>
          <w:sz w:val="22"/>
          <w:szCs w:val="22"/>
        </w:rPr>
        <w:t>With reference to his reply to question 1517 on 6 June 2022, what measures have been put in place to (a) better incentivise top engineers and other relevant technical skills, particularly at provincial and municipal levels in order to keep them from leaving for the private sector and (b) ensure that business forums do not disrupt projects and make claim to percentages where work has not been done?</w:t>
      </w:r>
      <w:r w:rsidRPr="007C43A0">
        <w:rPr>
          <w:rFonts w:ascii="Arial" w:hAnsi="Arial" w:cs="Arial"/>
          <w:bCs/>
          <w:sz w:val="22"/>
          <w:szCs w:val="22"/>
        </w:rPr>
        <w:tab/>
      </w:r>
      <w:r w:rsidRPr="007C43A0">
        <w:rPr>
          <w:rFonts w:ascii="Arial" w:hAnsi="Arial" w:cs="Arial"/>
          <w:bCs/>
          <w:sz w:val="22"/>
          <w:szCs w:val="22"/>
        </w:rPr>
        <w:tab/>
      </w:r>
      <w:r w:rsidRPr="007C43A0">
        <w:rPr>
          <w:rFonts w:ascii="Arial" w:hAnsi="Arial" w:cs="Arial"/>
          <w:bCs/>
          <w:sz w:val="22"/>
          <w:szCs w:val="22"/>
        </w:rPr>
        <w:tab/>
        <w:t>NW2729E</w:t>
      </w:r>
    </w:p>
    <w:p w:rsidR="00C75C94" w:rsidRDefault="00C75C94" w:rsidP="00CA148B">
      <w:pPr>
        <w:rPr>
          <w:rFonts w:ascii="Arial" w:eastAsia="Arial" w:hAnsi="Arial" w:cs="Arial"/>
          <w:b/>
          <w:sz w:val="22"/>
          <w:szCs w:val="22"/>
        </w:rPr>
      </w:pPr>
    </w:p>
    <w:p w:rsidR="00E65869" w:rsidRPr="00F25D56" w:rsidRDefault="00E65869" w:rsidP="00CF79BF">
      <w:pPr>
        <w:spacing w:before="100" w:beforeAutospacing="1" w:after="100" w:afterAutospacing="1"/>
        <w:ind w:right="26" w:firstLine="567"/>
        <w:jc w:val="both"/>
        <w:rPr>
          <w:rFonts w:ascii="Arial" w:hAnsi="Arial" w:cs="Arial"/>
          <w:b/>
          <w:sz w:val="22"/>
          <w:szCs w:val="22"/>
        </w:rPr>
      </w:pPr>
      <w:r w:rsidRPr="00F25D56">
        <w:rPr>
          <w:rFonts w:ascii="Arial" w:hAnsi="Arial" w:cs="Arial"/>
          <w:b/>
          <w:sz w:val="22"/>
          <w:szCs w:val="22"/>
        </w:rPr>
        <w:t>REPLY</w:t>
      </w:r>
    </w:p>
    <w:p w:rsidR="00E65869" w:rsidRPr="002F683D" w:rsidRDefault="00E65869" w:rsidP="00E65869">
      <w:pPr>
        <w:pStyle w:val="ListParagraph"/>
        <w:numPr>
          <w:ilvl w:val="0"/>
          <w:numId w:val="5"/>
        </w:numPr>
        <w:spacing w:before="240"/>
        <w:ind w:left="993" w:hanging="426"/>
        <w:jc w:val="both"/>
        <w:outlineLvl w:val="0"/>
        <w:rPr>
          <w:rFonts w:ascii="Arial" w:hAnsi="Arial" w:cs="Arial"/>
          <w:sz w:val="22"/>
          <w:szCs w:val="22"/>
        </w:rPr>
      </w:pPr>
      <w:r w:rsidRPr="002F683D">
        <w:rPr>
          <w:rFonts w:ascii="Arial" w:hAnsi="Arial" w:cs="Arial"/>
          <w:sz w:val="22"/>
          <w:szCs w:val="22"/>
        </w:rPr>
        <w:t>The Minister of Public Service and Administration has determined, in terms of section 3(3)(c), read with section 5(4) of the Public Service Act, 1994, GPSSBC Resolutions 3, 5, 6, and 9 of 2009, effective from 1 July 2009 the Occupation Specific Dispensation (post and salary structures) for Engineers.</w:t>
      </w:r>
    </w:p>
    <w:p w:rsidR="00E65869" w:rsidRPr="002F683D" w:rsidRDefault="00E65869" w:rsidP="00E65869">
      <w:pPr>
        <w:spacing w:before="240"/>
        <w:ind w:left="993"/>
        <w:jc w:val="both"/>
        <w:outlineLvl w:val="0"/>
        <w:rPr>
          <w:rFonts w:ascii="Arial" w:hAnsi="Arial" w:cs="Arial"/>
          <w:sz w:val="22"/>
          <w:szCs w:val="22"/>
        </w:rPr>
      </w:pPr>
      <w:r w:rsidRPr="002F683D">
        <w:rPr>
          <w:rFonts w:ascii="Arial" w:hAnsi="Arial" w:cs="Arial"/>
          <w:sz w:val="22"/>
          <w:szCs w:val="22"/>
        </w:rPr>
        <w:t xml:space="preserve">Road Authorities have </w:t>
      </w:r>
      <w:r>
        <w:rPr>
          <w:rFonts w:ascii="Arial" w:hAnsi="Arial" w:cs="Arial"/>
          <w:sz w:val="22"/>
          <w:szCs w:val="22"/>
        </w:rPr>
        <w:t>an</w:t>
      </w:r>
      <w:r w:rsidRPr="002F683D">
        <w:rPr>
          <w:rFonts w:ascii="Arial" w:hAnsi="Arial" w:cs="Arial"/>
          <w:sz w:val="22"/>
          <w:szCs w:val="22"/>
        </w:rPr>
        <w:t xml:space="preserve"> instrument that is used as an incentive for persons employed by the Government through the payment of the OSD Allowances to the qualifying staff. </w:t>
      </w:r>
    </w:p>
    <w:p w:rsidR="00E65869" w:rsidRPr="002F683D" w:rsidRDefault="00E65869" w:rsidP="00E65869">
      <w:pPr>
        <w:spacing w:before="240"/>
        <w:ind w:left="993"/>
        <w:jc w:val="both"/>
        <w:outlineLvl w:val="0"/>
        <w:rPr>
          <w:rFonts w:ascii="Arial" w:hAnsi="Arial" w:cs="Arial"/>
          <w:sz w:val="22"/>
          <w:szCs w:val="22"/>
        </w:rPr>
      </w:pPr>
      <w:r w:rsidRPr="002F683D">
        <w:rPr>
          <w:rFonts w:ascii="Arial" w:hAnsi="Arial" w:cs="Arial"/>
          <w:sz w:val="22"/>
          <w:szCs w:val="22"/>
        </w:rPr>
        <w:t>As the Department of Transport, there is an opportunity provided and available for Road Authorities to send their engineering graduates for practical training at the SANRAL Technical School. There are no cost implications for the Road Authorities, except for the travelling and accommodation for the staff they send to the SANRAL Technical School.</w:t>
      </w:r>
    </w:p>
    <w:p w:rsidR="00E65869" w:rsidRPr="002F683D" w:rsidRDefault="00E65869" w:rsidP="00E65869">
      <w:pPr>
        <w:pStyle w:val="ListParagraph"/>
        <w:numPr>
          <w:ilvl w:val="0"/>
          <w:numId w:val="5"/>
        </w:numPr>
        <w:spacing w:before="240"/>
        <w:ind w:left="993" w:hanging="426"/>
        <w:jc w:val="both"/>
        <w:outlineLvl w:val="0"/>
        <w:rPr>
          <w:rFonts w:ascii="Arial" w:hAnsi="Arial" w:cs="Arial"/>
          <w:sz w:val="22"/>
          <w:szCs w:val="22"/>
        </w:rPr>
      </w:pPr>
      <w:r w:rsidRPr="002F683D">
        <w:rPr>
          <w:rFonts w:ascii="Arial" w:hAnsi="Arial" w:cs="Arial"/>
          <w:sz w:val="22"/>
          <w:szCs w:val="22"/>
        </w:rPr>
        <w:t>The measures put in place at SANRAL are (</w:t>
      </w:r>
      <w:proofErr w:type="spellStart"/>
      <w:r w:rsidRPr="002F683D">
        <w:rPr>
          <w:rFonts w:ascii="Arial" w:hAnsi="Arial" w:cs="Arial"/>
          <w:sz w:val="22"/>
          <w:szCs w:val="22"/>
        </w:rPr>
        <w:t>i</w:t>
      </w:r>
      <w:proofErr w:type="spellEnd"/>
      <w:r w:rsidRPr="002F683D">
        <w:rPr>
          <w:rFonts w:ascii="Arial" w:hAnsi="Arial" w:cs="Arial"/>
          <w:sz w:val="22"/>
          <w:szCs w:val="22"/>
        </w:rPr>
        <w:t xml:space="preserve">) the implementation of their Transformation Policy and the establishment Project Liaison Committees, wherein there is on-going stakeholder engagements taking place to avoid project disruptions. </w:t>
      </w:r>
    </w:p>
    <w:p w:rsidR="00E65869" w:rsidRPr="002F683D" w:rsidRDefault="00E65869" w:rsidP="00E65869">
      <w:pPr>
        <w:pStyle w:val="ListParagraph"/>
        <w:spacing w:before="240"/>
        <w:jc w:val="both"/>
        <w:outlineLvl w:val="0"/>
        <w:rPr>
          <w:rFonts w:ascii="Arial" w:hAnsi="Arial" w:cs="Arial"/>
          <w:sz w:val="22"/>
          <w:szCs w:val="22"/>
        </w:rPr>
      </w:pPr>
    </w:p>
    <w:p w:rsidR="00C75C94" w:rsidRDefault="00E65869" w:rsidP="00CF79BF">
      <w:pPr>
        <w:pStyle w:val="ListParagraph"/>
        <w:spacing w:before="240"/>
        <w:ind w:left="993"/>
        <w:jc w:val="both"/>
        <w:outlineLvl w:val="0"/>
        <w:rPr>
          <w:rFonts w:eastAsia="Arial"/>
        </w:rPr>
      </w:pPr>
      <w:r w:rsidRPr="002F683D">
        <w:rPr>
          <w:rFonts w:ascii="Arial" w:hAnsi="Arial" w:cs="Arial"/>
          <w:sz w:val="22"/>
          <w:szCs w:val="22"/>
        </w:rPr>
        <w:t>In the event of problems experienced with persons or organisations trying to exhort money from the Contractors, these matters are reported to the South African Police Services who have prioritised their operations to deal with such matters.</w:t>
      </w:r>
    </w:p>
    <w:p w:rsidR="00C75C94" w:rsidRDefault="00C75C94" w:rsidP="00C75C94">
      <w:pPr>
        <w:rPr>
          <w:rFonts w:eastAsia="Arial"/>
        </w:rPr>
      </w:pPr>
    </w:p>
    <w:p w:rsidR="00C75C94" w:rsidRDefault="00C75C94" w:rsidP="00C75C94">
      <w:pPr>
        <w:rPr>
          <w:rFonts w:eastAsia="Arial"/>
        </w:rPr>
      </w:pPr>
    </w:p>
    <w:p w:rsidR="00C75C94" w:rsidRDefault="00C75C94" w:rsidP="00C75C94">
      <w:pPr>
        <w:rPr>
          <w:rFonts w:eastAsia="Arial"/>
        </w:rPr>
      </w:pPr>
    </w:p>
    <w:p w:rsidR="00C75C94" w:rsidRDefault="00C75C94" w:rsidP="00C75C94">
      <w:pPr>
        <w:rPr>
          <w:rFonts w:eastAsia="Arial"/>
        </w:rPr>
      </w:pPr>
    </w:p>
    <w:p w:rsidR="00C75C94" w:rsidRDefault="00C75C94" w:rsidP="00C75C94">
      <w:pPr>
        <w:rPr>
          <w:rFonts w:eastAsia="Arial"/>
        </w:rPr>
      </w:pPr>
    </w:p>
    <w:p w:rsidR="00C75C94" w:rsidRDefault="00C75C94" w:rsidP="00C75C94">
      <w:pPr>
        <w:rPr>
          <w:rFonts w:eastAsia="Arial"/>
        </w:rPr>
      </w:pPr>
    </w:p>
    <w:p w:rsidR="00C75C94" w:rsidRDefault="00C75C94" w:rsidP="00C75C94">
      <w:pPr>
        <w:rPr>
          <w:rFonts w:eastAsia="Arial"/>
        </w:rPr>
      </w:pPr>
    </w:p>
    <w:p w:rsidR="00C75C94" w:rsidRDefault="00C75C94" w:rsidP="00C75C94">
      <w:pPr>
        <w:rPr>
          <w:rFonts w:eastAsia="Arial"/>
        </w:rPr>
      </w:pPr>
    </w:p>
    <w:p w:rsidR="00C75C94" w:rsidRDefault="00C75C94" w:rsidP="00C75C94">
      <w:pPr>
        <w:rPr>
          <w:rFonts w:eastAsia="Arial"/>
        </w:rPr>
      </w:pPr>
    </w:p>
    <w:p w:rsidR="00981280" w:rsidRPr="00922938" w:rsidRDefault="00981280">
      <w:pPr>
        <w:spacing w:line="360" w:lineRule="auto"/>
        <w:jc w:val="both"/>
        <w:rPr>
          <w:rFonts w:ascii="Arial" w:eastAsia="Arial" w:hAnsi="Arial" w:cs="Arial"/>
          <w:sz w:val="22"/>
          <w:szCs w:val="22"/>
        </w:rPr>
      </w:pPr>
    </w:p>
    <w:sectPr w:rsidR="00981280" w:rsidRPr="00922938"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3A75C2D"/>
    <w:multiLevelType w:val="hybridMultilevel"/>
    <w:tmpl w:val="19D8E412"/>
    <w:lvl w:ilvl="0" w:tplc="08E468F0">
      <w:start w:val="1"/>
      <w:numFmt w:val="lowerLetter"/>
      <w:lvlText w:val="(%1)"/>
      <w:lvlJc w:val="left"/>
      <w:pPr>
        <w:ind w:left="7023" w:hanging="360"/>
      </w:pPr>
      <w:rPr>
        <w:rFonts w:hint="default"/>
      </w:rPr>
    </w:lvl>
    <w:lvl w:ilvl="1" w:tplc="04090019" w:tentative="1">
      <w:start w:val="1"/>
      <w:numFmt w:val="lowerLetter"/>
      <w:lvlText w:val="%2."/>
      <w:lvlJc w:val="left"/>
      <w:pPr>
        <w:ind w:left="7743" w:hanging="360"/>
      </w:pPr>
    </w:lvl>
    <w:lvl w:ilvl="2" w:tplc="0409001B" w:tentative="1">
      <w:start w:val="1"/>
      <w:numFmt w:val="lowerRoman"/>
      <w:lvlText w:val="%3."/>
      <w:lvlJc w:val="right"/>
      <w:pPr>
        <w:ind w:left="8463" w:hanging="180"/>
      </w:pPr>
    </w:lvl>
    <w:lvl w:ilvl="3" w:tplc="0409000F" w:tentative="1">
      <w:start w:val="1"/>
      <w:numFmt w:val="decimal"/>
      <w:lvlText w:val="%4."/>
      <w:lvlJc w:val="left"/>
      <w:pPr>
        <w:ind w:left="9183" w:hanging="360"/>
      </w:pPr>
    </w:lvl>
    <w:lvl w:ilvl="4" w:tplc="04090019" w:tentative="1">
      <w:start w:val="1"/>
      <w:numFmt w:val="lowerLetter"/>
      <w:lvlText w:val="%5."/>
      <w:lvlJc w:val="left"/>
      <w:pPr>
        <w:ind w:left="9903" w:hanging="360"/>
      </w:pPr>
    </w:lvl>
    <w:lvl w:ilvl="5" w:tplc="0409001B" w:tentative="1">
      <w:start w:val="1"/>
      <w:numFmt w:val="lowerRoman"/>
      <w:lvlText w:val="%6."/>
      <w:lvlJc w:val="right"/>
      <w:pPr>
        <w:ind w:left="10623" w:hanging="180"/>
      </w:pPr>
    </w:lvl>
    <w:lvl w:ilvl="6" w:tplc="0409000F" w:tentative="1">
      <w:start w:val="1"/>
      <w:numFmt w:val="decimal"/>
      <w:lvlText w:val="%7."/>
      <w:lvlJc w:val="left"/>
      <w:pPr>
        <w:ind w:left="11343" w:hanging="360"/>
      </w:pPr>
    </w:lvl>
    <w:lvl w:ilvl="7" w:tplc="04090019" w:tentative="1">
      <w:start w:val="1"/>
      <w:numFmt w:val="lowerLetter"/>
      <w:lvlText w:val="%8."/>
      <w:lvlJc w:val="left"/>
      <w:pPr>
        <w:ind w:left="12063" w:hanging="360"/>
      </w:pPr>
    </w:lvl>
    <w:lvl w:ilvl="8" w:tplc="0409001B" w:tentative="1">
      <w:start w:val="1"/>
      <w:numFmt w:val="lowerRoman"/>
      <w:lvlText w:val="%9."/>
      <w:lvlJc w:val="right"/>
      <w:pPr>
        <w:ind w:left="12783" w:hanging="180"/>
      </w:pPr>
    </w:lvl>
  </w:abstractNum>
  <w:abstractNum w:abstractNumId="2">
    <w:nsid w:val="2D0257A0"/>
    <w:multiLevelType w:val="hybridMultilevel"/>
    <w:tmpl w:val="19D8E412"/>
    <w:lvl w:ilvl="0" w:tplc="08E468F0">
      <w:start w:val="1"/>
      <w:numFmt w:val="lowerLetter"/>
      <w:lvlText w:val="(%1)"/>
      <w:lvlJc w:val="left"/>
      <w:pPr>
        <w:ind w:left="7023" w:hanging="360"/>
      </w:pPr>
      <w:rPr>
        <w:rFonts w:hint="default"/>
      </w:rPr>
    </w:lvl>
    <w:lvl w:ilvl="1" w:tplc="04090019" w:tentative="1">
      <w:start w:val="1"/>
      <w:numFmt w:val="lowerLetter"/>
      <w:lvlText w:val="%2."/>
      <w:lvlJc w:val="left"/>
      <w:pPr>
        <w:ind w:left="7743" w:hanging="360"/>
      </w:pPr>
    </w:lvl>
    <w:lvl w:ilvl="2" w:tplc="0409001B" w:tentative="1">
      <w:start w:val="1"/>
      <w:numFmt w:val="lowerRoman"/>
      <w:lvlText w:val="%3."/>
      <w:lvlJc w:val="right"/>
      <w:pPr>
        <w:ind w:left="8463" w:hanging="180"/>
      </w:pPr>
    </w:lvl>
    <w:lvl w:ilvl="3" w:tplc="0409000F" w:tentative="1">
      <w:start w:val="1"/>
      <w:numFmt w:val="decimal"/>
      <w:lvlText w:val="%4."/>
      <w:lvlJc w:val="left"/>
      <w:pPr>
        <w:ind w:left="9183" w:hanging="360"/>
      </w:pPr>
    </w:lvl>
    <w:lvl w:ilvl="4" w:tplc="04090019" w:tentative="1">
      <w:start w:val="1"/>
      <w:numFmt w:val="lowerLetter"/>
      <w:lvlText w:val="%5."/>
      <w:lvlJc w:val="left"/>
      <w:pPr>
        <w:ind w:left="9903" w:hanging="360"/>
      </w:pPr>
    </w:lvl>
    <w:lvl w:ilvl="5" w:tplc="0409001B" w:tentative="1">
      <w:start w:val="1"/>
      <w:numFmt w:val="lowerRoman"/>
      <w:lvlText w:val="%6."/>
      <w:lvlJc w:val="right"/>
      <w:pPr>
        <w:ind w:left="10623" w:hanging="180"/>
      </w:pPr>
    </w:lvl>
    <w:lvl w:ilvl="6" w:tplc="0409000F" w:tentative="1">
      <w:start w:val="1"/>
      <w:numFmt w:val="decimal"/>
      <w:lvlText w:val="%7."/>
      <w:lvlJc w:val="left"/>
      <w:pPr>
        <w:ind w:left="11343" w:hanging="360"/>
      </w:pPr>
    </w:lvl>
    <w:lvl w:ilvl="7" w:tplc="04090019" w:tentative="1">
      <w:start w:val="1"/>
      <w:numFmt w:val="lowerLetter"/>
      <w:lvlText w:val="%8."/>
      <w:lvlJc w:val="left"/>
      <w:pPr>
        <w:ind w:left="12063" w:hanging="360"/>
      </w:pPr>
    </w:lvl>
    <w:lvl w:ilvl="8" w:tplc="0409001B" w:tentative="1">
      <w:start w:val="1"/>
      <w:numFmt w:val="lowerRoman"/>
      <w:lvlText w:val="%9."/>
      <w:lvlJc w:val="right"/>
      <w:pPr>
        <w:ind w:left="12783" w:hanging="180"/>
      </w:pPr>
    </w:lvl>
  </w:abstractNum>
  <w:abstractNum w:abstractNumId="3">
    <w:nsid w:val="3D1C2167"/>
    <w:multiLevelType w:val="hybridMultilevel"/>
    <w:tmpl w:val="19D8E412"/>
    <w:lvl w:ilvl="0" w:tplc="08E468F0">
      <w:start w:val="1"/>
      <w:numFmt w:val="lowerLetter"/>
      <w:lvlText w:val="(%1)"/>
      <w:lvlJc w:val="left"/>
      <w:pPr>
        <w:ind w:left="7023" w:hanging="360"/>
      </w:pPr>
      <w:rPr>
        <w:rFonts w:hint="default"/>
      </w:rPr>
    </w:lvl>
    <w:lvl w:ilvl="1" w:tplc="04090019" w:tentative="1">
      <w:start w:val="1"/>
      <w:numFmt w:val="lowerLetter"/>
      <w:lvlText w:val="%2."/>
      <w:lvlJc w:val="left"/>
      <w:pPr>
        <w:ind w:left="7743" w:hanging="360"/>
      </w:pPr>
    </w:lvl>
    <w:lvl w:ilvl="2" w:tplc="0409001B" w:tentative="1">
      <w:start w:val="1"/>
      <w:numFmt w:val="lowerRoman"/>
      <w:lvlText w:val="%3."/>
      <w:lvlJc w:val="right"/>
      <w:pPr>
        <w:ind w:left="8463" w:hanging="180"/>
      </w:pPr>
    </w:lvl>
    <w:lvl w:ilvl="3" w:tplc="0409000F" w:tentative="1">
      <w:start w:val="1"/>
      <w:numFmt w:val="decimal"/>
      <w:lvlText w:val="%4."/>
      <w:lvlJc w:val="left"/>
      <w:pPr>
        <w:ind w:left="9183" w:hanging="360"/>
      </w:pPr>
    </w:lvl>
    <w:lvl w:ilvl="4" w:tplc="04090019" w:tentative="1">
      <w:start w:val="1"/>
      <w:numFmt w:val="lowerLetter"/>
      <w:lvlText w:val="%5."/>
      <w:lvlJc w:val="left"/>
      <w:pPr>
        <w:ind w:left="9903" w:hanging="360"/>
      </w:pPr>
    </w:lvl>
    <w:lvl w:ilvl="5" w:tplc="0409001B" w:tentative="1">
      <w:start w:val="1"/>
      <w:numFmt w:val="lowerRoman"/>
      <w:lvlText w:val="%6."/>
      <w:lvlJc w:val="right"/>
      <w:pPr>
        <w:ind w:left="10623" w:hanging="180"/>
      </w:pPr>
    </w:lvl>
    <w:lvl w:ilvl="6" w:tplc="0409000F" w:tentative="1">
      <w:start w:val="1"/>
      <w:numFmt w:val="decimal"/>
      <w:lvlText w:val="%7."/>
      <w:lvlJc w:val="left"/>
      <w:pPr>
        <w:ind w:left="11343" w:hanging="360"/>
      </w:pPr>
    </w:lvl>
    <w:lvl w:ilvl="7" w:tplc="04090019" w:tentative="1">
      <w:start w:val="1"/>
      <w:numFmt w:val="lowerLetter"/>
      <w:lvlText w:val="%8."/>
      <w:lvlJc w:val="left"/>
      <w:pPr>
        <w:ind w:left="12063" w:hanging="360"/>
      </w:pPr>
    </w:lvl>
    <w:lvl w:ilvl="8" w:tplc="0409001B" w:tentative="1">
      <w:start w:val="1"/>
      <w:numFmt w:val="lowerRoman"/>
      <w:lvlText w:val="%9."/>
      <w:lvlJc w:val="right"/>
      <w:pPr>
        <w:ind w:left="12783" w:hanging="180"/>
      </w:pPr>
    </w:lvl>
  </w:abstractNum>
  <w:abstractNum w:abstractNumId="4">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8CC76EE"/>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6744CAF"/>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664C"/>
    <w:rsid w:val="0010617C"/>
    <w:rsid w:val="00107C01"/>
    <w:rsid w:val="00134FEC"/>
    <w:rsid w:val="002069CC"/>
    <w:rsid w:val="00244A84"/>
    <w:rsid w:val="002472F1"/>
    <w:rsid w:val="00277EB5"/>
    <w:rsid w:val="00287B17"/>
    <w:rsid w:val="002C1934"/>
    <w:rsid w:val="002C4CF1"/>
    <w:rsid w:val="002E6F58"/>
    <w:rsid w:val="002F47F7"/>
    <w:rsid w:val="002F683D"/>
    <w:rsid w:val="003400AD"/>
    <w:rsid w:val="003D5222"/>
    <w:rsid w:val="0046365E"/>
    <w:rsid w:val="004B2B71"/>
    <w:rsid w:val="004E6198"/>
    <w:rsid w:val="004E7020"/>
    <w:rsid w:val="0054472F"/>
    <w:rsid w:val="00552A13"/>
    <w:rsid w:val="00561E9A"/>
    <w:rsid w:val="005677A3"/>
    <w:rsid w:val="00570A69"/>
    <w:rsid w:val="00576770"/>
    <w:rsid w:val="00586D48"/>
    <w:rsid w:val="005C5DB2"/>
    <w:rsid w:val="00614A9A"/>
    <w:rsid w:val="00635E91"/>
    <w:rsid w:val="006471F9"/>
    <w:rsid w:val="006701DC"/>
    <w:rsid w:val="006739C4"/>
    <w:rsid w:val="006B064C"/>
    <w:rsid w:val="006E0080"/>
    <w:rsid w:val="006E4750"/>
    <w:rsid w:val="006F4706"/>
    <w:rsid w:val="007001FC"/>
    <w:rsid w:val="00715DEE"/>
    <w:rsid w:val="007767A1"/>
    <w:rsid w:val="00794179"/>
    <w:rsid w:val="0079634E"/>
    <w:rsid w:val="007B1019"/>
    <w:rsid w:val="007C43A0"/>
    <w:rsid w:val="007E06B2"/>
    <w:rsid w:val="00800327"/>
    <w:rsid w:val="00812970"/>
    <w:rsid w:val="008504E4"/>
    <w:rsid w:val="008C6646"/>
    <w:rsid w:val="00922938"/>
    <w:rsid w:val="00981280"/>
    <w:rsid w:val="009F475B"/>
    <w:rsid w:val="00A153C9"/>
    <w:rsid w:val="00A15D10"/>
    <w:rsid w:val="00A336A0"/>
    <w:rsid w:val="00A432B2"/>
    <w:rsid w:val="00A56382"/>
    <w:rsid w:val="00A731DA"/>
    <w:rsid w:val="00A91B0D"/>
    <w:rsid w:val="00A9681F"/>
    <w:rsid w:val="00AA4F58"/>
    <w:rsid w:val="00AE4CDC"/>
    <w:rsid w:val="00B156CE"/>
    <w:rsid w:val="00B34E26"/>
    <w:rsid w:val="00B542CB"/>
    <w:rsid w:val="00B57055"/>
    <w:rsid w:val="00B7739F"/>
    <w:rsid w:val="00BB003E"/>
    <w:rsid w:val="00BF784C"/>
    <w:rsid w:val="00C75C94"/>
    <w:rsid w:val="00C91835"/>
    <w:rsid w:val="00C975DE"/>
    <w:rsid w:val="00CA148B"/>
    <w:rsid w:val="00CF79BF"/>
    <w:rsid w:val="00D47287"/>
    <w:rsid w:val="00D55D18"/>
    <w:rsid w:val="00D562F1"/>
    <w:rsid w:val="00D6322E"/>
    <w:rsid w:val="00E1214A"/>
    <w:rsid w:val="00E65869"/>
    <w:rsid w:val="00EA1950"/>
    <w:rsid w:val="00EC46E9"/>
    <w:rsid w:val="00ED1221"/>
    <w:rsid w:val="00EE0191"/>
    <w:rsid w:val="00F072D1"/>
    <w:rsid w:val="00F25D56"/>
    <w:rsid w:val="00F45E26"/>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71F9"/>
  </w:style>
  <w:style w:type="paragraph" w:styleId="Heading1">
    <w:name w:val="heading 1"/>
    <w:basedOn w:val="Normal"/>
    <w:next w:val="Normal"/>
    <w:rsid w:val="00794179"/>
    <w:pPr>
      <w:keepNext/>
      <w:jc w:val="both"/>
      <w:outlineLvl w:val="0"/>
    </w:pPr>
    <w:rPr>
      <w:b/>
      <w:sz w:val="36"/>
      <w:szCs w:val="36"/>
    </w:rPr>
  </w:style>
  <w:style w:type="paragraph" w:styleId="Heading2">
    <w:name w:val="heading 2"/>
    <w:basedOn w:val="Normal"/>
    <w:next w:val="Normal"/>
    <w:rsid w:val="00794179"/>
    <w:pPr>
      <w:keepNext/>
      <w:jc w:val="both"/>
      <w:outlineLvl w:val="1"/>
    </w:pPr>
    <w:rPr>
      <w:i/>
      <w:sz w:val="36"/>
      <w:szCs w:val="36"/>
    </w:rPr>
  </w:style>
  <w:style w:type="paragraph" w:styleId="Heading3">
    <w:name w:val="heading 3"/>
    <w:basedOn w:val="Normal"/>
    <w:next w:val="Normal"/>
    <w:rsid w:val="00794179"/>
    <w:pPr>
      <w:keepNext/>
      <w:keepLines/>
      <w:spacing w:before="280" w:after="80"/>
      <w:outlineLvl w:val="2"/>
    </w:pPr>
    <w:rPr>
      <w:b/>
      <w:sz w:val="28"/>
      <w:szCs w:val="28"/>
    </w:rPr>
  </w:style>
  <w:style w:type="paragraph" w:styleId="Heading4">
    <w:name w:val="heading 4"/>
    <w:basedOn w:val="Normal"/>
    <w:next w:val="Normal"/>
    <w:rsid w:val="00794179"/>
    <w:pPr>
      <w:keepNext/>
      <w:keepLines/>
      <w:spacing w:before="240" w:after="40"/>
      <w:outlineLvl w:val="3"/>
    </w:pPr>
    <w:rPr>
      <w:b/>
    </w:rPr>
  </w:style>
  <w:style w:type="paragraph" w:styleId="Heading5">
    <w:name w:val="heading 5"/>
    <w:basedOn w:val="Normal"/>
    <w:next w:val="Normal"/>
    <w:rsid w:val="00794179"/>
    <w:pPr>
      <w:keepNext/>
      <w:keepLines/>
      <w:spacing w:before="220" w:after="40"/>
      <w:outlineLvl w:val="4"/>
    </w:pPr>
    <w:rPr>
      <w:b/>
      <w:sz w:val="22"/>
      <w:szCs w:val="22"/>
    </w:rPr>
  </w:style>
  <w:style w:type="paragraph" w:styleId="Heading6">
    <w:name w:val="heading 6"/>
    <w:basedOn w:val="Normal"/>
    <w:next w:val="Normal"/>
    <w:rsid w:val="00794179"/>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4179"/>
    <w:pPr>
      <w:jc w:val="center"/>
    </w:pPr>
    <w:rPr>
      <w:rFonts w:ascii="Arial" w:eastAsia="Arial" w:hAnsi="Arial" w:cs="Arial"/>
      <w:b/>
      <w:color w:val="000000"/>
    </w:rPr>
  </w:style>
  <w:style w:type="paragraph" w:styleId="Subtitle">
    <w:name w:val="Subtitle"/>
    <w:basedOn w:val="Normal"/>
    <w:next w:val="Normal"/>
    <w:rsid w:val="00794179"/>
    <w:pPr>
      <w:keepNext/>
      <w:keepLines/>
      <w:spacing w:before="360" w:after="80"/>
    </w:pPr>
    <w:rPr>
      <w:rFonts w:ascii="Georgia" w:eastAsia="Georgia" w:hAnsi="Georgia" w:cs="Georgia"/>
      <w:i/>
      <w:color w:val="666666"/>
      <w:sz w:val="48"/>
      <w:szCs w:val="48"/>
    </w:rPr>
  </w:style>
  <w:style w:type="table" w:customStyle="1" w:styleId="a">
    <w:basedOn w:val="TableNormal"/>
    <w:rsid w:val="00794179"/>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75743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46F9-8B60-4E3F-8C5B-9E7043E7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2022-07-04T19:55:00Z</dcterms:created>
  <dcterms:modified xsi:type="dcterms:W3CDTF">2022-07-04T19:55:00Z</dcterms:modified>
</cp:coreProperties>
</file>