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47" w:rsidRPr="00103756" w:rsidRDefault="007E3C47" w:rsidP="007E3C47">
      <w:pPr>
        <w:pStyle w:val="DACBODYTEXT"/>
        <w:spacing w:after="0" w:line="240" w:lineRule="auto"/>
        <w:ind w:left="84"/>
        <w:jc w:val="center"/>
        <w:rPr>
          <w:rFonts w:cs="Arial"/>
          <w:b/>
          <w:sz w:val="32"/>
          <w:szCs w:val="32"/>
        </w:rPr>
      </w:pPr>
      <w:r w:rsidRPr="00103756">
        <w:rPr>
          <w:rFonts w:cs="Arial"/>
          <w:b/>
          <w:sz w:val="32"/>
          <w:szCs w:val="32"/>
        </w:rPr>
        <w:t>NATIONAL ASSEMBLY</w:t>
      </w:r>
    </w:p>
    <w:p w:rsidR="007E3C47" w:rsidRPr="00103756" w:rsidRDefault="007E3C47" w:rsidP="007E3C47">
      <w:pPr>
        <w:pStyle w:val="DACBODYTEXT"/>
        <w:spacing w:after="0" w:line="240" w:lineRule="auto"/>
        <w:ind w:left="0"/>
        <w:jc w:val="center"/>
        <w:rPr>
          <w:rFonts w:cs="Arial"/>
          <w:b/>
          <w:sz w:val="32"/>
          <w:szCs w:val="32"/>
          <w:u w:val="single"/>
        </w:rPr>
      </w:pPr>
      <w:r w:rsidRPr="00103756">
        <w:rPr>
          <w:rFonts w:cs="Arial"/>
          <w:b/>
          <w:sz w:val="32"/>
          <w:szCs w:val="32"/>
          <w:u w:val="single"/>
        </w:rPr>
        <w:t>QUESTION NO. 2305-2020</w:t>
      </w:r>
    </w:p>
    <w:p w:rsidR="007E3C47" w:rsidRPr="00103756" w:rsidRDefault="007E3C47" w:rsidP="007E3C47">
      <w:pPr>
        <w:tabs>
          <w:tab w:val="left" w:pos="576"/>
          <w:tab w:val="left" w:pos="1296"/>
          <w:tab w:val="left" w:pos="6336"/>
        </w:tabs>
        <w:spacing w:after="0" w:line="240" w:lineRule="auto"/>
        <w:jc w:val="center"/>
        <w:rPr>
          <w:rFonts w:ascii="Arial" w:hAnsi="Arial" w:cs="Arial"/>
          <w:b/>
          <w:sz w:val="32"/>
          <w:szCs w:val="32"/>
          <w:u w:val="single"/>
        </w:rPr>
      </w:pPr>
      <w:r w:rsidRPr="00103756">
        <w:rPr>
          <w:rFonts w:ascii="Arial" w:hAnsi="Arial" w:cs="Arial"/>
          <w:b/>
          <w:sz w:val="32"/>
          <w:szCs w:val="32"/>
          <w:u w:val="single"/>
        </w:rPr>
        <w:t>FOR WRITTEN REPLY</w:t>
      </w:r>
    </w:p>
    <w:p w:rsidR="007E3C47" w:rsidRDefault="007E3C47" w:rsidP="007E3C47">
      <w:pPr>
        <w:pStyle w:val="DACBODYTEXT"/>
        <w:ind w:left="0"/>
        <w:jc w:val="both"/>
        <w:rPr>
          <w:rFonts w:cs="Arial"/>
          <w:b/>
          <w:sz w:val="32"/>
          <w:szCs w:val="32"/>
        </w:rPr>
      </w:pPr>
    </w:p>
    <w:p w:rsidR="007E3C47" w:rsidRPr="00103756" w:rsidRDefault="007E3C47" w:rsidP="007E3C47">
      <w:pPr>
        <w:pStyle w:val="DACBODYTEXT"/>
        <w:ind w:left="0"/>
        <w:jc w:val="both"/>
        <w:rPr>
          <w:rFonts w:cs="Arial"/>
          <w:b/>
          <w:sz w:val="32"/>
          <w:szCs w:val="32"/>
        </w:rPr>
      </w:pPr>
      <w:bookmarkStart w:id="0" w:name="_GoBack"/>
      <w:bookmarkEnd w:id="0"/>
      <w:r w:rsidRPr="00103756">
        <w:rPr>
          <w:rFonts w:cs="Arial"/>
          <w:b/>
          <w:sz w:val="32"/>
          <w:szCs w:val="32"/>
        </w:rPr>
        <w:t xml:space="preserve">INTERNAL QUESTION PAPER NO: 38-2020, DATE OF PUBLICATION 16 OCTOBER 2020 </w:t>
      </w:r>
    </w:p>
    <w:p w:rsidR="007E3C47" w:rsidRPr="00103756" w:rsidRDefault="007E3C47" w:rsidP="007E3C47">
      <w:pPr>
        <w:rPr>
          <w:rFonts w:ascii="Arial" w:hAnsi="Arial" w:cs="Arial"/>
          <w:sz w:val="32"/>
          <w:szCs w:val="32"/>
        </w:rPr>
      </w:pPr>
      <w:r w:rsidRPr="00103756">
        <w:rPr>
          <w:rFonts w:ascii="Arial" w:hAnsi="Arial" w:cs="Arial"/>
          <w:sz w:val="32"/>
          <w:szCs w:val="32"/>
        </w:rPr>
        <w:t xml:space="preserve">“Dr A </w:t>
      </w:r>
      <w:proofErr w:type="spellStart"/>
      <w:r w:rsidRPr="00103756">
        <w:rPr>
          <w:rFonts w:ascii="Arial" w:hAnsi="Arial" w:cs="Arial"/>
          <w:sz w:val="32"/>
          <w:szCs w:val="32"/>
        </w:rPr>
        <w:t>Lotriet</w:t>
      </w:r>
      <w:proofErr w:type="spellEnd"/>
      <w:r w:rsidRPr="00103756">
        <w:rPr>
          <w:rFonts w:ascii="Arial" w:hAnsi="Arial" w:cs="Arial"/>
          <w:sz w:val="32"/>
          <w:szCs w:val="32"/>
        </w:rPr>
        <w:t xml:space="preserve"> (DA) to ask the Minister of Sport, Arts and Culture:</w:t>
      </w:r>
    </w:p>
    <w:p w:rsidR="007E3C47" w:rsidRPr="005C2199" w:rsidRDefault="007E3C47" w:rsidP="007E3C47">
      <w:pPr>
        <w:jc w:val="both"/>
        <w:rPr>
          <w:rFonts w:ascii="Arial" w:hAnsi="Arial" w:cs="Arial"/>
          <w:b/>
          <w:sz w:val="32"/>
          <w:szCs w:val="32"/>
        </w:rPr>
      </w:pPr>
      <w:r w:rsidRPr="00103756">
        <w:rPr>
          <w:rFonts w:ascii="Arial" w:hAnsi="Arial" w:cs="Arial"/>
          <w:sz w:val="32"/>
          <w:szCs w:val="32"/>
        </w:rPr>
        <w:t xml:space="preserve">(a). </w:t>
      </w:r>
      <w:r w:rsidRPr="00103756">
        <w:rPr>
          <w:rFonts w:ascii="Arial" w:hAnsi="Arial" w:cs="Arial"/>
          <w:sz w:val="32"/>
          <w:szCs w:val="32"/>
        </w:rPr>
        <w:tab/>
        <w:t>What is the current financial status of (</w:t>
      </w:r>
      <w:proofErr w:type="spellStart"/>
      <w:r w:rsidRPr="00103756">
        <w:rPr>
          <w:rFonts w:ascii="Arial" w:hAnsi="Arial" w:cs="Arial"/>
          <w:sz w:val="32"/>
          <w:szCs w:val="32"/>
        </w:rPr>
        <w:t>i</w:t>
      </w:r>
      <w:proofErr w:type="spellEnd"/>
      <w:r w:rsidRPr="00103756">
        <w:rPr>
          <w:rFonts w:ascii="Arial" w:hAnsi="Arial" w:cs="Arial"/>
          <w:sz w:val="32"/>
          <w:szCs w:val="32"/>
        </w:rPr>
        <w:t xml:space="preserve">) the SA Sports Confederation and </w:t>
      </w:r>
      <w:r w:rsidRPr="00103756">
        <w:rPr>
          <w:rFonts w:ascii="Arial" w:hAnsi="Arial" w:cs="Arial"/>
          <w:sz w:val="32"/>
          <w:szCs w:val="32"/>
        </w:rPr>
        <w:tab/>
        <w:t>Olympic Committee, (ii) the SA Sports Trust and</w:t>
      </w:r>
      <w:r>
        <w:rPr>
          <w:rFonts w:ascii="Arial" w:hAnsi="Arial" w:cs="Arial"/>
          <w:sz w:val="32"/>
          <w:szCs w:val="32"/>
        </w:rPr>
        <w:t xml:space="preserve"> (ii) all national federations </w:t>
      </w:r>
      <w:r w:rsidRPr="00103756">
        <w:rPr>
          <w:rFonts w:ascii="Arial" w:hAnsi="Arial" w:cs="Arial"/>
          <w:sz w:val="32"/>
          <w:szCs w:val="32"/>
        </w:rPr>
        <w:t>and (b) which of the specified entities are not currently financially viable?</w:t>
      </w:r>
      <w:r w:rsidRPr="00103756">
        <w:rPr>
          <w:rFonts w:ascii="Arial" w:hAnsi="Arial" w:cs="Arial"/>
          <w:sz w:val="32"/>
          <w:szCs w:val="32"/>
        </w:rPr>
        <w:tab/>
      </w:r>
      <w:r w:rsidRPr="00103756">
        <w:rPr>
          <w:rFonts w:ascii="Arial" w:hAnsi="Arial" w:cs="Arial"/>
          <w:b/>
          <w:sz w:val="32"/>
          <w:szCs w:val="32"/>
        </w:rPr>
        <w:t>NW2878E</w:t>
      </w:r>
    </w:p>
    <w:p w:rsidR="007E3C47" w:rsidRPr="005C2199" w:rsidRDefault="007E3C47" w:rsidP="007E3C47">
      <w:pPr>
        <w:rPr>
          <w:rFonts w:ascii="Arial" w:hAnsi="Arial" w:cs="Arial"/>
          <w:b/>
          <w:sz w:val="32"/>
          <w:szCs w:val="32"/>
        </w:rPr>
      </w:pPr>
      <w:r w:rsidRPr="00103756">
        <w:rPr>
          <w:rFonts w:ascii="Arial" w:hAnsi="Arial" w:cs="Arial"/>
          <w:b/>
          <w:sz w:val="32"/>
          <w:szCs w:val="32"/>
        </w:rPr>
        <w:t>R</w:t>
      </w:r>
      <w:r>
        <w:rPr>
          <w:rFonts w:ascii="Arial" w:hAnsi="Arial" w:cs="Arial"/>
          <w:b/>
          <w:sz w:val="32"/>
          <w:szCs w:val="32"/>
        </w:rPr>
        <w:t>EPLY</w:t>
      </w:r>
    </w:p>
    <w:p w:rsidR="007E3C47" w:rsidRPr="00103756" w:rsidRDefault="007E3C47" w:rsidP="007E3C47">
      <w:pPr>
        <w:jc w:val="both"/>
        <w:rPr>
          <w:rFonts w:ascii="Arial" w:hAnsi="Arial" w:cs="Arial"/>
          <w:b/>
          <w:sz w:val="32"/>
          <w:szCs w:val="32"/>
        </w:rPr>
      </w:pPr>
      <w:r w:rsidRPr="00103756">
        <w:rPr>
          <w:rFonts w:ascii="Arial" w:hAnsi="Arial" w:cs="Arial"/>
          <w:sz w:val="32"/>
          <w:szCs w:val="32"/>
        </w:rPr>
        <w:t>(</w:t>
      </w:r>
      <w:r>
        <w:rPr>
          <w:rFonts w:ascii="Arial" w:hAnsi="Arial" w:cs="Arial"/>
          <w:sz w:val="32"/>
          <w:szCs w:val="32"/>
        </w:rPr>
        <w:t>a)(</w:t>
      </w:r>
      <w:proofErr w:type="spellStart"/>
      <w:proofErr w:type="gramStart"/>
      <w:r>
        <w:rPr>
          <w:rFonts w:ascii="Arial" w:hAnsi="Arial" w:cs="Arial"/>
          <w:sz w:val="32"/>
          <w:szCs w:val="32"/>
        </w:rPr>
        <w:t>i</w:t>
      </w:r>
      <w:proofErr w:type="spellEnd"/>
      <w:proofErr w:type="gramEnd"/>
      <w:r>
        <w:rPr>
          <w:rFonts w:ascii="Arial" w:hAnsi="Arial" w:cs="Arial"/>
          <w:sz w:val="32"/>
          <w:szCs w:val="32"/>
        </w:rPr>
        <w:t>)</w:t>
      </w:r>
      <w:proofErr w:type="gramStart"/>
      <w:r>
        <w:rPr>
          <w:rFonts w:ascii="Arial" w:hAnsi="Arial" w:cs="Arial"/>
          <w:sz w:val="32"/>
          <w:szCs w:val="32"/>
        </w:rPr>
        <w:t>&amp;(</w:t>
      </w:r>
      <w:proofErr w:type="gramEnd"/>
      <w:r>
        <w:rPr>
          <w:rFonts w:ascii="Arial" w:hAnsi="Arial" w:cs="Arial"/>
          <w:sz w:val="32"/>
          <w:szCs w:val="32"/>
        </w:rPr>
        <w:t xml:space="preserve">b).  </w:t>
      </w:r>
      <w:r w:rsidRPr="00103756">
        <w:rPr>
          <w:rFonts w:ascii="Arial" w:hAnsi="Arial" w:cs="Arial"/>
          <w:b/>
          <w:sz w:val="32"/>
          <w:szCs w:val="32"/>
        </w:rPr>
        <w:t xml:space="preserve">SASCOC </w:t>
      </w:r>
      <w:r w:rsidRPr="00103756">
        <w:rPr>
          <w:rFonts w:ascii="Arial" w:hAnsi="Arial" w:cs="Arial"/>
          <w:sz w:val="32"/>
          <w:szCs w:val="32"/>
        </w:rPr>
        <w:t xml:space="preserve">indicated that the Audited Annual Financial </w:t>
      </w:r>
      <w:r>
        <w:rPr>
          <w:rFonts w:ascii="Arial" w:hAnsi="Arial" w:cs="Arial"/>
          <w:sz w:val="32"/>
          <w:szCs w:val="32"/>
        </w:rPr>
        <w:t xml:space="preserve">Statements for </w:t>
      </w:r>
      <w:r w:rsidRPr="00103756">
        <w:rPr>
          <w:rFonts w:ascii="Arial" w:hAnsi="Arial" w:cs="Arial"/>
          <w:sz w:val="32"/>
          <w:szCs w:val="32"/>
        </w:rPr>
        <w:t>the year-end 31 March 2020 will be p</w:t>
      </w:r>
      <w:r>
        <w:rPr>
          <w:rFonts w:ascii="Arial" w:hAnsi="Arial" w:cs="Arial"/>
          <w:sz w:val="32"/>
          <w:szCs w:val="32"/>
        </w:rPr>
        <w:t xml:space="preserve">resented for adoption at the </w:t>
      </w:r>
      <w:r w:rsidRPr="00103756">
        <w:rPr>
          <w:rFonts w:ascii="Arial" w:hAnsi="Arial" w:cs="Arial"/>
          <w:sz w:val="32"/>
          <w:szCs w:val="32"/>
        </w:rPr>
        <w:t xml:space="preserve">Annual General Meeting scheduled </w:t>
      </w:r>
      <w:r>
        <w:rPr>
          <w:rFonts w:ascii="Arial" w:hAnsi="Arial" w:cs="Arial"/>
          <w:sz w:val="32"/>
          <w:szCs w:val="32"/>
        </w:rPr>
        <w:t xml:space="preserve">to be held on the 7 November 2020. </w:t>
      </w:r>
      <w:r w:rsidRPr="00103756">
        <w:rPr>
          <w:rFonts w:ascii="Arial" w:hAnsi="Arial" w:cs="Arial"/>
          <w:sz w:val="32"/>
          <w:szCs w:val="32"/>
        </w:rPr>
        <w:t>These financials contain ind</w:t>
      </w:r>
      <w:r>
        <w:rPr>
          <w:rFonts w:ascii="Arial" w:hAnsi="Arial" w:cs="Arial"/>
          <w:sz w:val="32"/>
          <w:szCs w:val="32"/>
        </w:rPr>
        <w:t xml:space="preserve">ependently audited financial </w:t>
      </w:r>
      <w:r w:rsidRPr="00103756">
        <w:rPr>
          <w:rFonts w:ascii="Arial" w:hAnsi="Arial" w:cs="Arial"/>
          <w:sz w:val="32"/>
          <w:szCs w:val="32"/>
        </w:rPr>
        <w:t xml:space="preserve">reporting that provides information on the </w:t>
      </w:r>
      <w:r>
        <w:rPr>
          <w:rFonts w:ascii="Arial" w:hAnsi="Arial" w:cs="Arial"/>
          <w:sz w:val="32"/>
          <w:szCs w:val="32"/>
        </w:rPr>
        <w:t xml:space="preserve">financial viability and going concern concept for SASCOC. </w:t>
      </w:r>
      <w:r w:rsidRPr="00103756">
        <w:rPr>
          <w:rFonts w:ascii="Arial" w:hAnsi="Arial" w:cs="Arial"/>
          <w:sz w:val="32"/>
          <w:szCs w:val="32"/>
        </w:rPr>
        <w:t xml:space="preserve">Once </w:t>
      </w:r>
      <w:r>
        <w:rPr>
          <w:rFonts w:ascii="Arial" w:hAnsi="Arial" w:cs="Arial"/>
          <w:sz w:val="32"/>
          <w:szCs w:val="32"/>
        </w:rPr>
        <w:t xml:space="preserve">the Audited Annual Financial </w:t>
      </w:r>
      <w:r w:rsidRPr="00103756">
        <w:rPr>
          <w:rFonts w:ascii="Arial" w:hAnsi="Arial" w:cs="Arial"/>
          <w:sz w:val="32"/>
          <w:szCs w:val="32"/>
        </w:rPr>
        <w:t>Statements has been adopted by the</w:t>
      </w:r>
      <w:r>
        <w:rPr>
          <w:rFonts w:ascii="Arial" w:hAnsi="Arial" w:cs="Arial"/>
          <w:sz w:val="32"/>
          <w:szCs w:val="32"/>
        </w:rPr>
        <w:t xml:space="preserve"> membership on the 7 November </w:t>
      </w:r>
      <w:r>
        <w:rPr>
          <w:rFonts w:ascii="Arial" w:hAnsi="Arial" w:cs="Arial"/>
          <w:sz w:val="32"/>
          <w:szCs w:val="32"/>
        </w:rPr>
        <w:tab/>
      </w:r>
      <w:r w:rsidRPr="00103756">
        <w:rPr>
          <w:rFonts w:ascii="Arial" w:hAnsi="Arial" w:cs="Arial"/>
          <w:sz w:val="32"/>
          <w:szCs w:val="32"/>
        </w:rPr>
        <w:t xml:space="preserve">2020 it will be available for circulation/public consumption. </w:t>
      </w:r>
    </w:p>
    <w:p w:rsidR="007E3C47" w:rsidRPr="00103756" w:rsidRDefault="007E3C47" w:rsidP="007E3C47">
      <w:pPr>
        <w:jc w:val="both"/>
        <w:rPr>
          <w:rFonts w:ascii="Arial" w:hAnsi="Arial" w:cs="Arial"/>
          <w:sz w:val="32"/>
          <w:szCs w:val="32"/>
        </w:rPr>
      </w:pPr>
      <w:r>
        <w:rPr>
          <w:rFonts w:ascii="Arial" w:hAnsi="Arial" w:cs="Arial"/>
          <w:sz w:val="32"/>
          <w:szCs w:val="32"/>
        </w:rPr>
        <w:t xml:space="preserve">(a)(ii). </w:t>
      </w:r>
      <w:r w:rsidRPr="00103756">
        <w:rPr>
          <w:rFonts w:ascii="Arial" w:hAnsi="Arial" w:cs="Arial"/>
          <w:b/>
          <w:sz w:val="32"/>
          <w:szCs w:val="32"/>
        </w:rPr>
        <w:t xml:space="preserve">The Sports Trust </w:t>
      </w:r>
      <w:r w:rsidRPr="00103756">
        <w:rPr>
          <w:rFonts w:ascii="Arial" w:hAnsi="Arial" w:cs="Arial"/>
          <w:sz w:val="32"/>
          <w:szCs w:val="32"/>
        </w:rPr>
        <w:t>indicated that based o</w:t>
      </w:r>
      <w:r>
        <w:rPr>
          <w:rFonts w:ascii="Arial" w:hAnsi="Arial" w:cs="Arial"/>
          <w:sz w:val="32"/>
          <w:szCs w:val="32"/>
        </w:rPr>
        <w:t xml:space="preserve">n the analysis done regarding </w:t>
      </w:r>
      <w:r w:rsidRPr="00103756">
        <w:rPr>
          <w:rFonts w:ascii="Arial" w:hAnsi="Arial" w:cs="Arial"/>
          <w:sz w:val="32"/>
          <w:szCs w:val="32"/>
        </w:rPr>
        <w:t>financial status of The Sports Trust is mo</w:t>
      </w:r>
      <w:r>
        <w:rPr>
          <w:rFonts w:ascii="Arial" w:hAnsi="Arial" w:cs="Arial"/>
          <w:sz w:val="32"/>
          <w:szCs w:val="32"/>
        </w:rPr>
        <w:t xml:space="preserve">derately healthy. The current </w:t>
      </w:r>
      <w:r w:rsidRPr="00103756">
        <w:rPr>
          <w:rFonts w:ascii="Arial" w:hAnsi="Arial" w:cs="Arial"/>
          <w:sz w:val="32"/>
          <w:szCs w:val="32"/>
        </w:rPr>
        <w:t>ratio (current assets/current liabilities) det</w:t>
      </w:r>
      <w:r>
        <w:rPr>
          <w:rFonts w:ascii="Arial" w:hAnsi="Arial" w:cs="Arial"/>
          <w:sz w:val="32"/>
          <w:szCs w:val="32"/>
        </w:rPr>
        <w:t xml:space="preserve">ermines that The Sports Trust </w:t>
      </w:r>
      <w:r w:rsidRPr="00103756">
        <w:rPr>
          <w:rFonts w:ascii="Arial" w:hAnsi="Arial" w:cs="Arial"/>
          <w:sz w:val="32"/>
          <w:szCs w:val="32"/>
        </w:rPr>
        <w:t xml:space="preserve">will be able to </w:t>
      </w:r>
      <w:proofErr w:type="spellStart"/>
      <w:r w:rsidRPr="00103756">
        <w:rPr>
          <w:rFonts w:ascii="Arial" w:hAnsi="Arial" w:cs="Arial"/>
          <w:sz w:val="32"/>
          <w:szCs w:val="32"/>
        </w:rPr>
        <w:t>honour</w:t>
      </w:r>
      <w:proofErr w:type="spellEnd"/>
      <w:r w:rsidRPr="00103756">
        <w:rPr>
          <w:rFonts w:ascii="Arial" w:hAnsi="Arial" w:cs="Arial"/>
          <w:sz w:val="32"/>
          <w:szCs w:val="32"/>
        </w:rPr>
        <w:t xml:space="preserve"> its operational expenses</w:t>
      </w:r>
      <w:r>
        <w:rPr>
          <w:rFonts w:ascii="Arial" w:hAnsi="Arial" w:cs="Arial"/>
          <w:sz w:val="32"/>
          <w:szCs w:val="32"/>
        </w:rPr>
        <w:t xml:space="preserve"> for the next 12 months </w:t>
      </w:r>
      <w:r>
        <w:rPr>
          <w:rFonts w:ascii="Arial" w:hAnsi="Arial" w:cs="Arial"/>
          <w:sz w:val="32"/>
          <w:szCs w:val="32"/>
        </w:rPr>
        <w:tab/>
        <w:t>1.57:1.</w:t>
      </w:r>
      <w:r w:rsidRPr="00103756">
        <w:rPr>
          <w:rFonts w:ascii="Arial" w:hAnsi="Arial" w:cs="Arial"/>
          <w:sz w:val="32"/>
          <w:szCs w:val="32"/>
        </w:rPr>
        <w:t xml:space="preserve">The business cash flow is also in </w:t>
      </w:r>
      <w:r>
        <w:rPr>
          <w:rFonts w:ascii="Arial" w:hAnsi="Arial" w:cs="Arial"/>
          <w:sz w:val="32"/>
          <w:szCs w:val="32"/>
        </w:rPr>
        <w:t xml:space="preserve">a moderately healthy position </w:t>
      </w:r>
      <w:r w:rsidRPr="00103756">
        <w:rPr>
          <w:rFonts w:ascii="Arial" w:hAnsi="Arial" w:cs="Arial"/>
          <w:sz w:val="32"/>
          <w:szCs w:val="32"/>
        </w:rPr>
        <w:t>t</w:t>
      </w:r>
      <w:r>
        <w:rPr>
          <w:rFonts w:ascii="Arial" w:hAnsi="Arial" w:cs="Arial"/>
          <w:sz w:val="32"/>
          <w:szCs w:val="32"/>
        </w:rPr>
        <w:t xml:space="preserve">o </w:t>
      </w:r>
      <w:proofErr w:type="spellStart"/>
      <w:r>
        <w:rPr>
          <w:rFonts w:ascii="Arial" w:hAnsi="Arial" w:cs="Arial"/>
          <w:sz w:val="32"/>
          <w:szCs w:val="32"/>
        </w:rPr>
        <w:t>honour</w:t>
      </w:r>
      <w:proofErr w:type="spellEnd"/>
      <w:r>
        <w:rPr>
          <w:rFonts w:ascii="Arial" w:hAnsi="Arial" w:cs="Arial"/>
          <w:sz w:val="32"/>
          <w:szCs w:val="32"/>
        </w:rPr>
        <w:t xml:space="preserve"> the day – to – day oper</w:t>
      </w:r>
      <w:r w:rsidRPr="00103756">
        <w:rPr>
          <w:rFonts w:ascii="Arial" w:hAnsi="Arial" w:cs="Arial"/>
          <w:sz w:val="32"/>
          <w:szCs w:val="32"/>
        </w:rPr>
        <w:t>ations of The Sports Trust.</w:t>
      </w:r>
    </w:p>
    <w:p w:rsidR="007E3C47" w:rsidRPr="00103756" w:rsidRDefault="007E3C47" w:rsidP="007E3C47">
      <w:pPr>
        <w:jc w:val="both"/>
        <w:rPr>
          <w:rFonts w:ascii="Arial" w:hAnsi="Arial" w:cs="Arial"/>
          <w:sz w:val="32"/>
          <w:szCs w:val="32"/>
        </w:rPr>
      </w:pPr>
      <w:r>
        <w:rPr>
          <w:rFonts w:ascii="Arial" w:hAnsi="Arial" w:cs="Arial"/>
          <w:sz w:val="32"/>
          <w:szCs w:val="32"/>
        </w:rPr>
        <w:lastRenderedPageBreak/>
        <w:t xml:space="preserve">(ii)(b). </w:t>
      </w:r>
      <w:r w:rsidRPr="00103756">
        <w:rPr>
          <w:rFonts w:ascii="Arial" w:hAnsi="Arial" w:cs="Arial"/>
          <w:b/>
          <w:sz w:val="32"/>
          <w:szCs w:val="32"/>
        </w:rPr>
        <w:t xml:space="preserve">The Sports Trust </w:t>
      </w:r>
      <w:r w:rsidRPr="00103756">
        <w:rPr>
          <w:rFonts w:ascii="Arial" w:hAnsi="Arial" w:cs="Arial"/>
          <w:sz w:val="32"/>
          <w:szCs w:val="32"/>
        </w:rPr>
        <w:t>further indicated th</w:t>
      </w:r>
      <w:r>
        <w:rPr>
          <w:rFonts w:ascii="Arial" w:hAnsi="Arial" w:cs="Arial"/>
          <w:sz w:val="32"/>
          <w:szCs w:val="32"/>
        </w:rPr>
        <w:t xml:space="preserve">at with the current economic </w:t>
      </w:r>
      <w:r w:rsidRPr="00103756">
        <w:rPr>
          <w:rFonts w:ascii="Arial" w:hAnsi="Arial" w:cs="Arial"/>
          <w:sz w:val="32"/>
          <w:szCs w:val="32"/>
        </w:rPr>
        <w:t xml:space="preserve">situation, The Sports Trust as </w:t>
      </w:r>
      <w:r>
        <w:rPr>
          <w:rFonts w:ascii="Arial" w:hAnsi="Arial" w:cs="Arial"/>
          <w:sz w:val="32"/>
          <w:szCs w:val="32"/>
        </w:rPr>
        <w:t xml:space="preserve">an NGO is mainly reliant on </w:t>
      </w:r>
      <w:r w:rsidRPr="00103756">
        <w:rPr>
          <w:rFonts w:ascii="Arial" w:hAnsi="Arial" w:cs="Arial"/>
          <w:sz w:val="32"/>
          <w:szCs w:val="32"/>
        </w:rPr>
        <w:t>collaborations and partnerships with gove</w:t>
      </w:r>
      <w:r>
        <w:rPr>
          <w:rFonts w:ascii="Arial" w:hAnsi="Arial" w:cs="Arial"/>
          <w:sz w:val="32"/>
          <w:szCs w:val="32"/>
        </w:rPr>
        <w:t xml:space="preserve">rnment and the private sector </w:t>
      </w:r>
      <w:r w:rsidRPr="00103756">
        <w:rPr>
          <w:rFonts w:ascii="Arial" w:hAnsi="Arial" w:cs="Arial"/>
          <w:sz w:val="32"/>
          <w:szCs w:val="32"/>
        </w:rPr>
        <w:t xml:space="preserve">companies for donations and grants. The Sports Trust has </w:t>
      </w:r>
      <w:r>
        <w:rPr>
          <w:rFonts w:ascii="Arial" w:hAnsi="Arial" w:cs="Arial"/>
          <w:sz w:val="32"/>
          <w:szCs w:val="32"/>
        </w:rPr>
        <w:t xml:space="preserve">also been </w:t>
      </w:r>
      <w:r w:rsidRPr="00103756">
        <w:rPr>
          <w:rFonts w:ascii="Arial" w:hAnsi="Arial" w:cs="Arial"/>
          <w:sz w:val="32"/>
          <w:szCs w:val="32"/>
        </w:rPr>
        <w:t>affected by the current Covid-19 pandemic and is pleased to announ</w:t>
      </w:r>
      <w:r>
        <w:rPr>
          <w:rFonts w:ascii="Arial" w:hAnsi="Arial" w:cs="Arial"/>
          <w:sz w:val="32"/>
          <w:szCs w:val="32"/>
        </w:rPr>
        <w:t xml:space="preserve">ce </w:t>
      </w:r>
      <w:r w:rsidRPr="00103756">
        <w:rPr>
          <w:rFonts w:ascii="Arial" w:hAnsi="Arial" w:cs="Arial"/>
          <w:sz w:val="32"/>
          <w:szCs w:val="32"/>
        </w:rPr>
        <w:t>that we managed to secure a few par</w:t>
      </w:r>
      <w:r>
        <w:rPr>
          <w:rFonts w:ascii="Arial" w:hAnsi="Arial" w:cs="Arial"/>
          <w:sz w:val="32"/>
          <w:szCs w:val="32"/>
        </w:rPr>
        <w:t xml:space="preserve">tnerships and collaborations </w:t>
      </w:r>
      <w:r w:rsidRPr="00103756">
        <w:rPr>
          <w:rFonts w:ascii="Arial" w:hAnsi="Arial" w:cs="Arial"/>
          <w:sz w:val="32"/>
          <w:szCs w:val="32"/>
        </w:rPr>
        <w:t>d</w:t>
      </w:r>
      <w:r>
        <w:rPr>
          <w:rFonts w:ascii="Arial" w:hAnsi="Arial" w:cs="Arial"/>
          <w:sz w:val="32"/>
          <w:szCs w:val="32"/>
        </w:rPr>
        <w:t>uring this time of uncertainty.</w:t>
      </w:r>
    </w:p>
    <w:p w:rsidR="007E3C47" w:rsidRPr="00103756" w:rsidRDefault="007E3C47" w:rsidP="007E3C47">
      <w:pPr>
        <w:jc w:val="both"/>
        <w:rPr>
          <w:rFonts w:ascii="Arial" w:hAnsi="Arial" w:cs="Arial"/>
          <w:sz w:val="32"/>
          <w:szCs w:val="32"/>
        </w:rPr>
      </w:pPr>
      <w:r w:rsidRPr="00103756">
        <w:rPr>
          <w:rFonts w:ascii="Arial" w:hAnsi="Arial" w:cs="Arial"/>
          <w:sz w:val="32"/>
          <w:szCs w:val="32"/>
        </w:rPr>
        <w:t>The financial viability of The Sports Trus</w:t>
      </w:r>
      <w:r>
        <w:rPr>
          <w:rFonts w:ascii="Arial" w:hAnsi="Arial" w:cs="Arial"/>
          <w:sz w:val="32"/>
          <w:szCs w:val="32"/>
        </w:rPr>
        <w:t xml:space="preserve">t can therefore be defined as </w:t>
      </w:r>
      <w:r w:rsidRPr="00103756">
        <w:rPr>
          <w:rFonts w:ascii="Arial" w:hAnsi="Arial" w:cs="Arial"/>
          <w:sz w:val="32"/>
          <w:szCs w:val="32"/>
        </w:rPr>
        <w:t xml:space="preserve">moderately healthy and place us in </w:t>
      </w:r>
      <w:r>
        <w:rPr>
          <w:rFonts w:ascii="Arial" w:hAnsi="Arial" w:cs="Arial"/>
          <w:sz w:val="32"/>
          <w:szCs w:val="32"/>
        </w:rPr>
        <w:t xml:space="preserve">a position to deliver on our </w:t>
      </w:r>
      <w:r w:rsidRPr="00103756">
        <w:rPr>
          <w:rFonts w:ascii="Arial" w:hAnsi="Arial" w:cs="Arial"/>
          <w:sz w:val="32"/>
          <w:szCs w:val="32"/>
        </w:rPr>
        <w:t>mandate, our day-to- day operations</w:t>
      </w:r>
      <w:r>
        <w:rPr>
          <w:rFonts w:ascii="Arial" w:hAnsi="Arial" w:cs="Arial"/>
          <w:sz w:val="32"/>
          <w:szCs w:val="32"/>
        </w:rPr>
        <w:t xml:space="preserve"> and some of the contractual </w:t>
      </w:r>
      <w:r w:rsidRPr="00103756">
        <w:rPr>
          <w:rFonts w:ascii="Arial" w:hAnsi="Arial" w:cs="Arial"/>
          <w:sz w:val="32"/>
          <w:szCs w:val="32"/>
        </w:rPr>
        <w:t xml:space="preserve">agreements that we have in place. </w:t>
      </w:r>
    </w:p>
    <w:p w:rsidR="007E3C47" w:rsidRPr="005C2199" w:rsidRDefault="007E3C47" w:rsidP="007E3C47">
      <w:pPr>
        <w:jc w:val="both"/>
        <w:rPr>
          <w:rFonts w:ascii="Arial" w:hAnsi="Arial" w:cs="Arial"/>
          <w:sz w:val="32"/>
          <w:szCs w:val="32"/>
        </w:rPr>
      </w:pPr>
      <w:r w:rsidRPr="00103756">
        <w:rPr>
          <w:rFonts w:ascii="Arial" w:hAnsi="Arial" w:cs="Arial"/>
          <w:sz w:val="32"/>
          <w:szCs w:val="32"/>
        </w:rPr>
        <w:t>Another lifeline of The Sports Trust is the interest that we receive from our investments du</w:t>
      </w:r>
      <w:r>
        <w:rPr>
          <w:rFonts w:ascii="Arial" w:hAnsi="Arial" w:cs="Arial"/>
          <w:sz w:val="32"/>
          <w:szCs w:val="32"/>
        </w:rPr>
        <w:t>e to our Seed Capital solution.</w:t>
      </w:r>
    </w:p>
    <w:p w:rsidR="007E3C47" w:rsidRPr="00103756" w:rsidRDefault="007E3C47" w:rsidP="007E3C47">
      <w:pPr>
        <w:jc w:val="both"/>
        <w:rPr>
          <w:rFonts w:ascii="Arial" w:hAnsi="Arial" w:cs="Arial"/>
          <w:sz w:val="32"/>
          <w:szCs w:val="32"/>
        </w:rPr>
      </w:pPr>
      <w:r w:rsidRPr="00103756">
        <w:rPr>
          <w:rFonts w:ascii="Arial" w:hAnsi="Arial" w:cs="Arial"/>
          <w:sz w:val="32"/>
          <w:szCs w:val="32"/>
        </w:rPr>
        <w:t>(a)(iii)</w:t>
      </w:r>
      <w:proofErr w:type="gramStart"/>
      <w:r w:rsidRPr="00103756">
        <w:rPr>
          <w:rFonts w:ascii="Arial" w:hAnsi="Arial" w:cs="Arial"/>
          <w:sz w:val="32"/>
          <w:szCs w:val="32"/>
        </w:rPr>
        <w:t>&amp;(</w:t>
      </w:r>
      <w:proofErr w:type="gramEnd"/>
      <w:r w:rsidRPr="00103756">
        <w:rPr>
          <w:rFonts w:ascii="Arial" w:hAnsi="Arial" w:cs="Arial"/>
          <w:sz w:val="32"/>
          <w:szCs w:val="32"/>
        </w:rPr>
        <w:t>b)</w:t>
      </w:r>
      <w:r>
        <w:rPr>
          <w:rFonts w:ascii="Arial" w:hAnsi="Arial" w:cs="Arial"/>
          <w:sz w:val="32"/>
          <w:szCs w:val="32"/>
        </w:rPr>
        <w:t xml:space="preserve">. </w:t>
      </w:r>
      <w:r w:rsidRPr="00103756">
        <w:rPr>
          <w:rFonts w:ascii="Arial" w:hAnsi="Arial" w:cs="Arial"/>
          <w:sz w:val="32"/>
          <w:szCs w:val="32"/>
        </w:rPr>
        <w:t xml:space="preserve">The following </w:t>
      </w:r>
      <w:r w:rsidRPr="00103756">
        <w:rPr>
          <w:rFonts w:ascii="Arial" w:hAnsi="Arial" w:cs="Arial"/>
          <w:b/>
          <w:sz w:val="32"/>
          <w:szCs w:val="32"/>
        </w:rPr>
        <w:t>federations</w:t>
      </w:r>
      <w:r w:rsidRPr="00103756">
        <w:rPr>
          <w:rFonts w:ascii="Arial" w:hAnsi="Arial" w:cs="Arial"/>
          <w:sz w:val="32"/>
          <w:szCs w:val="32"/>
        </w:rPr>
        <w:t xml:space="preserve"> provided re</w:t>
      </w:r>
      <w:r>
        <w:rPr>
          <w:rFonts w:ascii="Arial" w:hAnsi="Arial" w:cs="Arial"/>
          <w:sz w:val="32"/>
          <w:szCs w:val="32"/>
        </w:rPr>
        <w:t xml:space="preserve">sponses / information regarding </w:t>
      </w:r>
      <w:r w:rsidRPr="00103756">
        <w:rPr>
          <w:rFonts w:ascii="Arial" w:hAnsi="Arial" w:cs="Arial"/>
          <w:sz w:val="32"/>
          <w:szCs w:val="32"/>
        </w:rPr>
        <w:t>their financial status and viability:-</w:t>
      </w:r>
    </w:p>
    <w:p w:rsidR="007E3C47" w:rsidRPr="00103756" w:rsidRDefault="007E3C47" w:rsidP="007E3C47">
      <w:pPr>
        <w:jc w:val="both"/>
        <w:rPr>
          <w:rFonts w:ascii="Arial" w:hAnsi="Arial" w:cs="Arial"/>
          <w:b/>
          <w:sz w:val="32"/>
          <w:szCs w:val="32"/>
        </w:rPr>
      </w:pPr>
      <w:r w:rsidRPr="00103756">
        <w:rPr>
          <w:rFonts w:ascii="Arial" w:hAnsi="Arial" w:cs="Arial"/>
          <w:b/>
          <w:sz w:val="32"/>
          <w:szCs w:val="32"/>
        </w:rPr>
        <w:t>See information below</w:t>
      </w:r>
      <w:r>
        <w:rPr>
          <w:rFonts w:ascii="Arial" w:hAnsi="Arial" w:cs="Arial"/>
          <w:b/>
          <w:sz w:val="32"/>
          <w:szCs w:val="32"/>
        </w:rPr>
        <w:t>:</w:t>
      </w:r>
    </w:p>
    <w:tbl>
      <w:tblPr>
        <w:tblpPr w:leftFromText="180" w:rightFromText="180" w:vertAnchor="page" w:horzAnchor="margin" w:tblpXSpec="center" w:tblpY="2386"/>
        <w:tblW w:w="10620" w:type="dxa"/>
        <w:tblLook w:val="04A0"/>
      </w:tblPr>
      <w:tblGrid>
        <w:gridCol w:w="3803"/>
        <w:gridCol w:w="6817"/>
      </w:tblGrid>
      <w:tr w:rsidR="007E3C47" w:rsidRPr="00103756" w:rsidTr="002D7D3E">
        <w:trPr>
          <w:trHeight w:val="315"/>
        </w:trPr>
        <w:tc>
          <w:tcPr>
            <w:tcW w:w="3803" w:type="dxa"/>
            <w:tcBorders>
              <w:top w:val="single" w:sz="4" w:space="0" w:color="auto"/>
              <w:left w:val="single" w:sz="4" w:space="0" w:color="auto"/>
              <w:bottom w:val="single" w:sz="4" w:space="0" w:color="auto"/>
              <w:right w:val="single" w:sz="4" w:space="0" w:color="auto"/>
            </w:tcBorders>
            <w:shd w:val="clear" w:color="000000" w:fill="D9D9D9"/>
            <w:vAlign w:val="bottom"/>
          </w:tcPr>
          <w:p w:rsidR="007E3C47" w:rsidRPr="00103756" w:rsidRDefault="007E3C47" w:rsidP="002D7D3E">
            <w:pPr>
              <w:spacing w:after="0" w:line="240" w:lineRule="auto"/>
              <w:jc w:val="center"/>
              <w:rPr>
                <w:rFonts w:ascii="Arial" w:eastAsia="Times New Roman" w:hAnsi="Arial" w:cs="Arial"/>
                <w:b/>
                <w:bCs/>
                <w:color w:val="000000"/>
                <w:sz w:val="32"/>
                <w:szCs w:val="32"/>
                <w:lang w:eastAsia="en-ZA"/>
              </w:rPr>
            </w:pPr>
            <w:r w:rsidRPr="00103756">
              <w:rPr>
                <w:rFonts w:ascii="Arial" w:eastAsia="Times New Roman" w:hAnsi="Arial" w:cs="Arial"/>
                <w:b/>
                <w:bCs/>
                <w:color w:val="000000"/>
                <w:sz w:val="32"/>
                <w:szCs w:val="32"/>
                <w:lang w:eastAsia="en-ZA"/>
              </w:rPr>
              <w:t>Federations</w:t>
            </w:r>
          </w:p>
        </w:tc>
        <w:tc>
          <w:tcPr>
            <w:tcW w:w="6817" w:type="dxa"/>
            <w:tcBorders>
              <w:top w:val="single" w:sz="4" w:space="0" w:color="auto"/>
              <w:left w:val="nil"/>
              <w:bottom w:val="single" w:sz="4" w:space="0" w:color="auto"/>
              <w:right w:val="single" w:sz="4" w:space="0" w:color="auto"/>
            </w:tcBorders>
            <w:shd w:val="clear" w:color="000000" w:fill="D9D9D9"/>
            <w:vAlign w:val="bottom"/>
          </w:tcPr>
          <w:p w:rsidR="007E3C47" w:rsidRPr="00103756" w:rsidRDefault="007E3C47" w:rsidP="002D7D3E">
            <w:pPr>
              <w:spacing w:after="0" w:line="240" w:lineRule="auto"/>
              <w:jc w:val="center"/>
              <w:rPr>
                <w:rFonts w:ascii="Arial" w:eastAsia="Times New Roman" w:hAnsi="Arial" w:cs="Arial"/>
                <w:b/>
                <w:bCs/>
                <w:color w:val="000000"/>
                <w:sz w:val="32"/>
                <w:szCs w:val="32"/>
                <w:lang w:eastAsia="en-ZA"/>
              </w:rPr>
            </w:pPr>
            <w:r w:rsidRPr="00103756">
              <w:rPr>
                <w:rFonts w:ascii="Arial" w:eastAsia="Times New Roman" w:hAnsi="Arial" w:cs="Arial"/>
                <w:b/>
                <w:bCs/>
                <w:color w:val="000000"/>
                <w:sz w:val="32"/>
                <w:szCs w:val="32"/>
                <w:lang w:eastAsia="en-ZA"/>
              </w:rPr>
              <w:t>Responses</w:t>
            </w:r>
          </w:p>
        </w:tc>
      </w:tr>
      <w:tr w:rsidR="007E3C47" w:rsidRPr="00103756" w:rsidTr="002D7D3E">
        <w:trPr>
          <w:trHeight w:val="30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proofErr w:type="spellStart"/>
            <w:r w:rsidRPr="00103756">
              <w:rPr>
                <w:rFonts w:ascii="Arial" w:eastAsia="Times New Roman" w:hAnsi="Arial" w:cs="Arial"/>
                <w:color w:val="000000"/>
                <w:sz w:val="32"/>
                <w:szCs w:val="32"/>
                <w:lang w:eastAsia="en-ZA"/>
              </w:rPr>
              <w:lastRenderedPageBreak/>
              <w:t>Jukskei</w:t>
            </w:r>
            <w:proofErr w:type="spellEnd"/>
            <w:r w:rsidRPr="00103756">
              <w:rPr>
                <w:rFonts w:ascii="Arial" w:eastAsia="Times New Roman" w:hAnsi="Arial" w:cs="Arial"/>
                <w:color w:val="000000"/>
                <w:sz w:val="32"/>
                <w:szCs w:val="32"/>
                <w:lang w:eastAsia="en-ZA"/>
              </w:rPr>
              <w:t xml:space="preserve"> South Africa (JSA)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w:t>
            </w:r>
            <w:r w:rsidRPr="00103756">
              <w:rPr>
                <w:rFonts w:ascii="Arial" w:eastAsia="Times New Roman" w:hAnsi="Arial" w:cs="Arial"/>
                <w:b/>
                <w:color w:val="000000"/>
                <w:sz w:val="32"/>
                <w:szCs w:val="32"/>
                <w:lang w:eastAsia="en-ZA"/>
              </w:rPr>
              <w:t>a) Current financial status</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roofErr w:type="spellStart"/>
            <w:r w:rsidRPr="00103756">
              <w:rPr>
                <w:rFonts w:ascii="Arial" w:eastAsia="Times New Roman" w:hAnsi="Arial" w:cs="Arial"/>
                <w:color w:val="000000"/>
                <w:sz w:val="32"/>
                <w:szCs w:val="32"/>
                <w:lang w:eastAsia="en-ZA"/>
              </w:rPr>
              <w:t>Jukskei</w:t>
            </w:r>
            <w:proofErr w:type="spellEnd"/>
            <w:r w:rsidRPr="00103756">
              <w:rPr>
                <w:rFonts w:ascii="Arial" w:eastAsia="Times New Roman" w:hAnsi="Arial" w:cs="Arial"/>
                <w:color w:val="000000"/>
                <w:sz w:val="32"/>
                <w:szCs w:val="32"/>
                <w:lang w:eastAsia="en-ZA"/>
              </w:rPr>
              <w:t xml:space="preserve"> indicated that they have sufficient resources to continue as a going concern in the medium to long term. However, the Pandemic may have a temporary impact on their Revenue in the 2021 Financial year.</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(b) 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they are viable and have two streams of revenue.</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Affiliation fees, these fees were due and payable by mid-July. We have received 8 of the 9 Provinces affiliation fees and are in contact with the last Province to pay their fees.</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Registration fees, fees for athletes to be registered at JSA. JSA has implemented a </w:t>
            </w:r>
            <w:proofErr w:type="spellStart"/>
            <w:r w:rsidRPr="00103756">
              <w:rPr>
                <w:rFonts w:ascii="Arial" w:eastAsia="Times New Roman" w:hAnsi="Arial" w:cs="Arial"/>
                <w:color w:val="000000"/>
                <w:sz w:val="32"/>
                <w:szCs w:val="32"/>
                <w:lang w:eastAsia="en-ZA"/>
              </w:rPr>
              <w:t>Covid</w:t>
            </w:r>
            <w:proofErr w:type="spellEnd"/>
            <w:r w:rsidRPr="00103756">
              <w:rPr>
                <w:rFonts w:ascii="Arial" w:eastAsia="Times New Roman" w:hAnsi="Arial" w:cs="Arial"/>
                <w:color w:val="000000"/>
                <w:sz w:val="32"/>
                <w:szCs w:val="32"/>
                <w:lang w:eastAsia="en-ZA"/>
              </w:rPr>
              <w:t xml:space="preserve"> operational plan for </w:t>
            </w:r>
            <w:proofErr w:type="spellStart"/>
            <w:r w:rsidRPr="00103756">
              <w:rPr>
                <w:rFonts w:ascii="Arial" w:eastAsia="Times New Roman" w:hAnsi="Arial" w:cs="Arial"/>
                <w:color w:val="000000"/>
                <w:sz w:val="32"/>
                <w:szCs w:val="32"/>
                <w:lang w:eastAsia="en-ZA"/>
              </w:rPr>
              <w:t>jukskei</w:t>
            </w:r>
            <w:proofErr w:type="spellEnd"/>
            <w:r w:rsidRPr="00103756">
              <w:rPr>
                <w:rFonts w:ascii="Arial" w:eastAsia="Times New Roman" w:hAnsi="Arial" w:cs="Arial"/>
                <w:color w:val="000000"/>
                <w:sz w:val="32"/>
                <w:szCs w:val="32"/>
                <w:lang w:eastAsia="en-ZA"/>
              </w:rPr>
              <w:t xml:space="preserve"> activities to continue under Level 3, 2 and 1. Based on the current lockdown regulations the federation is able to host events without spectators and therefore athletes will need to be registered in order to participate.</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 terms of expenses, the federation has cut down operational budgets to ensure reduced revenue is sufficient to cover all expenses.</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they were able to cut expenses for operational activities, however will not be able to run any of the development projects including high performance </w:t>
            </w:r>
            <w:proofErr w:type="spellStart"/>
            <w:r w:rsidRPr="00103756">
              <w:rPr>
                <w:rFonts w:ascii="Arial" w:eastAsia="Times New Roman" w:hAnsi="Arial" w:cs="Arial"/>
                <w:color w:val="000000"/>
                <w:sz w:val="32"/>
                <w:szCs w:val="32"/>
                <w:lang w:eastAsia="en-ZA"/>
              </w:rPr>
              <w:t>programme</w:t>
            </w:r>
            <w:proofErr w:type="spellEnd"/>
            <w:r w:rsidRPr="00103756">
              <w:rPr>
                <w:rFonts w:ascii="Arial" w:eastAsia="Times New Roman" w:hAnsi="Arial" w:cs="Arial"/>
                <w:color w:val="000000"/>
                <w:sz w:val="32"/>
                <w:szCs w:val="32"/>
                <w:lang w:eastAsia="en-ZA"/>
              </w:rPr>
              <w:t xml:space="preserve">, </w:t>
            </w:r>
            <w:r w:rsidRPr="00103756">
              <w:rPr>
                <w:rFonts w:ascii="Arial" w:eastAsia="Times New Roman" w:hAnsi="Arial" w:cs="Arial"/>
                <w:color w:val="000000"/>
                <w:sz w:val="32"/>
                <w:szCs w:val="32"/>
                <w:lang w:eastAsia="en-ZA"/>
              </w:rPr>
              <w:lastRenderedPageBreak/>
              <w:t xml:space="preserve">development </w:t>
            </w:r>
            <w:proofErr w:type="spellStart"/>
            <w:r w:rsidRPr="00103756">
              <w:rPr>
                <w:rFonts w:ascii="Arial" w:eastAsia="Times New Roman" w:hAnsi="Arial" w:cs="Arial"/>
                <w:color w:val="000000"/>
                <w:sz w:val="32"/>
                <w:szCs w:val="32"/>
                <w:lang w:eastAsia="en-ZA"/>
              </w:rPr>
              <w:t>programme</w:t>
            </w:r>
            <w:proofErr w:type="spellEnd"/>
            <w:r w:rsidRPr="00103756">
              <w:rPr>
                <w:rFonts w:ascii="Arial" w:eastAsia="Times New Roman" w:hAnsi="Arial" w:cs="Arial"/>
                <w:color w:val="000000"/>
                <w:sz w:val="32"/>
                <w:szCs w:val="32"/>
                <w:lang w:eastAsia="en-ZA"/>
              </w:rPr>
              <w:t xml:space="preserve"> on grassroots level (schools and rural areas) and support to national teams in respect of national tours.</w:t>
            </w:r>
          </w:p>
        </w:tc>
      </w:tr>
      <w:tr w:rsidR="007E3C47" w:rsidRPr="00103756" w:rsidTr="002D7D3E">
        <w:trPr>
          <w:trHeight w:val="465"/>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lastRenderedPageBreak/>
              <w:t>Softball South Africa (SSA)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7E3C47">
            <w:pPr>
              <w:numPr>
                <w:ilvl w:val="0"/>
                <w:numId w:val="1"/>
              </w:numPr>
              <w:spacing w:after="0" w:line="240" w:lineRule="auto"/>
              <w:contextualSpacing/>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Current financial status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Federation indicated that the organization is stable </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7E3C47">
            <w:pPr>
              <w:numPr>
                <w:ilvl w:val="0"/>
                <w:numId w:val="1"/>
              </w:numPr>
              <w:spacing w:after="0" w:line="240" w:lineRule="auto"/>
              <w:contextualSpacing/>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 xml:space="preserve">Financially viability </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they are viable for an amateur sport </w:t>
            </w:r>
          </w:p>
        </w:tc>
      </w:tr>
      <w:tr w:rsidR="007E3C47" w:rsidRPr="00103756" w:rsidTr="002D7D3E">
        <w:trPr>
          <w:trHeight w:val="30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South African Hockey Association (SAHA)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7E3C47">
            <w:pPr>
              <w:numPr>
                <w:ilvl w:val="0"/>
                <w:numId w:val="2"/>
              </w:numPr>
              <w:spacing w:after="0" w:line="240" w:lineRule="auto"/>
              <w:contextualSpacing/>
              <w:rPr>
                <w:rFonts w:ascii="Arial" w:hAnsi="Arial" w:cs="Arial"/>
                <w:b/>
                <w:sz w:val="32"/>
                <w:szCs w:val="32"/>
              </w:rPr>
            </w:pPr>
            <w:r w:rsidRPr="00103756">
              <w:rPr>
                <w:rFonts w:ascii="Arial" w:hAnsi="Arial" w:cs="Arial"/>
                <w:b/>
                <w:sz w:val="32"/>
                <w:szCs w:val="32"/>
              </w:rPr>
              <w:t>Current Financial status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federation indicated the following;</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SA Hockey Association has the following annual funding streams: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Provincial Affiliation Fees – this is a nominal amount that Provinces pay to SA Hockey annually to Affiliate as a Province or Affiliate Member.</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Member Affiliation Fees – this fee relates to amounts paid annually by all registered hockey players.  These fees are set based on our National Office Operational Costs and charges to affiliated members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Sponsorship Revenue – this revenue covers specific projects such as the respective 6 National Teams per Gender</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Coaching Education Fees – these fees are generated from hosting courses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Broadcast Rights Fees – these fees are generated from broadcast rights annually for specific projects such as the Premier Hockey League</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Project Partner Fees – these fees are generated from specific projects such as the Modified Hockey </w:t>
            </w:r>
            <w:proofErr w:type="spellStart"/>
            <w:r w:rsidRPr="00103756">
              <w:rPr>
                <w:rFonts w:ascii="Arial" w:eastAsia="Times New Roman" w:hAnsi="Arial" w:cs="Arial"/>
                <w:color w:val="000000"/>
                <w:sz w:val="32"/>
                <w:szCs w:val="32"/>
                <w:lang w:eastAsia="en-ZA"/>
              </w:rPr>
              <w:t>Programme</w:t>
            </w:r>
            <w:proofErr w:type="spellEnd"/>
            <w:r w:rsidRPr="00103756">
              <w:rPr>
                <w:rFonts w:ascii="Arial" w:eastAsia="Times New Roman" w:hAnsi="Arial" w:cs="Arial"/>
                <w:color w:val="000000"/>
                <w:sz w:val="32"/>
                <w:szCs w:val="32"/>
                <w:lang w:eastAsia="en-ZA"/>
              </w:rPr>
              <w:t xml:space="preserve"> where funders </w:t>
            </w:r>
            <w:r w:rsidRPr="00103756">
              <w:rPr>
                <w:rFonts w:ascii="Arial" w:eastAsia="Times New Roman" w:hAnsi="Arial" w:cs="Arial"/>
                <w:color w:val="000000"/>
                <w:sz w:val="32"/>
                <w:szCs w:val="32"/>
                <w:lang w:eastAsia="en-ZA"/>
              </w:rPr>
              <w:lastRenderedPageBreak/>
              <w:t>can partner on CSI projects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DSAC Grants – these grants have a set portion to assist with operational costs - 10% of the grant and the balance to deliver </w:t>
            </w:r>
            <w:proofErr w:type="spellStart"/>
            <w:r w:rsidRPr="00103756">
              <w:rPr>
                <w:rFonts w:ascii="Arial" w:eastAsia="Times New Roman" w:hAnsi="Arial" w:cs="Arial"/>
                <w:color w:val="000000"/>
                <w:sz w:val="32"/>
                <w:szCs w:val="32"/>
                <w:lang w:eastAsia="en-ZA"/>
              </w:rPr>
              <w:t>programmes</w:t>
            </w:r>
            <w:proofErr w:type="spellEnd"/>
            <w:r w:rsidRPr="00103756">
              <w:rPr>
                <w:rFonts w:ascii="Arial" w:eastAsia="Times New Roman" w:hAnsi="Arial" w:cs="Arial"/>
                <w:color w:val="000000"/>
                <w:sz w:val="32"/>
                <w:szCs w:val="32"/>
                <w:lang w:eastAsia="en-ZA"/>
              </w:rPr>
              <w:t xml:space="preserve"> to grow the game</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Player Payments – these fees paid by players relate to events that players participate it – leagues, provincial interprovincial tournaments, national camps and events that national teams participate in</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7E3C47">
            <w:pPr>
              <w:keepNext/>
              <w:numPr>
                <w:ilvl w:val="0"/>
                <w:numId w:val="2"/>
              </w:numPr>
              <w:spacing w:after="0" w:line="240" w:lineRule="auto"/>
              <w:outlineLvl w:val="0"/>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federation indicated that this is a very broad question for the current financial year and can confirm the following regarding the above.</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As at to date only line item no. 1 has been collected in the current financial year due to the COVID-19 Pandemic. We continue to receive line item no. 4 as these are offered online</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Funds related to projects, events, national teams etc. have not been received and all events for the hockey season were cancelled. Hockey is a Winter Sport and as such the entire competition season of 2020 was impacted by the National State of Disaster from Levels 5 to Level 1</w:t>
            </w:r>
          </w:p>
        </w:tc>
      </w:tr>
      <w:tr w:rsidR="007E3C47" w:rsidRPr="00103756" w:rsidTr="002D7D3E">
        <w:trPr>
          <w:trHeight w:val="30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lastRenderedPageBreak/>
              <w:t>South African Table Tennis Board (SATTB)</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7E3C47">
            <w:pPr>
              <w:numPr>
                <w:ilvl w:val="0"/>
                <w:numId w:val="3"/>
              </w:numPr>
              <w:spacing w:after="0" w:line="240" w:lineRule="auto"/>
              <w:contextualSpacing/>
              <w:rPr>
                <w:rFonts w:ascii="Arial" w:hAnsi="Arial" w:cs="Arial"/>
                <w:b/>
                <w:sz w:val="32"/>
                <w:szCs w:val="32"/>
              </w:rPr>
            </w:pPr>
            <w:r w:rsidRPr="00103756">
              <w:rPr>
                <w:rFonts w:ascii="Arial" w:hAnsi="Arial" w:cs="Arial"/>
                <w:b/>
                <w:sz w:val="32"/>
                <w:szCs w:val="32"/>
              </w:rPr>
              <w:lastRenderedPageBreak/>
              <w:t>Current Financial status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federation indicated that the South African Table Tennis Board (SATTB)’s financial status is sound.</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7E3C47">
            <w:pPr>
              <w:keepNext/>
              <w:numPr>
                <w:ilvl w:val="0"/>
                <w:numId w:val="3"/>
              </w:numPr>
              <w:spacing w:after="0" w:line="240" w:lineRule="auto"/>
              <w:outlineLvl w:val="0"/>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the federation is financially viable </w:t>
            </w:r>
          </w:p>
          <w:p w:rsidR="007E3C47" w:rsidRPr="00103756" w:rsidRDefault="007E3C47" w:rsidP="002D7D3E">
            <w:pPr>
              <w:spacing w:after="0" w:line="240" w:lineRule="auto"/>
              <w:rPr>
                <w:rFonts w:ascii="Arial" w:eastAsia="Times New Roman" w:hAnsi="Arial" w:cs="Arial"/>
                <w:color w:val="000000"/>
                <w:sz w:val="32"/>
                <w:szCs w:val="32"/>
                <w:lang w:eastAsia="en-ZA"/>
              </w:rPr>
            </w:pPr>
          </w:p>
        </w:tc>
      </w:tr>
      <w:tr w:rsidR="007E3C47" w:rsidRPr="00103756" w:rsidTr="002D7D3E">
        <w:trPr>
          <w:trHeight w:val="30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lastRenderedPageBreak/>
              <w:t>Swimming South Africa (Swimming SA)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 xml:space="preserve">(a) Current financial </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the organization was only just solvent at the last financial year end 30 April 2020</w:t>
            </w:r>
          </w:p>
          <w:p w:rsidR="007E3C47" w:rsidRPr="00103756" w:rsidRDefault="007E3C47" w:rsidP="002D7D3E">
            <w:pPr>
              <w:spacing w:after="0" w:line="240" w:lineRule="auto"/>
              <w:rPr>
                <w:rFonts w:ascii="Arial" w:eastAsia="Times New Roman" w:hAnsi="Arial" w:cs="Arial"/>
                <w:b/>
                <w:color w:val="000000"/>
                <w:sz w:val="32"/>
                <w:szCs w:val="32"/>
                <w:lang w:eastAsia="en-ZA"/>
              </w:rPr>
            </w:pPr>
          </w:p>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(b) 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normally the organization is viable but due to the lockdown it is in need of financial assistance</w:t>
            </w:r>
          </w:p>
          <w:p w:rsidR="007E3C47" w:rsidRPr="00103756" w:rsidRDefault="007E3C47" w:rsidP="002D7D3E">
            <w:pPr>
              <w:spacing w:after="0" w:line="240" w:lineRule="auto"/>
              <w:rPr>
                <w:rFonts w:ascii="Arial" w:eastAsia="Times New Roman" w:hAnsi="Arial" w:cs="Arial"/>
                <w:color w:val="000000"/>
                <w:sz w:val="32"/>
                <w:szCs w:val="32"/>
                <w:lang w:eastAsia="en-ZA"/>
              </w:rPr>
            </w:pPr>
          </w:p>
        </w:tc>
      </w:tr>
      <w:tr w:rsidR="007E3C47" w:rsidRPr="00103756" w:rsidTr="002D7D3E">
        <w:trPr>
          <w:trHeight w:val="735"/>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South African Equestrian Council (SAEC)</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7E3C47">
            <w:pPr>
              <w:numPr>
                <w:ilvl w:val="0"/>
                <w:numId w:val="5"/>
              </w:numPr>
              <w:spacing w:after="0" w:line="240" w:lineRule="auto"/>
              <w:contextualSpacing/>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Current financial status</w:t>
            </w:r>
          </w:p>
          <w:p w:rsidR="007E3C47" w:rsidRPr="00103756" w:rsidRDefault="007E3C47" w:rsidP="002D7D3E">
            <w:pPr>
              <w:spacing w:after="0" w:line="240" w:lineRule="auto"/>
              <w:rPr>
                <w:rFonts w:ascii="Arial" w:eastAsia="Times New Roman" w:hAnsi="Arial" w:cs="Arial"/>
                <w:b/>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due to Covid-19, memberships stagnated from March to the end of July. In order to get memberships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Kick-started we implemented a 50% reduction of membership fees. The SAEF is currently is still in a positive position but expect an impact on memberships moving forward.</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7E3C47">
            <w:pPr>
              <w:numPr>
                <w:ilvl w:val="0"/>
                <w:numId w:val="5"/>
              </w:numPr>
              <w:spacing w:after="0" w:line="240" w:lineRule="auto"/>
              <w:contextualSpacing/>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the SAEF runs a tight ship and are financially viable.</w:t>
            </w:r>
          </w:p>
          <w:p w:rsidR="007E3C47" w:rsidRPr="00103756" w:rsidRDefault="007E3C47" w:rsidP="002D7D3E">
            <w:pPr>
              <w:spacing w:after="0" w:line="240" w:lineRule="auto"/>
              <w:rPr>
                <w:rFonts w:ascii="Arial" w:eastAsia="Times New Roman" w:hAnsi="Arial" w:cs="Arial"/>
                <w:color w:val="000000"/>
                <w:sz w:val="32"/>
                <w:szCs w:val="32"/>
                <w:lang w:eastAsia="en-ZA"/>
              </w:rPr>
            </w:pPr>
          </w:p>
        </w:tc>
      </w:tr>
      <w:tr w:rsidR="007E3C47" w:rsidRPr="00103756" w:rsidTr="002D7D3E">
        <w:trPr>
          <w:trHeight w:val="300"/>
        </w:trPr>
        <w:tc>
          <w:tcPr>
            <w:tcW w:w="3803" w:type="dxa"/>
            <w:tcBorders>
              <w:top w:val="nil"/>
              <w:left w:val="single" w:sz="4" w:space="0" w:color="auto"/>
              <w:bottom w:val="single" w:sz="4" w:space="0" w:color="auto"/>
              <w:right w:val="single" w:sz="4" w:space="0" w:color="auto"/>
            </w:tcBorders>
            <w:shd w:val="clear" w:color="auto" w:fill="auto"/>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Darts South Africa (DSA)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auto" w:fill="auto"/>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Darts South Africa confirms that despite the Covid-19 pandemic, the </w:t>
            </w:r>
            <w:proofErr w:type="spellStart"/>
            <w:r w:rsidRPr="00103756">
              <w:rPr>
                <w:rFonts w:ascii="Arial" w:eastAsia="Times New Roman" w:hAnsi="Arial" w:cs="Arial"/>
                <w:color w:val="000000"/>
                <w:sz w:val="32"/>
                <w:szCs w:val="32"/>
                <w:lang w:eastAsia="en-ZA"/>
              </w:rPr>
              <w:t>organisation</w:t>
            </w:r>
            <w:proofErr w:type="spellEnd"/>
            <w:r w:rsidRPr="00103756">
              <w:rPr>
                <w:rFonts w:ascii="Arial" w:eastAsia="Times New Roman" w:hAnsi="Arial" w:cs="Arial"/>
                <w:color w:val="000000"/>
                <w:sz w:val="32"/>
                <w:szCs w:val="32"/>
                <w:lang w:eastAsia="en-ZA"/>
              </w:rPr>
              <w:t xml:space="preserve"> is financially viable.</w:t>
            </w:r>
          </w:p>
          <w:p w:rsidR="007E3C47" w:rsidRPr="00103756" w:rsidRDefault="007E3C47" w:rsidP="002D7D3E">
            <w:pPr>
              <w:spacing w:after="0" w:line="240" w:lineRule="auto"/>
              <w:rPr>
                <w:rFonts w:ascii="Arial" w:eastAsia="Times New Roman" w:hAnsi="Arial" w:cs="Arial"/>
                <w:color w:val="000000"/>
                <w:sz w:val="32"/>
                <w:szCs w:val="32"/>
                <w:lang w:eastAsia="en-ZA"/>
              </w:rPr>
            </w:pPr>
          </w:p>
        </w:tc>
      </w:tr>
      <w:tr w:rsidR="007E3C47" w:rsidRPr="00103756" w:rsidTr="002D7D3E">
        <w:trPr>
          <w:trHeight w:val="75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South African National Archery Association </w:t>
            </w:r>
            <w:r w:rsidRPr="00103756">
              <w:rPr>
                <w:rFonts w:ascii="Arial" w:eastAsia="Times New Roman" w:hAnsi="Arial" w:cs="Arial"/>
                <w:color w:val="000000"/>
                <w:sz w:val="32"/>
                <w:szCs w:val="32"/>
                <w:lang w:eastAsia="en-ZA"/>
              </w:rPr>
              <w:lastRenderedPageBreak/>
              <w:t>(SANAA)</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7E3C47">
            <w:pPr>
              <w:numPr>
                <w:ilvl w:val="0"/>
                <w:numId w:val="4"/>
              </w:numPr>
              <w:spacing w:after="0" w:line="240" w:lineRule="auto"/>
              <w:contextualSpacing/>
              <w:rPr>
                <w:rFonts w:ascii="Arial" w:eastAsia="Times New Roman" w:hAnsi="Arial" w:cs="Arial"/>
                <w:color w:val="000000"/>
                <w:sz w:val="32"/>
                <w:szCs w:val="32"/>
                <w:lang w:eastAsia="en-ZA"/>
              </w:rPr>
            </w:pPr>
            <w:r w:rsidRPr="00103756">
              <w:rPr>
                <w:rFonts w:ascii="Arial" w:eastAsia="Times New Roman" w:hAnsi="Arial" w:cs="Arial"/>
                <w:b/>
                <w:color w:val="000000"/>
                <w:sz w:val="32"/>
                <w:szCs w:val="32"/>
                <w:lang w:eastAsia="en-ZA"/>
              </w:rPr>
              <w:lastRenderedPageBreak/>
              <w:t>Current financial status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currently the federation’s </w:t>
            </w:r>
            <w:r w:rsidRPr="00103756">
              <w:rPr>
                <w:rFonts w:ascii="Arial" w:eastAsia="Times New Roman" w:hAnsi="Arial" w:cs="Arial"/>
                <w:color w:val="000000"/>
                <w:sz w:val="32"/>
                <w:szCs w:val="32"/>
                <w:lang w:eastAsia="en-ZA"/>
              </w:rPr>
              <w:lastRenderedPageBreak/>
              <w:t>financial status is sound</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7E3C47">
            <w:pPr>
              <w:numPr>
                <w:ilvl w:val="0"/>
                <w:numId w:val="4"/>
              </w:numPr>
              <w:spacing w:after="0" w:line="240" w:lineRule="auto"/>
              <w:contextualSpacing/>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at the moment the federation is viable, however expect membership income to drop drastically in 2021 due to financial strains on members.  This means that clubs could also suffer.</w:t>
            </w:r>
          </w:p>
          <w:p w:rsidR="007E3C47" w:rsidRPr="00103756" w:rsidRDefault="007E3C47" w:rsidP="002D7D3E">
            <w:pPr>
              <w:spacing w:after="0" w:line="240" w:lineRule="auto"/>
              <w:rPr>
                <w:rFonts w:ascii="Arial" w:eastAsia="Times New Roman" w:hAnsi="Arial" w:cs="Arial"/>
                <w:color w:val="000000"/>
                <w:sz w:val="32"/>
                <w:szCs w:val="32"/>
                <w:lang w:eastAsia="en-ZA"/>
              </w:rPr>
            </w:pPr>
          </w:p>
        </w:tc>
      </w:tr>
      <w:tr w:rsidR="007E3C47" w:rsidRPr="00103756" w:rsidTr="002D7D3E">
        <w:trPr>
          <w:trHeight w:val="585"/>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sz w:val="32"/>
                <w:szCs w:val="32"/>
                <w:lang w:eastAsia="en-ZA"/>
              </w:rPr>
            </w:pPr>
            <w:r w:rsidRPr="00103756">
              <w:rPr>
                <w:rFonts w:ascii="Arial" w:eastAsia="Times New Roman" w:hAnsi="Arial" w:cs="Arial"/>
                <w:sz w:val="32"/>
                <w:szCs w:val="32"/>
                <w:lang w:eastAsia="en-ZA"/>
              </w:rPr>
              <w:lastRenderedPageBreak/>
              <w:t>Badminton South Africa (Badminton SA)</w:t>
            </w: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sz w:val="32"/>
                <w:szCs w:val="32"/>
                <w:lang w:eastAsia="en-ZA"/>
              </w:rPr>
            </w:pPr>
            <w:r w:rsidRPr="00103756">
              <w:rPr>
                <w:rFonts w:ascii="Arial" w:eastAsia="Times New Roman" w:hAnsi="Arial" w:cs="Arial"/>
                <w:sz w:val="32"/>
                <w:szCs w:val="32"/>
                <w:lang w:eastAsia="en-ZA"/>
              </w:rPr>
              <w:t>Indicated that the Federation is in a) a financially status and (b) financially viable position</w:t>
            </w:r>
          </w:p>
        </w:tc>
      </w:tr>
      <w:tr w:rsidR="007E3C47" w:rsidRPr="00103756" w:rsidTr="002D7D3E">
        <w:trPr>
          <w:trHeight w:val="69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proofErr w:type="spellStart"/>
            <w:r w:rsidRPr="00103756">
              <w:rPr>
                <w:rFonts w:ascii="Arial" w:eastAsia="Times New Roman" w:hAnsi="Arial" w:cs="Arial"/>
                <w:color w:val="000000"/>
                <w:sz w:val="32"/>
                <w:szCs w:val="32"/>
                <w:lang w:eastAsia="en-ZA"/>
              </w:rPr>
              <w:t>Ringball</w:t>
            </w:r>
            <w:proofErr w:type="spellEnd"/>
            <w:r w:rsidRPr="00103756">
              <w:rPr>
                <w:rFonts w:ascii="Arial" w:eastAsia="Times New Roman" w:hAnsi="Arial" w:cs="Arial"/>
                <w:color w:val="000000"/>
                <w:sz w:val="32"/>
                <w:szCs w:val="32"/>
                <w:lang w:eastAsia="en-ZA"/>
              </w:rPr>
              <w:t xml:space="preserve"> Association of South Africa (RASA)</w:t>
            </w: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Federation indicated that a) it is non-profitable national sport federation b) only viable when receiving membership fees however not viable without receiving membership fees</w:t>
            </w:r>
          </w:p>
        </w:tc>
      </w:tr>
      <w:tr w:rsidR="007E3C47" w:rsidRPr="00103756" w:rsidTr="002D7D3E">
        <w:trPr>
          <w:trHeight w:val="585"/>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Snow Sports South Africa (SSSA)</w:t>
            </w: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Indicates that the federation is a) financially sound and b) financially viable</w:t>
            </w:r>
          </w:p>
        </w:tc>
      </w:tr>
      <w:tr w:rsidR="007E3C47" w:rsidRPr="00103756" w:rsidTr="002D7D3E">
        <w:trPr>
          <w:trHeight w:val="615"/>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South African Confederation of Cue Sport (SACCS)</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lastRenderedPageBreak/>
              <w:t xml:space="preserve">(a) Current financial status </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federation indicated that;</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SACCS is a National Composite Confederation with autonomous membership that includes full members of South African Blackball Federation (SABF) established in 2008, Pool South Africa (PSA) established in 1995 and Snooker and Billiards South Africa (SABSA) established in 1920, also have an associate member called Pool 4 Change established in 2019. </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The members of these </w:t>
            </w:r>
            <w:proofErr w:type="spellStart"/>
            <w:r w:rsidRPr="00103756">
              <w:rPr>
                <w:rFonts w:ascii="Arial" w:eastAsia="Times New Roman" w:hAnsi="Arial" w:cs="Arial"/>
                <w:color w:val="000000"/>
                <w:sz w:val="32"/>
                <w:szCs w:val="32"/>
                <w:lang w:eastAsia="en-ZA"/>
              </w:rPr>
              <w:t>organisations</w:t>
            </w:r>
            <w:proofErr w:type="spellEnd"/>
            <w:r w:rsidRPr="00103756">
              <w:rPr>
                <w:rFonts w:ascii="Arial" w:eastAsia="Times New Roman" w:hAnsi="Arial" w:cs="Arial"/>
                <w:color w:val="000000"/>
                <w:sz w:val="32"/>
                <w:szCs w:val="32"/>
                <w:lang w:eastAsia="en-ZA"/>
              </w:rPr>
              <w:t xml:space="preserve"> form the Executive Committee on the SACCS Board. These </w:t>
            </w:r>
            <w:proofErr w:type="spellStart"/>
            <w:r w:rsidRPr="00103756">
              <w:rPr>
                <w:rFonts w:ascii="Arial" w:eastAsia="Times New Roman" w:hAnsi="Arial" w:cs="Arial"/>
                <w:color w:val="000000"/>
                <w:sz w:val="32"/>
                <w:szCs w:val="32"/>
                <w:lang w:eastAsia="en-ZA"/>
              </w:rPr>
              <w:t>organisations</w:t>
            </w:r>
            <w:proofErr w:type="spellEnd"/>
            <w:r w:rsidRPr="00103756">
              <w:rPr>
                <w:rFonts w:ascii="Arial" w:eastAsia="Times New Roman" w:hAnsi="Arial" w:cs="Arial"/>
                <w:color w:val="000000"/>
                <w:sz w:val="32"/>
                <w:szCs w:val="32"/>
                <w:lang w:eastAsia="en-ZA"/>
              </w:rPr>
              <w:t xml:space="preserve"> are self-sufficient and generate their income from their members to run their operations. SACCS and their </w:t>
            </w:r>
            <w:r w:rsidRPr="00103756">
              <w:rPr>
                <w:rFonts w:ascii="Arial" w:eastAsia="Times New Roman" w:hAnsi="Arial" w:cs="Arial"/>
                <w:color w:val="000000"/>
                <w:sz w:val="32"/>
                <w:szCs w:val="32"/>
                <w:lang w:eastAsia="en-ZA"/>
              </w:rPr>
              <w:lastRenderedPageBreak/>
              <w:t xml:space="preserve">members SABF, PSA and SABSA administrative costs are derived from DSAC funding, and if DSAC funding is reduced in a given year then the administrative contributions to SABF, PSA and SABSA are reduced accordingly. </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main purpose of SACCS is to establish itself as a member of good standing with SASCOC and thus get recognition from DSAC. SACCS is funded by DSAC in meeting their goals of mass participation and thus more than 50% of DSAC funding allocations are geared towards projects for our people in the previously disadvantaged communities.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SACCS through the years has built up contingency funds of approximately R100,000 to fund the operating costs through the year until our administrative funding is released by DSAC. SACCS is very much a DSAC project driven operation as all National Tournaments are the responsibility of our autonomous members.</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SACCS is therefore financially stable and can only engage in projects that are DSAC approved.</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(b) 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 xml:space="preserve">Indicated that SACCS is financially viable and a well-managed </w:t>
            </w:r>
            <w:proofErr w:type="spellStart"/>
            <w:r w:rsidRPr="00103756">
              <w:rPr>
                <w:rFonts w:ascii="Arial" w:eastAsia="Times New Roman" w:hAnsi="Arial" w:cs="Arial"/>
                <w:color w:val="000000"/>
                <w:sz w:val="32"/>
                <w:szCs w:val="32"/>
                <w:lang w:eastAsia="en-ZA"/>
              </w:rPr>
              <w:t>organisation</w:t>
            </w:r>
            <w:proofErr w:type="spellEnd"/>
            <w:r w:rsidRPr="00103756">
              <w:rPr>
                <w:rFonts w:ascii="Arial" w:eastAsia="Times New Roman" w:hAnsi="Arial" w:cs="Arial"/>
                <w:color w:val="000000"/>
                <w:sz w:val="32"/>
                <w:szCs w:val="32"/>
                <w:lang w:eastAsia="en-ZA"/>
              </w:rPr>
              <w:t xml:space="preserve"> that does not operate on any loans or bank overdrafts. The SACCS Board’s Treasurer publishes monthly management accounts that are distributed to the Board’s members monthly. SACCS is also managed strictly by an approved budget.</w:t>
            </w:r>
          </w:p>
        </w:tc>
      </w:tr>
      <w:tr w:rsidR="007E3C47" w:rsidRPr="00103756" w:rsidTr="002D7D3E">
        <w:trPr>
          <w:trHeight w:val="540"/>
        </w:trPr>
        <w:tc>
          <w:tcPr>
            <w:tcW w:w="3803" w:type="dxa"/>
            <w:tcBorders>
              <w:top w:val="nil"/>
              <w:left w:val="single" w:sz="4" w:space="0" w:color="auto"/>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lastRenderedPageBreak/>
              <w:t>South African Body Building Federation</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p>
        </w:tc>
        <w:tc>
          <w:tcPr>
            <w:tcW w:w="6817" w:type="dxa"/>
            <w:tcBorders>
              <w:top w:val="nil"/>
              <w:left w:val="nil"/>
              <w:bottom w:val="single" w:sz="4" w:space="0" w:color="auto"/>
              <w:right w:val="single" w:sz="4" w:space="0" w:color="auto"/>
            </w:tcBorders>
            <w:shd w:val="clear" w:color="000000" w:fill="FFFFFF"/>
            <w:vAlign w:val="bottom"/>
            <w:hideMark/>
          </w:tcPr>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 xml:space="preserve">(a) Current Financial status </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The Federation indicated that Bodybuilding South Africa current financial status is solvent as its realizable value of its assets is greater than its liabilities. Its cash flow statement, contains 3 sections: cash from operations, cash from grants and sponsors and cash from investing</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b/>
                <w:color w:val="000000"/>
                <w:sz w:val="32"/>
                <w:szCs w:val="32"/>
                <w:lang w:eastAsia="en-ZA"/>
              </w:rPr>
            </w:pPr>
            <w:r w:rsidRPr="00103756">
              <w:rPr>
                <w:rFonts w:ascii="Arial" w:eastAsia="Times New Roman" w:hAnsi="Arial" w:cs="Arial"/>
                <w:b/>
                <w:color w:val="000000"/>
                <w:sz w:val="32"/>
                <w:szCs w:val="32"/>
                <w:lang w:eastAsia="en-ZA"/>
              </w:rPr>
              <w:t>(b) Financially viability</w:t>
            </w:r>
          </w:p>
          <w:p w:rsidR="007E3C47" w:rsidRPr="00103756" w:rsidRDefault="007E3C47" w:rsidP="002D7D3E">
            <w:pPr>
              <w:spacing w:after="0" w:line="240" w:lineRule="auto"/>
              <w:rPr>
                <w:rFonts w:ascii="Arial" w:eastAsia="Times New Roman" w:hAnsi="Arial" w:cs="Arial"/>
                <w:color w:val="000000"/>
                <w:sz w:val="32"/>
                <w:szCs w:val="32"/>
                <w:lang w:eastAsia="en-ZA"/>
              </w:rPr>
            </w:pPr>
          </w:p>
          <w:p w:rsidR="007E3C47" w:rsidRPr="00103756" w:rsidRDefault="007E3C47" w:rsidP="002D7D3E">
            <w:pPr>
              <w:spacing w:after="0" w:line="240" w:lineRule="auto"/>
              <w:rPr>
                <w:rFonts w:ascii="Arial" w:eastAsia="Times New Roman" w:hAnsi="Arial" w:cs="Arial"/>
                <w:color w:val="000000"/>
                <w:sz w:val="32"/>
                <w:szCs w:val="32"/>
                <w:lang w:eastAsia="en-ZA"/>
              </w:rPr>
            </w:pPr>
            <w:r w:rsidRPr="00103756">
              <w:rPr>
                <w:rFonts w:ascii="Arial" w:eastAsia="Times New Roman" w:hAnsi="Arial" w:cs="Arial"/>
                <w:color w:val="000000"/>
                <w:sz w:val="32"/>
                <w:szCs w:val="32"/>
                <w:lang w:eastAsia="en-ZA"/>
              </w:rPr>
              <w:t>Indicated that Bodybuilding South Africa has employed sound financial management practices to remain financially viable over the last 3 decades.</w:t>
            </w:r>
          </w:p>
        </w:tc>
      </w:tr>
    </w:tbl>
    <w:p w:rsidR="007E3C47" w:rsidRPr="00103756" w:rsidRDefault="007E3C47" w:rsidP="007E3C47">
      <w:pPr>
        <w:spacing w:after="200" w:line="276" w:lineRule="auto"/>
        <w:rPr>
          <w:rFonts w:ascii="Arial" w:eastAsia="Calibri" w:hAnsi="Arial" w:cs="Arial"/>
          <w:sz w:val="32"/>
          <w:szCs w:val="32"/>
          <w:lang w:val="en-ZA"/>
        </w:rPr>
      </w:pPr>
    </w:p>
    <w:p w:rsidR="007E3C47" w:rsidRPr="00103756" w:rsidRDefault="007E3C47" w:rsidP="007E3C47">
      <w:pPr>
        <w:spacing w:after="200" w:line="276" w:lineRule="auto"/>
        <w:ind w:left="993"/>
        <w:rPr>
          <w:rFonts w:ascii="Arial" w:eastAsia="Calibri" w:hAnsi="Arial" w:cs="Arial"/>
          <w:sz w:val="32"/>
          <w:szCs w:val="32"/>
          <w:lang w:val="en-ZA"/>
        </w:rPr>
      </w:pPr>
    </w:p>
    <w:p w:rsidR="007E3C47" w:rsidRPr="00103756" w:rsidRDefault="007E3C47" w:rsidP="007E3C47">
      <w:pPr>
        <w:spacing w:after="200" w:line="276" w:lineRule="auto"/>
        <w:ind w:left="993"/>
        <w:rPr>
          <w:rFonts w:ascii="Arial" w:eastAsia="Calibri" w:hAnsi="Arial" w:cs="Arial"/>
          <w:sz w:val="32"/>
          <w:szCs w:val="32"/>
          <w:lang w:val="en-ZA"/>
        </w:rPr>
      </w:pPr>
    </w:p>
    <w:p w:rsidR="007E3C47" w:rsidRPr="00103756" w:rsidRDefault="007E3C47" w:rsidP="007E3C47">
      <w:pPr>
        <w:spacing w:after="200" w:line="360" w:lineRule="auto"/>
        <w:jc w:val="both"/>
        <w:rPr>
          <w:rFonts w:ascii="Arial" w:eastAsia="Calibri" w:hAnsi="Arial" w:cs="Arial"/>
          <w:b/>
          <w:bCs/>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r w:rsidRPr="00103756">
        <w:rPr>
          <w:rFonts w:ascii="Arial" w:eastAsia="Calibri" w:hAnsi="Arial" w:cs="Arial"/>
          <w:b/>
          <w:sz w:val="32"/>
          <w:szCs w:val="32"/>
          <w:lang w:val="en-ZA"/>
        </w:rPr>
        <w:tab/>
      </w:r>
      <w:r w:rsidRPr="00103756">
        <w:rPr>
          <w:rFonts w:ascii="Arial" w:eastAsia="Calibri" w:hAnsi="Arial" w:cs="Arial"/>
          <w:b/>
          <w:sz w:val="32"/>
          <w:szCs w:val="32"/>
          <w:lang w:val="en-ZA"/>
        </w:rPr>
        <w:tab/>
      </w:r>
      <w:r w:rsidRPr="00103756">
        <w:rPr>
          <w:rFonts w:ascii="Arial" w:eastAsia="Calibri" w:hAnsi="Arial" w:cs="Arial"/>
          <w:b/>
          <w:sz w:val="32"/>
          <w:szCs w:val="32"/>
          <w:lang w:val="en-ZA"/>
        </w:rPr>
        <w:tab/>
      </w: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ind w:left="84"/>
        <w:jc w:val="both"/>
        <w:rPr>
          <w:rFonts w:ascii="Arial" w:eastAsia="Calibri" w:hAnsi="Arial" w:cs="Arial"/>
          <w:b/>
          <w:sz w:val="32"/>
          <w:szCs w:val="32"/>
          <w:lang w:val="en-ZA"/>
        </w:rPr>
      </w:pPr>
    </w:p>
    <w:p w:rsidR="007E3C47" w:rsidRDefault="007E3C47" w:rsidP="007E3C47">
      <w:pPr>
        <w:spacing w:after="200" w:line="276" w:lineRule="auto"/>
        <w:jc w:val="both"/>
        <w:rPr>
          <w:rFonts w:ascii="Arial" w:eastAsia="Calibri" w:hAnsi="Arial" w:cs="Arial"/>
          <w:b/>
          <w:sz w:val="32"/>
          <w:szCs w:val="32"/>
          <w:lang w:val="en-ZA"/>
        </w:rPr>
      </w:pPr>
    </w:p>
    <w:p w:rsidR="00C27C96" w:rsidRDefault="00C27C96"/>
    <w:sectPr w:rsidR="00C27C96" w:rsidSect="00AE4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80E"/>
    <w:multiLevelType w:val="hybridMultilevel"/>
    <w:tmpl w:val="03A661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030FB"/>
    <w:multiLevelType w:val="hybridMultilevel"/>
    <w:tmpl w:val="DB54A7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FC386B"/>
    <w:multiLevelType w:val="hybridMultilevel"/>
    <w:tmpl w:val="20FCE0A4"/>
    <w:lvl w:ilvl="0" w:tplc="4D82E8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8E7E9B"/>
    <w:multiLevelType w:val="hybridMultilevel"/>
    <w:tmpl w:val="815AED14"/>
    <w:lvl w:ilvl="0" w:tplc="51267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D5715C"/>
    <w:multiLevelType w:val="hybridMultilevel"/>
    <w:tmpl w:val="A8FE8F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C47"/>
    <w:rsid w:val="00074A1C"/>
    <w:rsid w:val="007E3C47"/>
    <w:rsid w:val="00AE4777"/>
    <w:rsid w:val="00C27C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E3C47"/>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2020-11-02T13:01:00Z</dcterms:created>
  <dcterms:modified xsi:type="dcterms:W3CDTF">2020-11-02T13:01:00Z</dcterms:modified>
</cp:coreProperties>
</file>