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9" w:rsidRDefault="00867389">
      <w:pPr>
        <w:rPr>
          <w:sz w:val="10"/>
          <w:szCs w:val="16"/>
        </w:rPr>
      </w:pPr>
    </w:p>
    <w:p w:rsidR="00867389" w:rsidRDefault="00867389" w:rsidP="00CA2E3F">
      <w:pPr>
        <w:pBdr>
          <w:bottom w:val="single" w:sz="12" w:space="1" w:color="auto"/>
        </w:pBdr>
        <w:rPr>
          <w:b/>
        </w:rPr>
      </w:pPr>
      <w:r w:rsidRPr="006F4012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867389" w:rsidRDefault="00867389" w:rsidP="008A7DCE">
      <w:pPr>
        <w:pStyle w:val="Title"/>
        <w:rPr>
          <w:rFonts w:cs="Arial"/>
          <w:szCs w:val="22"/>
          <w:lang w:val="en-GB"/>
        </w:rPr>
      </w:pPr>
    </w:p>
    <w:p w:rsidR="00867389" w:rsidRPr="0095517A" w:rsidRDefault="00867389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67389" w:rsidRPr="0095517A" w:rsidRDefault="00867389" w:rsidP="008A7DCE">
      <w:pPr>
        <w:pStyle w:val="Title"/>
        <w:jc w:val="both"/>
        <w:rPr>
          <w:rFonts w:cs="Arial"/>
          <w:szCs w:val="22"/>
          <w:lang w:val="en-GB"/>
        </w:rPr>
      </w:pPr>
    </w:p>
    <w:p w:rsidR="00867389" w:rsidRPr="0095517A" w:rsidRDefault="0086738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67389" w:rsidRPr="0095517A" w:rsidRDefault="0086738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7389" w:rsidRPr="0095517A" w:rsidRDefault="0086738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2304</w:t>
      </w:r>
    </w:p>
    <w:p w:rsidR="00867389" w:rsidRPr="0095517A" w:rsidRDefault="0086738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7389" w:rsidRPr="0095517A" w:rsidRDefault="0086738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12 JUNE 2015</w:t>
      </w:r>
    </w:p>
    <w:p w:rsidR="00867389" w:rsidRDefault="00867389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867389" w:rsidRPr="000F3C90" w:rsidRDefault="00867389" w:rsidP="000F3C90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0F3C90">
        <w:rPr>
          <w:rFonts w:ascii="Arial" w:hAnsi="Arial" w:cs="Arial"/>
          <w:b/>
          <w:sz w:val="22"/>
          <w:szCs w:val="22"/>
          <w:lang w:val="en-GB"/>
        </w:rPr>
        <w:t>2304.</w:t>
      </w:r>
      <w:r w:rsidRPr="000F3C90">
        <w:rPr>
          <w:rFonts w:ascii="Arial" w:hAnsi="Arial" w:cs="Arial"/>
          <w:b/>
          <w:sz w:val="22"/>
          <w:szCs w:val="22"/>
          <w:lang w:val="en-GB"/>
        </w:rPr>
        <w:tab/>
        <w:t>Mr L J Basson (DA) to ask the Minister of Water and Sanitation:</w:t>
      </w:r>
    </w:p>
    <w:p w:rsidR="00867389" w:rsidRPr="00BF00CB" w:rsidRDefault="00867389" w:rsidP="00BF00CB">
      <w:pPr>
        <w:pStyle w:val="ListParagraph"/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GB"/>
        </w:rPr>
      </w:pPr>
      <w:r w:rsidRPr="000F3C90">
        <w:rPr>
          <w:rFonts w:ascii="Arial" w:hAnsi="Arial" w:cs="Arial"/>
          <w:sz w:val="22"/>
          <w:szCs w:val="22"/>
          <w:lang w:val="en-GB"/>
        </w:rPr>
        <w:t xml:space="preserve">Whether, with regard to her department’s report to the Portfolio Committee on Water and Sanitation on 3 June 2015 indicating the required investment in infrastructure over the next 10 years to be at R805 billion and available funding at only R46 billion for each year, her department </w:t>
      </w:r>
      <w:r w:rsidRPr="007D0BBD">
        <w:rPr>
          <w:rFonts w:ascii="Arial" w:hAnsi="Arial" w:cs="Arial"/>
          <w:sz w:val="22"/>
          <w:szCs w:val="22"/>
          <w:lang w:val="en-GB"/>
        </w:rPr>
        <w:t>has a plan in place to fund the R35 billion annual shortfall</w:t>
      </w:r>
      <w:r w:rsidRPr="000F3C90">
        <w:rPr>
          <w:rFonts w:ascii="Arial" w:hAnsi="Arial" w:cs="Arial"/>
          <w:sz w:val="22"/>
          <w:szCs w:val="22"/>
          <w:lang w:val="en-GB"/>
        </w:rPr>
        <w:t xml:space="preserve">; if not, how does her department plan on managing the infrastructure; if so, </w:t>
      </w:r>
      <w:r w:rsidRPr="007D0BBD">
        <w:rPr>
          <w:rFonts w:ascii="Arial" w:hAnsi="Arial" w:cs="Arial"/>
          <w:sz w:val="22"/>
          <w:szCs w:val="22"/>
          <w:lang w:val="en-GB"/>
        </w:rPr>
        <w:t>what are the relevant details?</w:t>
      </w:r>
      <w:r w:rsidRPr="000F3C90">
        <w:rPr>
          <w:rFonts w:ascii="Arial" w:hAnsi="Arial" w:cs="Arial"/>
          <w:sz w:val="22"/>
          <w:szCs w:val="22"/>
          <w:lang w:val="en-GB"/>
        </w:rPr>
        <w:tab/>
      </w:r>
      <w:r w:rsidRPr="000F3C9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0F3C90">
        <w:rPr>
          <w:rFonts w:ascii="Arial" w:hAnsi="Arial" w:cs="Arial"/>
          <w:sz w:val="16"/>
          <w:szCs w:val="16"/>
          <w:lang w:val="en-GB"/>
        </w:rPr>
        <w:t>NW2665E</w:t>
      </w:r>
    </w:p>
    <w:p w:rsidR="00867389" w:rsidRPr="00CC596F" w:rsidRDefault="00867389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867389" w:rsidRPr="009B1473" w:rsidRDefault="00867389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867389" w:rsidRDefault="00867389" w:rsidP="008F306D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134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Yes, there is a plan to cater for the annual shortfall of R35 billion.</w:t>
      </w:r>
    </w:p>
    <w:p w:rsidR="00867389" w:rsidRPr="00816141" w:rsidRDefault="00867389" w:rsidP="00ED5EFB">
      <w:pPr>
        <w:pStyle w:val="ListParagraph"/>
        <w:numPr>
          <w:ilvl w:val="0"/>
          <w:numId w:val="13"/>
        </w:num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>
        <w:rPr>
          <w:rFonts w:ascii="Arial" w:hAnsi="Arial" w:cs="Arial"/>
          <w:color w:val="000000"/>
          <w:sz w:val="22"/>
          <w:szCs w:val="22"/>
          <w:lang w:val="en-ZA"/>
        </w:rPr>
        <w:tab/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As part of the development of the Water Sector Infrastructure Investment Framew</w:t>
      </w:r>
      <w:r>
        <w:rPr>
          <w:rFonts w:ascii="Arial" w:hAnsi="Arial" w:cs="Arial"/>
          <w:color w:val="000000"/>
          <w:sz w:val="22"/>
          <w:szCs w:val="22"/>
          <w:lang w:val="en-ZA"/>
        </w:rPr>
        <w:t>ork in 2012, the Department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 developed a first order </w:t>
      </w:r>
      <w:r>
        <w:rPr>
          <w:rFonts w:ascii="Arial" w:hAnsi="Arial" w:cs="Arial"/>
          <w:color w:val="000000"/>
          <w:sz w:val="22"/>
          <w:szCs w:val="22"/>
          <w:lang w:val="en-ZA"/>
        </w:rPr>
        <w:t>W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ater </w:t>
      </w:r>
      <w:r>
        <w:rPr>
          <w:rFonts w:ascii="Arial" w:hAnsi="Arial" w:cs="Arial"/>
          <w:color w:val="000000"/>
          <w:sz w:val="22"/>
          <w:szCs w:val="22"/>
          <w:lang w:val="en-ZA"/>
        </w:rPr>
        <w:t>Financing S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trategy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published on 5 June 2012.</w:t>
      </w:r>
    </w:p>
    <w:p w:rsidR="00867389" w:rsidRPr="00816141" w:rsidRDefault="00867389" w:rsidP="00816141">
      <w:pPr>
        <w:pStyle w:val="ListParagraph"/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854" w:right="54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</w:p>
    <w:p w:rsidR="00867389" w:rsidRPr="00816141" w:rsidRDefault="00867389" w:rsidP="00816141">
      <w:pPr>
        <w:pStyle w:val="ListParagraph"/>
        <w:numPr>
          <w:ilvl w:val="0"/>
          <w:numId w:val="13"/>
        </w:num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en-ZA"/>
        </w:rPr>
        <w:t>In addition, my d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epartment has thus far successfully negotiated major increases in the Municipal Infrastructure 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Grant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(MIG) and the Regional Bulk </w:t>
      </w:r>
      <w:r>
        <w:rPr>
          <w:rFonts w:ascii="Arial" w:hAnsi="Arial" w:cs="Arial"/>
          <w:color w:val="000000"/>
          <w:sz w:val="22"/>
          <w:szCs w:val="22"/>
          <w:lang w:val="en-ZA"/>
        </w:rPr>
        <w:t>Infrastructure Grant (RBIG)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, the establishment of a new Municipal Water </w:t>
      </w:r>
      <w:r>
        <w:rPr>
          <w:rFonts w:ascii="Arial" w:hAnsi="Arial" w:cs="Arial"/>
          <w:color w:val="000000"/>
          <w:sz w:val="22"/>
          <w:szCs w:val="22"/>
          <w:lang w:val="en-ZA"/>
        </w:rPr>
        <w:t>I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nfrastructure Grant (MWIG), as well as major increases in the Water Board’s infrastructure investment budgets.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 This was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 done in collaboration with the National Treasury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 as well as the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Department of Cooperative Governance </w:t>
      </w:r>
      <w:r>
        <w:rPr>
          <w:rFonts w:ascii="Arial" w:hAnsi="Arial" w:cs="Arial"/>
          <w:color w:val="000000"/>
          <w:sz w:val="22"/>
          <w:szCs w:val="22"/>
          <w:lang w:val="en-ZA"/>
        </w:rPr>
        <w:t>and Traditional Affairs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,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 with the aim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o</w:t>
      </w:r>
      <w:r>
        <w:rPr>
          <w:rFonts w:ascii="Arial" w:hAnsi="Arial" w:cs="Arial"/>
          <w:color w:val="000000"/>
          <w:sz w:val="22"/>
          <w:szCs w:val="22"/>
          <w:lang w:val="en-ZA"/>
        </w:rPr>
        <w:t>f increasing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 budgeting for 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especially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municipal infrastructur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e operations and maintenance (O&amp;M),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addressing aged 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infrastructure, rehabilitation,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and infrastructure replacement. </w:t>
      </w:r>
    </w:p>
    <w:p w:rsidR="00867389" w:rsidRPr="00816141" w:rsidRDefault="00867389" w:rsidP="00816141">
      <w:pPr>
        <w:pStyle w:val="ListParagraph"/>
        <w:ind w:left="1854" w:hanging="360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</w:p>
    <w:p w:rsidR="00867389" w:rsidRPr="00BF00CB" w:rsidRDefault="00867389" w:rsidP="006230B5">
      <w:pPr>
        <w:pStyle w:val="ListParagraph"/>
        <w:numPr>
          <w:ilvl w:val="0"/>
          <w:numId w:val="13"/>
        </w:num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   Partnerships with Financial Institutions and the broader private sector are also vigorously pursued.</w:t>
      </w:r>
    </w:p>
    <w:p w:rsidR="00867389" w:rsidRPr="006230B5" w:rsidRDefault="00867389" w:rsidP="006230B5">
      <w:pPr>
        <w:pStyle w:val="ListParagraph"/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854" w:right="54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</w:p>
    <w:p w:rsidR="00867389" w:rsidRPr="00BF00CB" w:rsidRDefault="00867389" w:rsidP="00BF00CB">
      <w:pPr>
        <w:pStyle w:val="ListParagraph"/>
        <w:numPr>
          <w:ilvl w:val="0"/>
          <w:numId w:val="13"/>
        </w:numPr>
        <w:tabs>
          <w:tab w:val="left" w:pos="1134"/>
          <w:tab w:val="left" w:pos="1701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816141">
        <w:rPr>
          <w:rFonts w:ascii="Arial" w:hAnsi="Arial" w:cs="Arial"/>
          <w:color w:val="000000"/>
          <w:sz w:val="22"/>
          <w:szCs w:val="22"/>
          <w:lang w:val="en-ZA"/>
        </w:rPr>
        <w:t xml:space="preserve">   As a </w:t>
      </w:r>
      <w:r>
        <w:rPr>
          <w:rFonts w:ascii="Arial" w:hAnsi="Arial" w:cs="Arial"/>
          <w:color w:val="000000"/>
          <w:sz w:val="22"/>
          <w:szCs w:val="22"/>
          <w:lang w:val="en-ZA"/>
        </w:rPr>
        <w:t xml:space="preserve">result of financial constraints, 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there will be on</w:t>
      </w:r>
      <w:r>
        <w:rPr>
          <w:rFonts w:ascii="Arial" w:hAnsi="Arial" w:cs="Arial"/>
          <w:color w:val="000000"/>
          <w:sz w:val="22"/>
          <w:szCs w:val="22"/>
          <w:lang w:val="en-ZA"/>
        </w:rPr>
        <w:t>-</w:t>
      </w:r>
      <w:r w:rsidRPr="00816141">
        <w:rPr>
          <w:rFonts w:ascii="Arial" w:hAnsi="Arial" w:cs="Arial"/>
          <w:color w:val="000000"/>
          <w:sz w:val="22"/>
          <w:szCs w:val="22"/>
          <w:lang w:val="en-ZA"/>
        </w:rPr>
        <w:t>going prioritization of water supply areas to identify and sequ</w:t>
      </w:r>
      <w:bookmarkStart w:id="0" w:name="_GoBack"/>
      <w:bookmarkEnd w:id="0"/>
      <w:r w:rsidRPr="00816141">
        <w:rPr>
          <w:rFonts w:ascii="Arial" w:hAnsi="Arial" w:cs="Arial"/>
          <w:color w:val="000000"/>
          <w:sz w:val="22"/>
          <w:szCs w:val="22"/>
          <w:lang w:val="en-ZA"/>
        </w:rPr>
        <w:t>ence projects that offer the best economic and social returns and are addressing the most critical security of supply challenges</w:t>
      </w:r>
      <w:r>
        <w:rPr>
          <w:rFonts w:ascii="Arial" w:hAnsi="Arial" w:cs="Arial"/>
          <w:color w:val="000000"/>
          <w:sz w:val="22"/>
          <w:szCs w:val="22"/>
          <w:lang w:val="en-ZA"/>
        </w:rPr>
        <w:t>.</w:t>
      </w:r>
    </w:p>
    <w:p w:rsidR="00867389" w:rsidRPr="0095517A" w:rsidRDefault="00867389" w:rsidP="00BF00CB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134" w:right="54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867389" w:rsidRPr="0095517A" w:rsidRDefault="00867389" w:rsidP="00816141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pt-BR"/>
        </w:rPr>
      </w:pPr>
    </w:p>
    <w:sectPr w:rsidR="00867389" w:rsidRPr="0095517A" w:rsidSect="00E2228D">
      <w:headerReference w:type="even" r:id="rId8"/>
      <w:footerReference w:type="first" r:id="rId9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89" w:rsidRDefault="00867389">
      <w:r>
        <w:separator/>
      </w:r>
    </w:p>
  </w:endnote>
  <w:endnote w:type="continuationSeparator" w:id="0">
    <w:p w:rsidR="00867389" w:rsidRDefault="0086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89" w:rsidRDefault="00867389">
    <w:pPr>
      <w:pStyle w:val="Footer"/>
      <w:rPr>
        <w:rFonts w:ascii="Arial" w:hAnsi="Arial" w:cs="Arial"/>
        <w:sz w:val="16"/>
        <w:szCs w:val="16"/>
      </w:rPr>
    </w:pPr>
  </w:p>
  <w:p w:rsidR="00867389" w:rsidRPr="002B3F42" w:rsidRDefault="0086738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2304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NW2665E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89" w:rsidRDefault="00867389">
      <w:r>
        <w:separator/>
      </w:r>
    </w:p>
  </w:footnote>
  <w:footnote w:type="continuationSeparator" w:id="0">
    <w:p w:rsidR="00867389" w:rsidRDefault="0086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89" w:rsidRDefault="00867389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389" w:rsidRDefault="00867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23195A"/>
    <w:multiLevelType w:val="hybridMultilevel"/>
    <w:tmpl w:val="7EF6070A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A106731"/>
    <w:multiLevelType w:val="hybridMultilevel"/>
    <w:tmpl w:val="2118F5FA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33961DB"/>
    <w:multiLevelType w:val="hybridMultilevel"/>
    <w:tmpl w:val="C3A418E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A894915"/>
    <w:multiLevelType w:val="hybridMultilevel"/>
    <w:tmpl w:val="D41A882A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0F20AFB"/>
    <w:multiLevelType w:val="hybridMultilevel"/>
    <w:tmpl w:val="DF60ED3A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00B3"/>
    <w:rsid w:val="000468E6"/>
    <w:rsid w:val="000475B5"/>
    <w:rsid w:val="00047FC6"/>
    <w:rsid w:val="00050C32"/>
    <w:rsid w:val="000520E5"/>
    <w:rsid w:val="0005530F"/>
    <w:rsid w:val="000614F2"/>
    <w:rsid w:val="00062286"/>
    <w:rsid w:val="00072352"/>
    <w:rsid w:val="000759CF"/>
    <w:rsid w:val="00075C08"/>
    <w:rsid w:val="000772AF"/>
    <w:rsid w:val="0008043E"/>
    <w:rsid w:val="00081E70"/>
    <w:rsid w:val="00086AF5"/>
    <w:rsid w:val="00090929"/>
    <w:rsid w:val="000910A6"/>
    <w:rsid w:val="0009164F"/>
    <w:rsid w:val="000938BC"/>
    <w:rsid w:val="000939A3"/>
    <w:rsid w:val="000961D4"/>
    <w:rsid w:val="000B079D"/>
    <w:rsid w:val="000B1030"/>
    <w:rsid w:val="000B5E49"/>
    <w:rsid w:val="000B7476"/>
    <w:rsid w:val="000B74AD"/>
    <w:rsid w:val="000C4C94"/>
    <w:rsid w:val="000C5219"/>
    <w:rsid w:val="000D172C"/>
    <w:rsid w:val="000D2600"/>
    <w:rsid w:val="000D2A0D"/>
    <w:rsid w:val="000D3512"/>
    <w:rsid w:val="000D3B53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28A5"/>
    <w:rsid w:val="00103738"/>
    <w:rsid w:val="0010464B"/>
    <w:rsid w:val="00104FAA"/>
    <w:rsid w:val="00105F33"/>
    <w:rsid w:val="001229D1"/>
    <w:rsid w:val="001359B0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42E1"/>
    <w:rsid w:val="001B6327"/>
    <w:rsid w:val="001B6885"/>
    <w:rsid w:val="001C0D06"/>
    <w:rsid w:val="001C5CAE"/>
    <w:rsid w:val="001C6CDB"/>
    <w:rsid w:val="001D03EF"/>
    <w:rsid w:val="001D3462"/>
    <w:rsid w:val="001E2E6F"/>
    <w:rsid w:val="001E4A62"/>
    <w:rsid w:val="001F6A53"/>
    <w:rsid w:val="00201F06"/>
    <w:rsid w:val="002024FC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6A93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19A2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03A0"/>
    <w:rsid w:val="005527B5"/>
    <w:rsid w:val="00554D6D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A3DB8"/>
    <w:rsid w:val="005B15A3"/>
    <w:rsid w:val="005B7358"/>
    <w:rsid w:val="005B7A58"/>
    <w:rsid w:val="005C19AA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230B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46F5"/>
    <w:rsid w:val="00657441"/>
    <w:rsid w:val="00660EE8"/>
    <w:rsid w:val="00662DD5"/>
    <w:rsid w:val="0066365B"/>
    <w:rsid w:val="00664508"/>
    <w:rsid w:val="00676E63"/>
    <w:rsid w:val="00677C2D"/>
    <w:rsid w:val="006845E1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3758"/>
    <w:rsid w:val="006F401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577"/>
    <w:rsid w:val="0078394E"/>
    <w:rsid w:val="00784202"/>
    <w:rsid w:val="0078540A"/>
    <w:rsid w:val="00787F2E"/>
    <w:rsid w:val="00796C45"/>
    <w:rsid w:val="007A2D8A"/>
    <w:rsid w:val="007A4569"/>
    <w:rsid w:val="007A4638"/>
    <w:rsid w:val="007B1B06"/>
    <w:rsid w:val="007B2D7B"/>
    <w:rsid w:val="007B58C8"/>
    <w:rsid w:val="007B7BE5"/>
    <w:rsid w:val="007C0783"/>
    <w:rsid w:val="007C3FE9"/>
    <w:rsid w:val="007C754A"/>
    <w:rsid w:val="007D0BBD"/>
    <w:rsid w:val="007E2250"/>
    <w:rsid w:val="007E4C7C"/>
    <w:rsid w:val="007E69E6"/>
    <w:rsid w:val="007E7FDD"/>
    <w:rsid w:val="007F0BD4"/>
    <w:rsid w:val="007F17EC"/>
    <w:rsid w:val="007F26AE"/>
    <w:rsid w:val="007F79EF"/>
    <w:rsid w:val="00800EB6"/>
    <w:rsid w:val="00801856"/>
    <w:rsid w:val="0080440C"/>
    <w:rsid w:val="0080532A"/>
    <w:rsid w:val="0080584E"/>
    <w:rsid w:val="00812C65"/>
    <w:rsid w:val="00815865"/>
    <w:rsid w:val="00815E92"/>
    <w:rsid w:val="00816141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1E4"/>
    <w:rsid w:val="008636FA"/>
    <w:rsid w:val="00867389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528E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517A"/>
    <w:rsid w:val="0096794B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6564"/>
    <w:rsid w:val="009C7B03"/>
    <w:rsid w:val="009D0ED4"/>
    <w:rsid w:val="009D4313"/>
    <w:rsid w:val="009D5EA8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0345"/>
    <w:rsid w:val="00A239F4"/>
    <w:rsid w:val="00A2406A"/>
    <w:rsid w:val="00A31282"/>
    <w:rsid w:val="00A3272D"/>
    <w:rsid w:val="00A34652"/>
    <w:rsid w:val="00A37FE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B4F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135F"/>
    <w:rsid w:val="00B829FF"/>
    <w:rsid w:val="00B83118"/>
    <w:rsid w:val="00B84851"/>
    <w:rsid w:val="00B84CC2"/>
    <w:rsid w:val="00B8630A"/>
    <w:rsid w:val="00B87386"/>
    <w:rsid w:val="00B902E5"/>
    <w:rsid w:val="00B92AC7"/>
    <w:rsid w:val="00B9673C"/>
    <w:rsid w:val="00B972CE"/>
    <w:rsid w:val="00BA0246"/>
    <w:rsid w:val="00BA386D"/>
    <w:rsid w:val="00BA46A6"/>
    <w:rsid w:val="00BA5B19"/>
    <w:rsid w:val="00BA78FB"/>
    <w:rsid w:val="00BB2096"/>
    <w:rsid w:val="00BB3767"/>
    <w:rsid w:val="00BB5BFB"/>
    <w:rsid w:val="00BB7C07"/>
    <w:rsid w:val="00BC2D97"/>
    <w:rsid w:val="00BC71EF"/>
    <w:rsid w:val="00BC77A8"/>
    <w:rsid w:val="00BD403F"/>
    <w:rsid w:val="00BE40FF"/>
    <w:rsid w:val="00BF00CB"/>
    <w:rsid w:val="00BF06B9"/>
    <w:rsid w:val="00BF16A4"/>
    <w:rsid w:val="00C01DB2"/>
    <w:rsid w:val="00C06F36"/>
    <w:rsid w:val="00C11E54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C73AE"/>
    <w:rsid w:val="00CD42FF"/>
    <w:rsid w:val="00CD5C24"/>
    <w:rsid w:val="00CE0DE6"/>
    <w:rsid w:val="00CE3C28"/>
    <w:rsid w:val="00CE4088"/>
    <w:rsid w:val="00CF2D28"/>
    <w:rsid w:val="00CF4586"/>
    <w:rsid w:val="00CF78B0"/>
    <w:rsid w:val="00D050AE"/>
    <w:rsid w:val="00D1117B"/>
    <w:rsid w:val="00D11B5A"/>
    <w:rsid w:val="00D139C7"/>
    <w:rsid w:val="00D15004"/>
    <w:rsid w:val="00D2460C"/>
    <w:rsid w:val="00D31F26"/>
    <w:rsid w:val="00D32989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2EB5"/>
    <w:rsid w:val="00E1610E"/>
    <w:rsid w:val="00E2228D"/>
    <w:rsid w:val="00E24799"/>
    <w:rsid w:val="00E25606"/>
    <w:rsid w:val="00E43153"/>
    <w:rsid w:val="00E46B21"/>
    <w:rsid w:val="00E528A4"/>
    <w:rsid w:val="00E529A0"/>
    <w:rsid w:val="00E55CE4"/>
    <w:rsid w:val="00E5603A"/>
    <w:rsid w:val="00E60945"/>
    <w:rsid w:val="00E63EF7"/>
    <w:rsid w:val="00E65010"/>
    <w:rsid w:val="00E7098E"/>
    <w:rsid w:val="00E73C13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5EFB"/>
    <w:rsid w:val="00ED72C3"/>
    <w:rsid w:val="00EE0081"/>
    <w:rsid w:val="00EE143A"/>
    <w:rsid w:val="00EE54F4"/>
    <w:rsid w:val="00EE6781"/>
    <w:rsid w:val="00EF4888"/>
    <w:rsid w:val="00EF7FFE"/>
    <w:rsid w:val="00F0328A"/>
    <w:rsid w:val="00F0437A"/>
    <w:rsid w:val="00F0652B"/>
    <w:rsid w:val="00F14285"/>
    <w:rsid w:val="00F15750"/>
    <w:rsid w:val="00F16EF8"/>
    <w:rsid w:val="00F21C03"/>
    <w:rsid w:val="00F22F13"/>
    <w:rsid w:val="00F2534D"/>
    <w:rsid w:val="00F25502"/>
    <w:rsid w:val="00F27144"/>
    <w:rsid w:val="00F32373"/>
    <w:rsid w:val="00F328D8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879"/>
    <w:rsid w:val="00F925E5"/>
    <w:rsid w:val="00F93F7E"/>
    <w:rsid w:val="00F94BEB"/>
    <w:rsid w:val="00F95837"/>
    <w:rsid w:val="00FA1357"/>
    <w:rsid w:val="00FA432A"/>
    <w:rsid w:val="00FA6269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6B7D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7DB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D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79D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B5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298</Words>
  <Characters>1705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2015-06-17T14:31:00Z</cp:lastPrinted>
  <dcterms:created xsi:type="dcterms:W3CDTF">2015-07-06T07:31:00Z</dcterms:created>
  <dcterms:modified xsi:type="dcterms:W3CDTF">2015-07-06T07:31:00Z</dcterms:modified>
</cp:coreProperties>
</file>