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F95145"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31036"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F95145"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EB707F"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F95145">
        <w:rPr>
          <w:rFonts w:ascii="Arial" w:hAnsi="Arial" w:cs="Arial"/>
          <w:b/>
          <w:noProof/>
          <w:sz w:val="22"/>
          <w:szCs w:val="22"/>
        </w:rPr>
        <w:t>WRITTEN</w:t>
      </w:r>
    </w:p>
    <w:p w:rsidR="00E83E3C" w:rsidRDefault="00E83E3C" w:rsidP="00E83E3C">
      <w:pPr>
        <w:rPr>
          <w:rFonts w:ascii="Arial" w:hAnsi="Arial" w:cs="Arial"/>
          <w:b/>
          <w:bCs/>
          <w:color w:val="000000"/>
          <w:sz w:val="22"/>
          <w:szCs w:val="22"/>
        </w:rPr>
      </w:pPr>
    </w:p>
    <w:p w:rsidR="00E83E3C" w:rsidRPr="00135757" w:rsidRDefault="00F9514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2303</w:t>
      </w:r>
    </w:p>
    <w:p w:rsidR="00E83E3C" w:rsidRDefault="00F9514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10 JUNE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EB707F" w:rsidRDefault="00F95145" w:rsidP="00EB707F">
      <w:pPr>
        <w:spacing w:line="360" w:lineRule="auto"/>
        <w:rPr>
          <w:rFonts w:ascii="Arial" w:hAnsi="Arial" w:cs="Arial"/>
          <w:b/>
          <w:bCs/>
          <w:sz w:val="28"/>
          <w:szCs w:val="28"/>
          <w:lang w:val="en-ZA"/>
        </w:rPr>
      </w:pPr>
      <w:r w:rsidRPr="00EB707F">
        <w:rPr>
          <w:rFonts w:ascii="Arial" w:hAnsi="Arial" w:cs="Arial"/>
          <w:b/>
          <w:bCs/>
          <w:sz w:val="28"/>
          <w:szCs w:val="28"/>
          <w:lang w:val="en-ZA"/>
        </w:rPr>
        <w:t>QUESTION:</w:t>
      </w:r>
    </w:p>
    <w:p w:rsidR="009B4963" w:rsidRPr="00EB707F" w:rsidRDefault="009B4963" w:rsidP="00EB707F">
      <w:pPr>
        <w:spacing w:line="360" w:lineRule="auto"/>
        <w:rPr>
          <w:rFonts w:ascii="Arial" w:hAnsi="Arial" w:cs="Arial"/>
          <w:sz w:val="28"/>
          <w:szCs w:val="28"/>
          <w:lang w:val="en-ZA"/>
        </w:rPr>
      </w:pPr>
    </w:p>
    <w:p w:rsidR="006E24B3" w:rsidRPr="00EB707F" w:rsidRDefault="00F95145" w:rsidP="00EB707F">
      <w:pPr>
        <w:spacing w:line="360" w:lineRule="auto"/>
        <w:ind w:left="1080" w:right="30" w:hanging="1080"/>
        <w:jc w:val="both"/>
        <w:rPr>
          <w:sz w:val="28"/>
          <w:szCs w:val="28"/>
        </w:rPr>
      </w:pPr>
      <w:r w:rsidRPr="00EB707F">
        <w:rPr>
          <w:rFonts w:ascii="Arial" w:eastAsia="Arial" w:hAnsi="Arial" w:cs="Arial"/>
          <w:b/>
          <w:bCs/>
          <w:szCs w:val="28"/>
        </w:rPr>
        <w:t xml:space="preserve">2303.       Mr W Horn (DA) to ask the Minister of Cooperative Governance and Traditional Affairs: </w:t>
      </w:r>
    </w:p>
    <w:p w:rsidR="006E24B3" w:rsidRPr="00EB707F" w:rsidRDefault="00F95145" w:rsidP="00EB707F">
      <w:pPr>
        <w:spacing w:before="240" w:line="360" w:lineRule="auto"/>
        <w:ind w:left="720" w:right="30"/>
        <w:jc w:val="both"/>
        <w:rPr>
          <w:sz w:val="28"/>
          <w:szCs w:val="28"/>
        </w:rPr>
      </w:pPr>
      <w:r w:rsidRPr="00EB707F">
        <w:rPr>
          <w:rFonts w:ascii="Arial" w:eastAsia="Arial" w:hAnsi="Arial" w:cs="Arial"/>
          <w:szCs w:val="28"/>
        </w:rPr>
        <w:t xml:space="preserve">With reference to the intervention into the administration and governance of the </w:t>
      </w:r>
      <w:proofErr w:type="spellStart"/>
      <w:r w:rsidRPr="00EB707F">
        <w:rPr>
          <w:rFonts w:ascii="Arial" w:eastAsia="Arial" w:hAnsi="Arial" w:cs="Arial"/>
          <w:szCs w:val="28"/>
        </w:rPr>
        <w:t>Mangaung</w:t>
      </w:r>
      <w:proofErr w:type="spellEnd"/>
      <w:r w:rsidRPr="00EB707F">
        <w:rPr>
          <w:rFonts w:ascii="Arial" w:eastAsia="Arial" w:hAnsi="Arial" w:cs="Arial"/>
          <w:szCs w:val="28"/>
        </w:rPr>
        <w:t xml:space="preserve"> Metropolitan Municipality in terms of section 139(7) of the Constitution of the Republic of South Africa, 1996, what progress has been made in respect of revenue </w:t>
      </w:r>
      <w:bookmarkStart w:id="0" w:name="_GoBack"/>
      <w:bookmarkEnd w:id="0"/>
      <w:r w:rsidRPr="00EB707F">
        <w:rPr>
          <w:rFonts w:ascii="Arial" w:eastAsia="Arial" w:hAnsi="Arial" w:cs="Arial"/>
          <w:szCs w:val="28"/>
        </w:rPr>
        <w:t>and expenditure management?                                                               NW2720E</w:t>
      </w:r>
    </w:p>
    <w:p w:rsidR="00EC6863" w:rsidRPr="00EB707F" w:rsidRDefault="00EC6863" w:rsidP="00EB707F">
      <w:pPr>
        <w:spacing w:line="360" w:lineRule="auto"/>
        <w:contextualSpacing/>
        <w:jc w:val="both"/>
        <w:rPr>
          <w:rFonts w:ascii="Arial" w:hAnsi="Arial" w:cs="Arial"/>
          <w:b/>
          <w:bCs/>
          <w:sz w:val="28"/>
          <w:szCs w:val="28"/>
        </w:rPr>
      </w:pPr>
    </w:p>
    <w:p w:rsidR="00E83E3C" w:rsidRPr="00EB707F" w:rsidRDefault="00F95145" w:rsidP="00EB707F">
      <w:pPr>
        <w:spacing w:line="360" w:lineRule="auto"/>
        <w:contextualSpacing/>
        <w:jc w:val="both"/>
        <w:rPr>
          <w:rFonts w:ascii="Arial" w:hAnsi="Arial" w:cs="Arial"/>
          <w:b/>
          <w:bCs/>
          <w:sz w:val="28"/>
          <w:szCs w:val="28"/>
        </w:rPr>
      </w:pPr>
      <w:r w:rsidRPr="00EB707F">
        <w:rPr>
          <w:rFonts w:ascii="Arial" w:hAnsi="Arial" w:cs="Arial"/>
          <w:b/>
          <w:bCs/>
          <w:sz w:val="28"/>
          <w:szCs w:val="28"/>
        </w:rPr>
        <w:t>REPLY:</w:t>
      </w:r>
    </w:p>
    <w:p w:rsidR="00E83E3C" w:rsidRPr="00EB707F" w:rsidRDefault="00E83E3C" w:rsidP="00EB707F">
      <w:pPr>
        <w:spacing w:line="360" w:lineRule="auto"/>
        <w:contextualSpacing/>
        <w:jc w:val="both"/>
        <w:rPr>
          <w:rFonts w:ascii="Arial" w:hAnsi="Arial" w:cs="Arial"/>
          <w:b/>
          <w:bCs/>
          <w:sz w:val="28"/>
          <w:szCs w:val="28"/>
        </w:rPr>
      </w:pPr>
    </w:p>
    <w:p w:rsidR="006E24B3" w:rsidRPr="00EB707F" w:rsidRDefault="00F95145" w:rsidP="00EB707F">
      <w:pPr>
        <w:spacing w:line="360" w:lineRule="auto"/>
        <w:jc w:val="both"/>
        <w:rPr>
          <w:sz w:val="28"/>
          <w:szCs w:val="28"/>
        </w:rPr>
      </w:pPr>
      <w:r w:rsidRPr="00EB707F">
        <w:rPr>
          <w:rFonts w:ascii="Arial" w:eastAsia="Arial" w:hAnsi="Arial" w:cs="Arial"/>
          <w:b/>
          <w:bCs/>
          <w:szCs w:val="28"/>
        </w:rPr>
        <w:t>Revenue Management</w:t>
      </w:r>
    </w:p>
    <w:p w:rsidR="006E24B3" w:rsidRPr="00EB707F" w:rsidRDefault="00F95145" w:rsidP="00EB707F">
      <w:pPr>
        <w:spacing w:before="240" w:line="360" w:lineRule="auto"/>
        <w:jc w:val="both"/>
        <w:rPr>
          <w:sz w:val="28"/>
          <w:szCs w:val="28"/>
        </w:rPr>
      </w:pPr>
      <w:r w:rsidRPr="00EB707F">
        <w:rPr>
          <w:rFonts w:ascii="Arial" w:eastAsia="Arial" w:hAnsi="Arial" w:cs="Arial"/>
          <w:szCs w:val="28"/>
        </w:rPr>
        <w:t>As part of revenue raising mechanisms, the Intervention Team will be undertaking stakeholder engagement including Premier’s Office and Public Works to discuss and agree on payment arrangement of outstanding debt owed to the Municipality by government departments.</w:t>
      </w:r>
    </w:p>
    <w:p w:rsidR="006E24B3" w:rsidRPr="00EB707F" w:rsidRDefault="00F95145" w:rsidP="00EB707F">
      <w:pPr>
        <w:spacing w:before="240" w:line="360" w:lineRule="auto"/>
        <w:jc w:val="both"/>
        <w:rPr>
          <w:sz w:val="28"/>
          <w:szCs w:val="28"/>
        </w:rPr>
      </w:pPr>
      <w:r w:rsidRPr="00EB707F">
        <w:rPr>
          <w:rFonts w:ascii="Arial" w:eastAsia="Arial" w:hAnsi="Arial" w:cs="Arial"/>
          <w:szCs w:val="28"/>
        </w:rPr>
        <w:t>Regarding disconnection of water services and collections, the Municipality has insufficient institutional capacity and resources to execute disconnections. Therefore, the Intervention Team will source expertise to assist with issuing notices to discontinue services of non-paying consumers failing to conclude payment arrangements with the municipality.</w:t>
      </w:r>
    </w:p>
    <w:p w:rsidR="006E24B3" w:rsidRPr="00EB707F" w:rsidRDefault="00F95145" w:rsidP="00EB707F">
      <w:pPr>
        <w:spacing w:before="240" w:line="360" w:lineRule="auto"/>
        <w:jc w:val="both"/>
        <w:rPr>
          <w:sz w:val="28"/>
          <w:szCs w:val="28"/>
        </w:rPr>
      </w:pPr>
      <w:r w:rsidRPr="00EB707F">
        <w:rPr>
          <w:rFonts w:ascii="Arial" w:eastAsia="Arial" w:hAnsi="Arial" w:cs="Arial"/>
          <w:szCs w:val="28"/>
        </w:rPr>
        <w:lastRenderedPageBreak/>
        <w:t>In addition, The Intervention Team is partnering with CENTLEC (municipal entity responsible for electricity reticulation and distribution) by entering Memorandum of Understanding to strengthen coordinate efforts and strategies to collect debt generally owed to the Municipality.</w:t>
      </w:r>
    </w:p>
    <w:p w:rsidR="006E24B3" w:rsidRPr="00EB707F" w:rsidRDefault="00F95145" w:rsidP="00EB707F">
      <w:pPr>
        <w:spacing w:before="240" w:line="360" w:lineRule="auto"/>
        <w:jc w:val="both"/>
        <w:rPr>
          <w:sz w:val="28"/>
          <w:szCs w:val="28"/>
        </w:rPr>
      </w:pPr>
      <w:r w:rsidRPr="00EB707F">
        <w:rPr>
          <w:rFonts w:ascii="Arial" w:eastAsia="Arial" w:hAnsi="Arial" w:cs="Arial"/>
          <w:b/>
          <w:bCs/>
          <w:szCs w:val="28"/>
        </w:rPr>
        <w:t>Expenditure Management</w:t>
      </w:r>
    </w:p>
    <w:p w:rsidR="006E24B3" w:rsidRPr="00EB707F" w:rsidRDefault="00F95145" w:rsidP="00EB707F">
      <w:pPr>
        <w:spacing w:before="240" w:line="360" w:lineRule="auto"/>
        <w:jc w:val="both"/>
        <w:rPr>
          <w:sz w:val="28"/>
          <w:szCs w:val="28"/>
        </w:rPr>
      </w:pPr>
      <w:r w:rsidRPr="00EB707F">
        <w:rPr>
          <w:rFonts w:ascii="Arial" w:eastAsia="Arial" w:hAnsi="Arial" w:cs="Arial"/>
          <w:szCs w:val="28"/>
        </w:rPr>
        <w:t xml:space="preserve">The intervention team is implementing </w:t>
      </w:r>
      <w:r w:rsidR="00934394">
        <w:rPr>
          <w:rFonts w:ascii="Arial" w:eastAsia="Arial" w:hAnsi="Arial" w:cs="Arial"/>
          <w:szCs w:val="28"/>
        </w:rPr>
        <w:t>corrective</w:t>
      </w:r>
      <w:r w:rsidRPr="00EB707F">
        <w:rPr>
          <w:rFonts w:ascii="Arial" w:eastAsia="Arial" w:hAnsi="Arial" w:cs="Arial"/>
          <w:szCs w:val="28"/>
        </w:rPr>
        <w:t xml:space="preserve"> measures to reduce excessive overtime and acting </w:t>
      </w:r>
      <w:proofErr w:type="gramStart"/>
      <w:r w:rsidRPr="00EB707F">
        <w:rPr>
          <w:rFonts w:ascii="Arial" w:eastAsia="Arial" w:hAnsi="Arial" w:cs="Arial"/>
          <w:szCs w:val="28"/>
        </w:rPr>
        <w:t>allowances that has</w:t>
      </w:r>
      <w:proofErr w:type="gramEnd"/>
      <w:r w:rsidRPr="00EB707F">
        <w:rPr>
          <w:rFonts w:ascii="Arial" w:eastAsia="Arial" w:hAnsi="Arial" w:cs="Arial"/>
          <w:szCs w:val="28"/>
        </w:rPr>
        <w:t xml:space="preserve"> been paid in the past. These includes enforcing the legislative requirement that pre-approval is to be obtained for any overtime to be worked, limiting the monthly overtime to between 40 - 60 hours per employee where overtime is to be worked and filling of critical vacancies that are funded. </w:t>
      </w:r>
    </w:p>
    <w:p w:rsidR="006E24B3" w:rsidRPr="00EB707F" w:rsidRDefault="00F95145" w:rsidP="00EB707F">
      <w:pPr>
        <w:spacing w:before="240" w:line="360" w:lineRule="auto"/>
        <w:jc w:val="both"/>
        <w:rPr>
          <w:sz w:val="28"/>
          <w:szCs w:val="28"/>
        </w:rPr>
      </w:pPr>
      <w:r w:rsidRPr="00EB707F">
        <w:rPr>
          <w:rFonts w:ascii="Arial" w:eastAsia="Arial" w:hAnsi="Arial" w:cs="Arial"/>
          <w:szCs w:val="28"/>
        </w:rPr>
        <w:t>The repairs and maintenance of critical service delivery fleet and equipment is to be prioritized to further alleviate excessive and unauthorized overtime expenditures. This will also by and large significantly reduce the expenditure on contracted services provided there is proper planning, coordination, and control of resources by responsible departments within the city.</w:t>
      </w:r>
    </w:p>
    <w:p w:rsidR="006E24B3" w:rsidRPr="00EB707F" w:rsidRDefault="00F95145" w:rsidP="00EB707F">
      <w:pPr>
        <w:spacing w:before="240" w:line="360" w:lineRule="auto"/>
        <w:jc w:val="both"/>
        <w:rPr>
          <w:sz w:val="28"/>
          <w:szCs w:val="28"/>
        </w:rPr>
      </w:pPr>
      <w:r w:rsidRPr="00EB707F">
        <w:rPr>
          <w:rFonts w:ascii="Arial" w:eastAsia="Arial" w:hAnsi="Arial" w:cs="Arial"/>
          <w:szCs w:val="28"/>
        </w:rPr>
        <w:t xml:space="preserve">The Intervention Team has commenced discussions with </w:t>
      </w:r>
      <w:proofErr w:type="spellStart"/>
      <w:r w:rsidRPr="00EB707F">
        <w:rPr>
          <w:rFonts w:ascii="Arial" w:eastAsia="Arial" w:hAnsi="Arial" w:cs="Arial"/>
          <w:szCs w:val="28"/>
        </w:rPr>
        <w:t>Bloemwater</w:t>
      </w:r>
      <w:proofErr w:type="spellEnd"/>
      <w:r w:rsidRPr="00EB707F">
        <w:rPr>
          <w:rFonts w:ascii="Arial" w:eastAsia="Arial" w:hAnsi="Arial" w:cs="Arial"/>
          <w:szCs w:val="28"/>
        </w:rPr>
        <w:t xml:space="preserve"> on cost of bulk water supply which is </w:t>
      </w:r>
      <w:proofErr w:type="spellStart"/>
      <w:r w:rsidRPr="00EB707F">
        <w:rPr>
          <w:rFonts w:ascii="Arial" w:eastAsia="Arial" w:hAnsi="Arial" w:cs="Arial"/>
          <w:szCs w:val="28"/>
        </w:rPr>
        <w:t>unfordable</w:t>
      </w:r>
      <w:proofErr w:type="spellEnd"/>
      <w:r w:rsidRPr="00EB707F">
        <w:rPr>
          <w:rFonts w:ascii="Arial" w:eastAsia="Arial" w:hAnsi="Arial" w:cs="Arial"/>
          <w:szCs w:val="28"/>
        </w:rPr>
        <w:t xml:space="preserve"> to the Metro. The Metro is in discussions with </w:t>
      </w:r>
      <w:proofErr w:type="spellStart"/>
      <w:r w:rsidRPr="00EB707F">
        <w:rPr>
          <w:rFonts w:ascii="Arial" w:eastAsia="Arial" w:hAnsi="Arial" w:cs="Arial"/>
          <w:szCs w:val="28"/>
        </w:rPr>
        <w:t>Bloemwater</w:t>
      </w:r>
      <w:proofErr w:type="spellEnd"/>
      <w:r w:rsidRPr="00EB707F">
        <w:rPr>
          <w:rFonts w:ascii="Arial" w:eastAsia="Arial" w:hAnsi="Arial" w:cs="Arial"/>
          <w:szCs w:val="28"/>
        </w:rPr>
        <w:t xml:space="preserve"> to review the current outdated service level agreement and review bulk water tariffs. There is a plan to refurbish and upgrade the </w:t>
      </w:r>
      <w:proofErr w:type="spellStart"/>
      <w:r w:rsidRPr="00EB707F">
        <w:rPr>
          <w:rFonts w:ascii="Arial" w:eastAsia="Arial" w:hAnsi="Arial" w:cs="Arial"/>
          <w:szCs w:val="28"/>
        </w:rPr>
        <w:t>Masselpoort</w:t>
      </w:r>
      <w:proofErr w:type="spellEnd"/>
      <w:r w:rsidRPr="00EB707F">
        <w:rPr>
          <w:rFonts w:ascii="Arial" w:eastAsia="Arial" w:hAnsi="Arial" w:cs="Arial"/>
          <w:szCs w:val="28"/>
        </w:rPr>
        <w:t xml:space="preserve"> Water Treatment Plant in the 2022/23 budget year which will </w:t>
      </w:r>
      <w:r w:rsidR="009639DF">
        <w:rPr>
          <w:rFonts w:ascii="Arial" w:eastAsia="Arial" w:hAnsi="Arial" w:cs="Arial"/>
          <w:szCs w:val="28"/>
        </w:rPr>
        <w:t>diversify</w:t>
      </w:r>
      <w:r w:rsidRPr="00EB707F">
        <w:rPr>
          <w:rFonts w:ascii="Arial" w:eastAsia="Arial" w:hAnsi="Arial" w:cs="Arial"/>
          <w:szCs w:val="28"/>
        </w:rPr>
        <w:t xml:space="preserve"> the Metro’s </w:t>
      </w:r>
      <w:proofErr w:type="spellStart"/>
      <w:r w:rsidR="009639DF">
        <w:rPr>
          <w:rFonts w:ascii="Arial" w:eastAsia="Arial" w:hAnsi="Arial" w:cs="Arial"/>
          <w:szCs w:val="28"/>
        </w:rPr>
        <w:t>sorurces</w:t>
      </w:r>
      <w:proofErr w:type="spellEnd"/>
      <w:r w:rsidRPr="00EB707F">
        <w:rPr>
          <w:rFonts w:ascii="Arial" w:eastAsia="Arial" w:hAnsi="Arial" w:cs="Arial"/>
          <w:szCs w:val="28"/>
        </w:rPr>
        <w:t xml:space="preserve"> for bulk water supply. The Intervention Team is currently implementing water conservation demand management plan whereby it is envisaging </w:t>
      </w:r>
      <w:proofErr w:type="gramStart"/>
      <w:r w:rsidRPr="00EB707F">
        <w:rPr>
          <w:rFonts w:ascii="Arial" w:eastAsia="Arial" w:hAnsi="Arial" w:cs="Arial"/>
          <w:szCs w:val="28"/>
        </w:rPr>
        <w:t>to reduce</w:t>
      </w:r>
      <w:proofErr w:type="gramEnd"/>
      <w:r w:rsidRPr="00EB707F">
        <w:rPr>
          <w:rFonts w:ascii="Arial" w:eastAsia="Arial" w:hAnsi="Arial" w:cs="Arial"/>
          <w:szCs w:val="28"/>
        </w:rPr>
        <w:t xml:space="preserve"> water losses from 46% to below 20% within the next five years.</w:t>
      </w:r>
    </w:p>
    <w:sectPr w:rsidR="006E24B3" w:rsidRPr="00EB707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DD" w:rsidRDefault="001D7DDD">
      <w:r>
        <w:separator/>
      </w:r>
    </w:p>
  </w:endnote>
  <w:endnote w:type="continuationSeparator" w:id="0">
    <w:p w:rsidR="001D7DDD" w:rsidRDefault="001D7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DD" w:rsidRDefault="001D7DDD">
      <w:r>
        <w:separator/>
      </w:r>
    </w:p>
  </w:footnote>
  <w:footnote w:type="continuationSeparator" w:id="0">
    <w:p w:rsidR="001D7DDD" w:rsidRDefault="001D7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01741">
    <w:pPr>
      <w:pStyle w:val="Header"/>
      <w:framePr w:wrap="around" w:vAnchor="text" w:hAnchor="margin" w:xAlign="center" w:y="1"/>
      <w:rPr>
        <w:rStyle w:val="PageNumber"/>
      </w:rPr>
    </w:pPr>
    <w:r>
      <w:rPr>
        <w:rStyle w:val="PageNumber"/>
      </w:rPr>
      <w:fldChar w:fldCharType="begin"/>
    </w:r>
    <w:r w:rsidR="00F9514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DB7A82F8">
      <w:start w:val="1"/>
      <w:numFmt w:val="decimal"/>
      <w:lvlText w:val="%1."/>
      <w:lvlJc w:val="left"/>
      <w:pPr>
        <w:ind w:left="360" w:hanging="360"/>
      </w:pPr>
      <w:rPr>
        <w:rFonts w:hint="default"/>
      </w:rPr>
    </w:lvl>
    <w:lvl w:ilvl="1" w:tplc="D50A90A4">
      <w:start w:val="1"/>
      <w:numFmt w:val="lowerLetter"/>
      <w:lvlText w:val="%2."/>
      <w:lvlJc w:val="left"/>
      <w:pPr>
        <w:ind w:left="1080" w:hanging="360"/>
      </w:pPr>
    </w:lvl>
    <w:lvl w:ilvl="2" w:tplc="73B8F23E" w:tentative="1">
      <w:start w:val="1"/>
      <w:numFmt w:val="lowerRoman"/>
      <w:lvlText w:val="%3."/>
      <w:lvlJc w:val="right"/>
      <w:pPr>
        <w:ind w:left="1800" w:hanging="180"/>
      </w:pPr>
    </w:lvl>
    <w:lvl w:ilvl="3" w:tplc="E1F4E9CC" w:tentative="1">
      <w:start w:val="1"/>
      <w:numFmt w:val="decimal"/>
      <w:lvlText w:val="%4."/>
      <w:lvlJc w:val="left"/>
      <w:pPr>
        <w:ind w:left="2520" w:hanging="360"/>
      </w:pPr>
    </w:lvl>
    <w:lvl w:ilvl="4" w:tplc="DD963F48" w:tentative="1">
      <w:start w:val="1"/>
      <w:numFmt w:val="lowerLetter"/>
      <w:lvlText w:val="%5."/>
      <w:lvlJc w:val="left"/>
      <w:pPr>
        <w:ind w:left="3240" w:hanging="360"/>
      </w:pPr>
    </w:lvl>
    <w:lvl w:ilvl="5" w:tplc="FC7A8A58" w:tentative="1">
      <w:start w:val="1"/>
      <w:numFmt w:val="lowerRoman"/>
      <w:lvlText w:val="%6."/>
      <w:lvlJc w:val="right"/>
      <w:pPr>
        <w:ind w:left="3960" w:hanging="180"/>
      </w:pPr>
    </w:lvl>
    <w:lvl w:ilvl="6" w:tplc="E5D4AD24" w:tentative="1">
      <w:start w:val="1"/>
      <w:numFmt w:val="decimal"/>
      <w:lvlText w:val="%7."/>
      <w:lvlJc w:val="left"/>
      <w:pPr>
        <w:ind w:left="4680" w:hanging="360"/>
      </w:pPr>
    </w:lvl>
    <w:lvl w:ilvl="7" w:tplc="EA5C62BC" w:tentative="1">
      <w:start w:val="1"/>
      <w:numFmt w:val="lowerLetter"/>
      <w:lvlText w:val="%8."/>
      <w:lvlJc w:val="left"/>
      <w:pPr>
        <w:ind w:left="5400" w:hanging="360"/>
      </w:pPr>
    </w:lvl>
    <w:lvl w:ilvl="8" w:tplc="5FBC0778" w:tentative="1">
      <w:start w:val="1"/>
      <w:numFmt w:val="lowerRoman"/>
      <w:lvlText w:val="%9."/>
      <w:lvlJc w:val="right"/>
      <w:pPr>
        <w:ind w:left="6120" w:hanging="180"/>
      </w:pPr>
    </w:lvl>
  </w:abstractNum>
  <w:abstractNum w:abstractNumId="1">
    <w:nsid w:val="310079B0"/>
    <w:multiLevelType w:val="hybridMultilevel"/>
    <w:tmpl w:val="681C8B3C"/>
    <w:lvl w:ilvl="0" w:tplc="CED0A16A">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CDA48816">
      <w:start w:val="1"/>
      <w:numFmt w:val="lowerLetter"/>
      <w:lvlText w:val="%2."/>
      <w:lvlJc w:val="left"/>
      <w:pPr>
        <w:ind w:left="1222" w:hanging="360"/>
      </w:pPr>
    </w:lvl>
    <w:lvl w:ilvl="2" w:tplc="33FA60AC">
      <w:start w:val="1"/>
      <w:numFmt w:val="lowerRoman"/>
      <w:lvlText w:val="%3."/>
      <w:lvlJc w:val="right"/>
      <w:pPr>
        <w:ind w:left="1942" w:hanging="180"/>
      </w:pPr>
    </w:lvl>
    <w:lvl w:ilvl="3" w:tplc="45901E8E">
      <w:start w:val="1"/>
      <w:numFmt w:val="decimal"/>
      <w:lvlText w:val="%4."/>
      <w:lvlJc w:val="left"/>
      <w:pPr>
        <w:ind w:left="2662" w:hanging="360"/>
      </w:pPr>
    </w:lvl>
    <w:lvl w:ilvl="4" w:tplc="6F743972">
      <w:start w:val="1"/>
      <w:numFmt w:val="lowerLetter"/>
      <w:lvlText w:val="%5."/>
      <w:lvlJc w:val="left"/>
      <w:pPr>
        <w:ind w:left="3382" w:hanging="360"/>
      </w:pPr>
    </w:lvl>
    <w:lvl w:ilvl="5" w:tplc="273C6AB0">
      <w:start w:val="1"/>
      <w:numFmt w:val="lowerRoman"/>
      <w:lvlText w:val="%6."/>
      <w:lvlJc w:val="right"/>
      <w:pPr>
        <w:ind w:left="4102" w:hanging="180"/>
      </w:pPr>
    </w:lvl>
    <w:lvl w:ilvl="6" w:tplc="69BA6A7C">
      <w:start w:val="1"/>
      <w:numFmt w:val="decimal"/>
      <w:lvlText w:val="%7."/>
      <w:lvlJc w:val="left"/>
      <w:pPr>
        <w:ind w:left="4822" w:hanging="360"/>
      </w:pPr>
    </w:lvl>
    <w:lvl w:ilvl="7" w:tplc="9C2E0974">
      <w:start w:val="1"/>
      <w:numFmt w:val="lowerLetter"/>
      <w:lvlText w:val="%8."/>
      <w:lvlJc w:val="left"/>
      <w:pPr>
        <w:ind w:left="5542" w:hanging="360"/>
      </w:pPr>
    </w:lvl>
    <w:lvl w:ilvl="8" w:tplc="EC342940">
      <w:start w:val="1"/>
      <w:numFmt w:val="lowerRoman"/>
      <w:lvlText w:val="%9."/>
      <w:lvlJc w:val="right"/>
      <w:pPr>
        <w:ind w:left="6262" w:hanging="180"/>
      </w:pPr>
    </w:lvl>
  </w:abstractNum>
  <w:abstractNum w:abstractNumId="2">
    <w:nsid w:val="4AE73CEA"/>
    <w:multiLevelType w:val="hybridMultilevel"/>
    <w:tmpl w:val="4D74F046"/>
    <w:lvl w:ilvl="0" w:tplc="84F4E382">
      <w:start w:val="1"/>
      <w:numFmt w:val="bullet"/>
      <w:lvlText w:val=""/>
      <w:lvlJc w:val="left"/>
      <w:pPr>
        <w:ind w:left="720" w:hanging="360"/>
      </w:pPr>
      <w:rPr>
        <w:rFonts w:ascii="Symbol" w:hAnsi="Symbol" w:hint="default"/>
      </w:rPr>
    </w:lvl>
    <w:lvl w:ilvl="1" w:tplc="A0322E3C" w:tentative="1">
      <w:start w:val="1"/>
      <w:numFmt w:val="bullet"/>
      <w:lvlText w:val="o"/>
      <w:lvlJc w:val="left"/>
      <w:pPr>
        <w:ind w:left="1440" w:hanging="360"/>
      </w:pPr>
      <w:rPr>
        <w:rFonts w:ascii="Courier New" w:hAnsi="Courier New" w:cs="Courier New" w:hint="default"/>
      </w:rPr>
    </w:lvl>
    <w:lvl w:ilvl="2" w:tplc="24D8E02A" w:tentative="1">
      <w:start w:val="1"/>
      <w:numFmt w:val="bullet"/>
      <w:lvlText w:val=""/>
      <w:lvlJc w:val="left"/>
      <w:pPr>
        <w:ind w:left="2160" w:hanging="360"/>
      </w:pPr>
      <w:rPr>
        <w:rFonts w:ascii="Wingdings" w:hAnsi="Wingdings" w:hint="default"/>
      </w:rPr>
    </w:lvl>
    <w:lvl w:ilvl="3" w:tplc="491E7AE8" w:tentative="1">
      <w:start w:val="1"/>
      <w:numFmt w:val="bullet"/>
      <w:lvlText w:val=""/>
      <w:lvlJc w:val="left"/>
      <w:pPr>
        <w:ind w:left="2880" w:hanging="360"/>
      </w:pPr>
      <w:rPr>
        <w:rFonts w:ascii="Symbol" w:hAnsi="Symbol" w:hint="default"/>
      </w:rPr>
    </w:lvl>
    <w:lvl w:ilvl="4" w:tplc="792E38EE" w:tentative="1">
      <w:start w:val="1"/>
      <w:numFmt w:val="bullet"/>
      <w:lvlText w:val="o"/>
      <w:lvlJc w:val="left"/>
      <w:pPr>
        <w:ind w:left="3600" w:hanging="360"/>
      </w:pPr>
      <w:rPr>
        <w:rFonts w:ascii="Courier New" w:hAnsi="Courier New" w:cs="Courier New" w:hint="default"/>
      </w:rPr>
    </w:lvl>
    <w:lvl w:ilvl="5" w:tplc="81E0083A" w:tentative="1">
      <w:start w:val="1"/>
      <w:numFmt w:val="bullet"/>
      <w:lvlText w:val=""/>
      <w:lvlJc w:val="left"/>
      <w:pPr>
        <w:ind w:left="4320" w:hanging="360"/>
      </w:pPr>
      <w:rPr>
        <w:rFonts w:ascii="Wingdings" w:hAnsi="Wingdings" w:hint="default"/>
      </w:rPr>
    </w:lvl>
    <w:lvl w:ilvl="6" w:tplc="F5D20E26" w:tentative="1">
      <w:start w:val="1"/>
      <w:numFmt w:val="bullet"/>
      <w:lvlText w:val=""/>
      <w:lvlJc w:val="left"/>
      <w:pPr>
        <w:ind w:left="5040" w:hanging="360"/>
      </w:pPr>
      <w:rPr>
        <w:rFonts w:ascii="Symbol" w:hAnsi="Symbol" w:hint="default"/>
      </w:rPr>
    </w:lvl>
    <w:lvl w:ilvl="7" w:tplc="2C8097AA" w:tentative="1">
      <w:start w:val="1"/>
      <w:numFmt w:val="bullet"/>
      <w:lvlText w:val="o"/>
      <w:lvlJc w:val="left"/>
      <w:pPr>
        <w:ind w:left="5760" w:hanging="360"/>
      </w:pPr>
      <w:rPr>
        <w:rFonts w:ascii="Courier New" w:hAnsi="Courier New" w:cs="Courier New" w:hint="default"/>
      </w:rPr>
    </w:lvl>
    <w:lvl w:ilvl="8" w:tplc="C750E2E0" w:tentative="1">
      <w:start w:val="1"/>
      <w:numFmt w:val="bullet"/>
      <w:lvlText w:val=""/>
      <w:lvlJc w:val="left"/>
      <w:pPr>
        <w:ind w:left="6480" w:hanging="360"/>
      </w:pPr>
      <w:rPr>
        <w:rFonts w:ascii="Wingdings" w:hAnsi="Wingdings" w:hint="default"/>
      </w:rPr>
    </w:lvl>
  </w:abstractNum>
  <w:abstractNum w:abstractNumId="3">
    <w:nsid w:val="4AE73CEB"/>
    <w:multiLevelType w:val="multilevel"/>
    <w:tmpl w:val="4AE73CEB"/>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AE73CEC"/>
    <w:multiLevelType w:val="multilevel"/>
    <w:tmpl w:val="4AE73CEC"/>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2972"/>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DDD"/>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1F6"/>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642A"/>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7EC"/>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A3B"/>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5C36"/>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4B3"/>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5F9C"/>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386"/>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41"/>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426"/>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394"/>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26B6"/>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9DF"/>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3C5"/>
    <w:rsid w:val="00C117CA"/>
    <w:rsid w:val="00C12BDE"/>
    <w:rsid w:val="00C12F59"/>
    <w:rsid w:val="00C1332A"/>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07F"/>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850"/>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4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8D1273-061A-4938-9AD3-6030669A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2022-07-04T20:01:00Z</dcterms:created>
  <dcterms:modified xsi:type="dcterms:W3CDTF">2022-07-04T20:01:00Z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