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21" w:rsidRDefault="00806621" w:rsidP="00806621">
      <w:pPr>
        <w:spacing w:before="100" w:beforeAutospacing="1" w:after="100" w:afterAutospacing="1" w:line="240" w:lineRule="auto"/>
        <w:ind w:left="720" w:hanging="720"/>
        <w:jc w:val="both"/>
        <w:outlineLvl w:val="0"/>
        <w:rPr>
          <w:rFonts w:ascii="Arial" w:eastAsia="Calibri" w:hAnsi="Arial" w:cs="Arial"/>
          <w:b/>
          <w:lang w:val="en-GB"/>
        </w:rPr>
      </w:pPr>
      <w:r>
        <w:rPr>
          <w:rFonts w:ascii="Arial" w:eastAsia="Calibri" w:hAnsi="Arial" w:cs="Arial"/>
          <w:b/>
          <w:lang w:val="en-GB"/>
        </w:rPr>
        <w:t>National Assembly</w:t>
      </w:r>
    </w:p>
    <w:p w:rsidR="00806621" w:rsidRDefault="00806621" w:rsidP="00806621">
      <w:pPr>
        <w:spacing w:before="100" w:beforeAutospacing="1" w:after="100" w:afterAutospacing="1" w:line="240" w:lineRule="auto"/>
        <w:ind w:left="720" w:hanging="720"/>
        <w:jc w:val="both"/>
        <w:outlineLvl w:val="0"/>
        <w:rPr>
          <w:rFonts w:ascii="Arial" w:eastAsia="Calibri" w:hAnsi="Arial" w:cs="Arial"/>
          <w:b/>
          <w:lang w:val="en-GB"/>
        </w:rPr>
      </w:pPr>
      <w:r>
        <w:rPr>
          <w:rFonts w:ascii="Arial" w:eastAsia="Calibri" w:hAnsi="Arial" w:cs="Arial"/>
          <w:b/>
          <w:lang w:val="en-GB"/>
        </w:rPr>
        <w:t>Question No: 2294</w:t>
      </w:r>
    </w:p>
    <w:p w:rsidR="00806621" w:rsidRPr="00532D5A" w:rsidRDefault="00806621" w:rsidP="00806621">
      <w:pPr>
        <w:spacing w:before="100" w:beforeAutospacing="1" w:after="100" w:afterAutospacing="1" w:line="240" w:lineRule="auto"/>
        <w:ind w:left="720" w:hanging="720"/>
        <w:jc w:val="both"/>
        <w:outlineLvl w:val="0"/>
        <w:rPr>
          <w:rFonts w:ascii="Arial" w:eastAsia="Calibri" w:hAnsi="Arial" w:cs="Arial"/>
          <w:b/>
          <w:lang w:val="en-GB"/>
        </w:rPr>
      </w:pPr>
      <w:bookmarkStart w:id="0" w:name="_GoBack"/>
      <w:bookmarkEnd w:id="0"/>
      <w:r w:rsidRPr="00532D5A">
        <w:rPr>
          <w:rFonts w:ascii="Arial" w:eastAsia="Calibri" w:hAnsi="Arial" w:cs="Arial"/>
          <w:b/>
          <w:lang w:val="en-GB"/>
        </w:rPr>
        <w:t>2294.</w:t>
      </w:r>
      <w:r w:rsidRPr="00532D5A">
        <w:rPr>
          <w:rFonts w:ascii="Arial" w:eastAsia="Calibri" w:hAnsi="Arial" w:cs="Arial"/>
          <w:b/>
          <w:lang w:val="en-GB"/>
        </w:rPr>
        <w:tab/>
        <w:t xml:space="preserve">Mr P </w:t>
      </w:r>
      <w:proofErr w:type="spellStart"/>
      <w:r w:rsidRPr="00532D5A">
        <w:rPr>
          <w:rFonts w:ascii="Arial" w:eastAsia="Calibri" w:hAnsi="Arial" w:cs="Arial"/>
          <w:b/>
          <w:lang w:val="en-GB"/>
        </w:rPr>
        <w:t>Mey</w:t>
      </w:r>
      <w:proofErr w:type="spellEnd"/>
      <w:r w:rsidRPr="00532D5A">
        <w:rPr>
          <w:rFonts w:ascii="Arial" w:eastAsia="Calibri" w:hAnsi="Arial" w:cs="Arial"/>
          <w:b/>
          <w:lang w:val="en-GB"/>
        </w:rPr>
        <w:t xml:space="preserve"> (FF Plus) to ask the Minister of Transport</w:t>
      </w:r>
      <w:r w:rsidR="008E1E3F" w:rsidRPr="00532D5A">
        <w:rPr>
          <w:rFonts w:ascii="Arial" w:eastAsia="Calibri" w:hAnsi="Arial" w:cs="Arial"/>
          <w:b/>
          <w:lang w:val="en-GB"/>
        </w:rPr>
        <w:fldChar w:fldCharType="begin"/>
      </w:r>
      <w:r w:rsidRPr="00532D5A">
        <w:rPr>
          <w:rFonts w:ascii="Arial" w:hAnsi="Arial" w:cs="Arial"/>
        </w:rPr>
        <w:instrText xml:space="preserve"> XE "</w:instrText>
      </w:r>
      <w:r w:rsidRPr="00532D5A">
        <w:rPr>
          <w:rFonts w:ascii="Arial" w:hAnsi="Arial" w:cs="Arial"/>
          <w:b/>
        </w:rPr>
        <w:instrText>Transport</w:instrText>
      </w:r>
      <w:r w:rsidRPr="00532D5A">
        <w:rPr>
          <w:rFonts w:ascii="Arial" w:hAnsi="Arial" w:cs="Arial"/>
        </w:rPr>
        <w:instrText xml:space="preserve">" </w:instrText>
      </w:r>
      <w:r w:rsidR="008E1E3F" w:rsidRPr="00532D5A">
        <w:rPr>
          <w:rFonts w:ascii="Arial" w:eastAsia="Calibri" w:hAnsi="Arial" w:cs="Arial"/>
          <w:b/>
          <w:lang w:val="en-GB"/>
        </w:rPr>
        <w:fldChar w:fldCharType="end"/>
      </w:r>
      <w:r w:rsidRPr="00532D5A">
        <w:rPr>
          <w:rFonts w:ascii="Arial" w:eastAsia="Calibri" w:hAnsi="Arial" w:cs="Arial"/>
          <w:b/>
          <w:lang w:val="en-GB"/>
        </w:rPr>
        <w:t>:</w:t>
      </w:r>
    </w:p>
    <w:p w:rsidR="00806621" w:rsidRPr="00532D5A" w:rsidRDefault="00806621" w:rsidP="00806621">
      <w:pPr>
        <w:spacing w:before="100" w:beforeAutospacing="1" w:after="100" w:afterAutospacing="1" w:line="240" w:lineRule="auto"/>
        <w:ind w:left="1418" w:hanging="709"/>
        <w:jc w:val="both"/>
        <w:rPr>
          <w:rFonts w:ascii="Arial" w:eastAsia="Calibri" w:hAnsi="Arial" w:cs="Arial"/>
        </w:rPr>
      </w:pPr>
      <w:r w:rsidRPr="00532D5A">
        <w:rPr>
          <w:rFonts w:ascii="Arial" w:eastAsia="Calibri" w:hAnsi="Arial" w:cs="Arial"/>
        </w:rPr>
        <w:t>(1)</w:t>
      </w:r>
      <w:r w:rsidRPr="00532D5A">
        <w:rPr>
          <w:rFonts w:ascii="Arial" w:eastAsia="Calibri" w:hAnsi="Arial" w:cs="Arial"/>
        </w:rPr>
        <w:tab/>
        <w:t xml:space="preserve">What progress has been made with the upgrading of the </w:t>
      </w:r>
      <w:proofErr w:type="spellStart"/>
      <w:r w:rsidRPr="00532D5A">
        <w:rPr>
          <w:rFonts w:ascii="Arial" w:eastAsia="Calibri" w:hAnsi="Arial" w:cs="Arial"/>
        </w:rPr>
        <w:t>Moloto</w:t>
      </w:r>
      <w:proofErr w:type="spellEnd"/>
      <w:r w:rsidRPr="00532D5A">
        <w:rPr>
          <w:rFonts w:ascii="Arial" w:eastAsia="Calibri" w:hAnsi="Arial" w:cs="Arial"/>
        </w:rPr>
        <w:t xml:space="preserve"> Road (R573) which stretches from the Mpumalanga and/or Gauteng border, north of Pretoria to Marble Hall in Limpopo, specifically with regard to the (a) planning and design of upgrades, (b) completion of the required environmental impact assessments, (c) appointment of contractors to </w:t>
      </w:r>
      <w:r w:rsidRPr="00532D5A">
        <w:rPr>
          <w:rFonts w:ascii="Arial" w:hAnsi="Arial" w:cs="Arial"/>
        </w:rPr>
        <w:t>undertake</w:t>
      </w:r>
      <w:r w:rsidRPr="00532D5A">
        <w:rPr>
          <w:rFonts w:ascii="Arial" w:eastAsia="Calibri" w:hAnsi="Arial" w:cs="Arial"/>
        </w:rPr>
        <w:t xml:space="preserve"> the specified upgrades and (d) projected (</w:t>
      </w:r>
      <w:proofErr w:type="spellStart"/>
      <w:r w:rsidRPr="00532D5A">
        <w:rPr>
          <w:rFonts w:ascii="Arial" w:eastAsia="Calibri" w:hAnsi="Arial" w:cs="Arial"/>
        </w:rPr>
        <w:t>i</w:t>
      </w:r>
      <w:proofErr w:type="spellEnd"/>
      <w:r w:rsidRPr="00532D5A">
        <w:rPr>
          <w:rFonts w:ascii="Arial" w:eastAsia="Calibri" w:hAnsi="Arial" w:cs="Arial"/>
        </w:rPr>
        <w:t>) cost and (ii) time lines in each instance;</w:t>
      </w:r>
    </w:p>
    <w:p w:rsidR="00806621" w:rsidRPr="00532D5A" w:rsidRDefault="00806621" w:rsidP="00806621">
      <w:pPr>
        <w:spacing w:before="100" w:beforeAutospacing="1" w:after="100" w:afterAutospacing="1" w:line="240" w:lineRule="auto"/>
        <w:ind w:left="1418" w:hanging="709"/>
        <w:jc w:val="both"/>
        <w:rPr>
          <w:rFonts w:ascii="Arial" w:eastAsia="Calibri" w:hAnsi="Arial" w:cs="Arial"/>
        </w:rPr>
      </w:pPr>
      <w:r w:rsidRPr="00532D5A">
        <w:rPr>
          <w:rFonts w:ascii="Arial" w:eastAsia="Calibri" w:hAnsi="Arial" w:cs="Arial"/>
        </w:rPr>
        <w:t>(2)</w:t>
      </w:r>
      <w:r w:rsidRPr="00532D5A">
        <w:rPr>
          <w:rFonts w:ascii="Arial" w:eastAsia="Calibri" w:hAnsi="Arial" w:cs="Arial"/>
        </w:rPr>
        <w:tab/>
      </w:r>
      <w:proofErr w:type="gramStart"/>
      <w:r w:rsidRPr="00532D5A">
        <w:rPr>
          <w:rFonts w:ascii="Arial" w:eastAsia="Calibri" w:hAnsi="Arial" w:cs="Arial"/>
        </w:rPr>
        <w:t>what</w:t>
      </w:r>
      <w:proofErr w:type="gramEnd"/>
      <w:r w:rsidRPr="00532D5A">
        <w:rPr>
          <w:rFonts w:ascii="Arial" w:eastAsia="Calibri" w:hAnsi="Arial" w:cs="Arial"/>
        </w:rPr>
        <w:t xml:space="preserve"> (a) progress has also been made with the </w:t>
      </w:r>
      <w:proofErr w:type="spellStart"/>
      <w:r w:rsidRPr="00532D5A">
        <w:rPr>
          <w:rFonts w:ascii="Arial" w:hAnsi="Arial" w:cs="Arial"/>
        </w:rPr>
        <w:t>proposed</w:t>
      </w:r>
      <w:r w:rsidRPr="00532D5A">
        <w:rPr>
          <w:rFonts w:ascii="Arial" w:eastAsia="Calibri" w:hAnsi="Arial" w:cs="Arial"/>
        </w:rPr>
        <w:t>Moloto</w:t>
      </w:r>
      <w:proofErr w:type="spellEnd"/>
      <w:r w:rsidRPr="00532D5A">
        <w:rPr>
          <w:rFonts w:ascii="Arial" w:eastAsia="Calibri" w:hAnsi="Arial" w:cs="Arial"/>
        </w:rPr>
        <w:t xml:space="preserve"> rail link </w:t>
      </w:r>
      <w:proofErr w:type="spellStart"/>
      <w:r w:rsidRPr="00532D5A">
        <w:rPr>
          <w:rFonts w:ascii="Arial" w:eastAsia="Calibri" w:hAnsi="Arial" w:cs="Arial"/>
        </w:rPr>
        <w:t>thatwould</w:t>
      </w:r>
      <w:proofErr w:type="spellEnd"/>
      <w:r w:rsidRPr="00532D5A">
        <w:rPr>
          <w:rFonts w:ascii="Arial" w:eastAsia="Calibri" w:hAnsi="Arial" w:cs="Arial"/>
        </w:rPr>
        <w:t xml:space="preserve"> ease pressure on the road and (b) is the projected (</w:t>
      </w:r>
      <w:proofErr w:type="spellStart"/>
      <w:r w:rsidRPr="00532D5A">
        <w:rPr>
          <w:rFonts w:ascii="Arial" w:eastAsia="Calibri" w:hAnsi="Arial" w:cs="Arial"/>
        </w:rPr>
        <w:t>i</w:t>
      </w:r>
      <w:proofErr w:type="spellEnd"/>
      <w:r w:rsidRPr="00532D5A">
        <w:rPr>
          <w:rFonts w:ascii="Arial" w:eastAsia="Calibri" w:hAnsi="Arial" w:cs="Arial"/>
        </w:rPr>
        <w:t>) cost and (ii) time lines in this regard;</w:t>
      </w:r>
    </w:p>
    <w:p w:rsidR="00806621" w:rsidRPr="00532D5A" w:rsidRDefault="00806621" w:rsidP="00806621">
      <w:pPr>
        <w:spacing w:before="100" w:beforeAutospacing="1" w:after="100" w:afterAutospacing="1" w:line="240" w:lineRule="auto"/>
        <w:ind w:left="1418" w:hanging="709"/>
        <w:jc w:val="both"/>
        <w:rPr>
          <w:rFonts w:ascii="Arial" w:eastAsia="Calibri" w:hAnsi="Arial" w:cs="Arial"/>
        </w:rPr>
      </w:pPr>
      <w:r w:rsidRPr="00395E5C">
        <w:rPr>
          <w:rFonts w:ascii="Times New Roman" w:eastAsia="Calibri" w:hAnsi="Times New Roman" w:cs="Times New Roman"/>
          <w:sz w:val="24"/>
          <w:szCs w:val="24"/>
        </w:rPr>
        <w:t>(</w:t>
      </w:r>
      <w:r w:rsidRPr="00532D5A">
        <w:rPr>
          <w:rFonts w:ascii="Arial" w:eastAsia="Calibri" w:hAnsi="Arial" w:cs="Arial"/>
        </w:rPr>
        <w:t>3)</w:t>
      </w:r>
      <w:r w:rsidRPr="00532D5A">
        <w:rPr>
          <w:rFonts w:ascii="Arial" w:eastAsia="Calibri" w:hAnsi="Arial" w:cs="Arial"/>
        </w:rPr>
        <w:tab/>
      </w:r>
      <w:proofErr w:type="gramStart"/>
      <w:r w:rsidRPr="00532D5A">
        <w:rPr>
          <w:rFonts w:ascii="Arial" w:eastAsia="Calibri" w:hAnsi="Arial" w:cs="Arial"/>
        </w:rPr>
        <w:t>what</w:t>
      </w:r>
      <w:proofErr w:type="gramEnd"/>
      <w:r w:rsidRPr="00532D5A">
        <w:rPr>
          <w:rFonts w:ascii="Arial" w:eastAsia="Calibri" w:hAnsi="Arial" w:cs="Arial"/>
        </w:rPr>
        <w:t xml:space="preserve"> total amount has been spent annually since the 2016-17 financial year onimpact studies and other professional services for </w:t>
      </w:r>
      <w:r w:rsidRPr="00532D5A">
        <w:rPr>
          <w:rFonts w:ascii="Arial" w:hAnsi="Arial" w:cs="Arial"/>
        </w:rPr>
        <w:t>the</w:t>
      </w:r>
      <w:r w:rsidRPr="00532D5A">
        <w:rPr>
          <w:rFonts w:ascii="Arial" w:eastAsia="Calibri" w:hAnsi="Arial" w:cs="Arial"/>
        </w:rPr>
        <w:t xml:space="preserve"> upgrade of the (a) </w:t>
      </w:r>
      <w:proofErr w:type="spellStart"/>
      <w:r w:rsidRPr="00532D5A">
        <w:rPr>
          <w:rFonts w:ascii="Arial" w:eastAsia="Calibri" w:hAnsi="Arial" w:cs="Arial"/>
        </w:rPr>
        <w:t>Moloto</w:t>
      </w:r>
      <w:proofErr w:type="spellEnd"/>
      <w:r w:rsidRPr="00532D5A">
        <w:rPr>
          <w:rFonts w:ascii="Arial" w:eastAsia="Calibri" w:hAnsi="Arial" w:cs="Arial"/>
        </w:rPr>
        <w:t xml:space="preserve"> Road and (b) proposed rail link;</w:t>
      </w:r>
    </w:p>
    <w:p w:rsidR="00806621" w:rsidRDefault="00806621" w:rsidP="00806621">
      <w:pPr>
        <w:spacing w:before="100" w:beforeAutospacing="1" w:after="100" w:afterAutospacing="1" w:line="240" w:lineRule="auto"/>
        <w:ind w:left="1418" w:hanging="709"/>
        <w:jc w:val="both"/>
        <w:rPr>
          <w:rFonts w:ascii="Arial" w:eastAsia="Calibri" w:hAnsi="Arial" w:cs="Arial"/>
          <w:lang w:val="en-GB"/>
        </w:rPr>
      </w:pPr>
      <w:r w:rsidRPr="00532D5A">
        <w:rPr>
          <w:rFonts w:ascii="Arial" w:eastAsia="Calibri" w:hAnsi="Arial" w:cs="Arial"/>
          <w:sz w:val="24"/>
          <w:szCs w:val="24"/>
        </w:rPr>
        <w:t>(4)</w:t>
      </w:r>
      <w:r w:rsidRPr="00532D5A">
        <w:rPr>
          <w:rFonts w:ascii="Arial" w:eastAsia="Calibri" w:hAnsi="Arial" w:cs="Arial"/>
          <w:sz w:val="24"/>
          <w:szCs w:val="24"/>
        </w:rPr>
        <w:tab/>
      </w:r>
      <w:proofErr w:type="gramStart"/>
      <w:r w:rsidRPr="00532D5A">
        <w:rPr>
          <w:rFonts w:ascii="Arial" w:eastAsia="Calibri" w:hAnsi="Arial" w:cs="Arial"/>
          <w:sz w:val="24"/>
          <w:szCs w:val="24"/>
        </w:rPr>
        <w:t>whether</w:t>
      </w:r>
      <w:proofErr w:type="gramEnd"/>
      <w:r w:rsidRPr="00532D5A">
        <w:rPr>
          <w:rFonts w:ascii="Arial" w:eastAsia="Calibri" w:hAnsi="Arial" w:cs="Arial"/>
          <w:sz w:val="24"/>
          <w:szCs w:val="24"/>
        </w:rPr>
        <w:t xml:space="preserve"> he will make a statement on the </w:t>
      </w:r>
      <w:r w:rsidRPr="00532D5A">
        <w:rPr>
          <w:rFonts w:ascii="Arial" w:hAnsi="Arial" w:cs="Arial"/>
          <w:sz w:val="24"/>
          <w:szCs w:val="24"/>
        </w:rPr>
        <w:t>matter</w:t>
      </w:r>
      <w:r w:rsidRPr="00532D5A">
        <w:rPr>
          <w:rFonts w:ascii="Arial" w:eastAsia="Calibri" w:hAnsi="Arial" w:cs="Arial"/>
          <w:sz w:val="24"/>
          <w:szCs w:val="24"/>
        </w:rPr>
        <w:t>?</w:t>
      </w:r>
      <w:r w:rsidRPr="00532D5A">
        <w:rPr>
          <w:rFonts w:ascii="Arial" w:eastAsia="Calibri" w:hAnsi="Arial" w:cs="Arial"/>
          <w:sz w:val="24"/>
          <w:szCs w:val="24"/>
        </w:rPr>
        <w:tab/>
      </w:r>
      <w:r w:rsidRPr="00532D5A">
        <w:rPr>
          <w:rFonts w:ascii="Arial" w:eastAsia="Calibri" w:hAnsi="Arial" w:cs="Arial"/>
          <w:sz w:val="24"/>
          <w:szCs w:val="24"/>
        </w:rPr>
        <w:tab/>
      </w:r>
      <w:r w:rsidRPr="00532D5A">
        <w:rPr>
          <w:rFonts w:ascii="Arial" w:eastAsia="Calibri" w:hAnsi="Arial" w:cs="Arial"/>
          <w:sz w:val="24"/>
          <w:szCs w:val="24"/>
        </w:rPr>
        <w:tab/>
      </w:r>
      <w:r w:rsidRPr="00532D5A">
        <w:rPr>
          <w:rFonts w:ascii="Arial" w:eastAsia="Calibri" w:hAnsi="Arial" w:cs="Arial"/>
          <w:sz w:val="20"/>
          <w:szCs w:val="20"/>
        </w:rPr>
        <w:t>NW2866E</w:t>
      </w:r>
    </w:p>
    <w:p w:rsidR="00806621" w:rsidRDefault="00806621" w:rsidP="00806621">
      <w:pPr>
        <w:jc w:val="both"/>
        <w:rPr>
          <w:rFonts w:ascii="Arial" w:eastAsia="Calibri" w:hAnsi="Arial" w:cs="Arial"/>
          <w:b/>
          <w:lang w:val="en-GB"/>
        </w:rPr>
      </w:pPr>
    </w:p>
    <w:p w:rsidR="00806621" w:rsidRDefault="00806621" w:rsidP="00806621">
      <w:pPr>
        <w:jc w:val="both"/>
        <w:rPr>
          <w:rFonts w:ascii="Arial" w:eastAsia="Calibri" w:hAnsi="Arial" w:cs="Arial"/>
          <w:b/>
          <w:lang w:val="en-GB"/>
        </w:rPr>
      </w:pPr>
      <w:r>
        <w:rPr>
          <w:rFonts w:ascii="Arial" w:eastAsia="Calibri" w:hAnsi="Arial" w:cs="Arial"/>
          <w:b/>
          <w:lang w:val="en-GB"/>
        </w:rPr>
        <w:t>REPLY</w:t>
      </w:r>
    </w:p>
    <w:p w:rsidR="00806621" w:rsidRPr="00727E76" w:rsidRDefault="00806621" w:rsidP="00806621">
      <w:pPr>
        <w:pStyle w:val="ListParagraph"/>
        <w:numPr>
          <w:ilvl w:val="0"/>
          <w:numId w:val="1"/>
        </w:numPr>
        <w:spacing w:before="100" w:beforeAutospacing="1" w:after="100" w:afterAutospacing="1"/>
        <w:ind w:left="709" w:hanging="709"/>
        <w:jc w:val="both"/>
        <w:rPr>
          <w:rFonts w:ascii="Arial" w:hAnsi="Arial" w:cs="Arial"/>
          <w:szCs w:val="24"/>
        </w:rPr>
      </w:pPr>
      <w:r w:rsidRPr="00727E76">
        <w:rPr>
          <w:rFonts w:ascii="Arial" w:hAnsi="Arial" w:cs="Arial"/>
          <w:szCs w:val="24"/>
        </w:rPr>
        <w:t>(a) Please see column 1 (a) in Table 1 below for planning and design status.</w:t>
      </w:r>
    </w:p>
    <w:p w:rsidR="00806621" w:rsidRPr="00727E76" w:rsidRDefault="00806621" w:rsidP="00806621">
      <w:pPr>
        <w:pStyle w:val="ListParagraph"/>
        <w:spacing w:before="100" w:beforeAutospacing="1" w:after="100" w:afterAutospacing="1"/>
        <w:ind w:left="709" w:hanging="709"/>
        <w:jc w:val="both"/>
        <w:rPr>
          <w:rFonts w:ascii="Arial" w:hAnsi="Arial" w:cs="Arial"/>
          <w:szCs w:val="24"/>
        </w:rPr>
      </w:pPr>
    </w:p>
    <w:p w:rsidR="00806621" w:rsidRPr="00727E76" w:rsidRDefault="00806621" w:rsidP="00806621">
      <w:pPr>
        <w:pStyle w:val="ListParagraph"/>
        <w:spacing w:before="100" w:beforeAutospacing="1" w:after="100" w:afterAutospacing="1"/>
        <w:ind w:left="709"/>
        <w:jc w:val="both"/>
        <w:rPr>
          <w:rFonts w:ascii="Arial" w:hAnsi="Arial" w:cs="Arial"/>
          <w:szCs w:val="24"/>
        </w:rPr>
      </w:pPr>
      <w:r w:rsidRPr="00727E76">
        <w:rPr>
          <w:rFonts w:ascii="Arial" w:hAnsi="Arial" w:cs="Arial"/>
          <w:szCs w:val="24"/>
        </w:rPr>
        <w:t xml:space="preserve">(b) The Environmental Impact Assessment process commenced in 2016 for </w:t>
      </w:r>
      <w:proofErr w:type="spellStart"/>
      <w:r w:rsidRPr="00727E76">
        <w:rPr>
          <w:rFonts w:ascii="Arial" w:hAnsi="Arial" w:cs="Arial"/>
          <w:szCs w:val="24"/>
        </w:rPr>
        <w:t>Moloto</w:t>
      </w:r>
      <w:proofErr w:type="spellEnd"/>
      <w:r w:rsidRPr="00727E76">
        <w:rPr>
          <w:rFonts w:ascii="Arial" w:hAnsi="Arial" w:cs="Arial"/>
          <w:szCs w:val="24"/>
        </w:rPr>
        <w:t xml:space="preserve"> Road Corridor and the Environmental Authorization was issued on 12/05/2017 (DEA Ref 14/12/16/3/1/162).</w:t>
      </w:r>
    </w:p>
    <w:p w:rsidR="00806621" w:rsidRPr="00727E76" w:rsidRDefault="00806621" w:rsidP="00806621">
      <w:pPr>
        <w:pStyle w:val="ListParagraph"/>
        <w:spacing w:before="100" w:beforeAutospacing="1" w:after="100" w:afterAutospacing="1"/>
        <w:ind w:left="709"/>
        <w:jc w:val="both"/>
        <w:rPr>
          <w:rFonts w:ascii="Arial" w:hAnsi="Arial" w:cs="Arial"/>
          <w:szCs w:val="24"/>
        </w:rPr>
      </w:pPr>
    </w:p>
    <w:p w:rsidR="00806621" w:rsidRPr="00727E76" w:rsidRDefault="00806621" w:rsidP="00806621">
      <w:pPr>
        <w:pStyle w:val="ListParagraph"/>
        <w:spacing w:before="100" w:beforeAutospacing="1" w:after="100" w:afterAutospacing="1"/>
        <w:ind w:left="709"/>
        <w:jc w:val="both"/>
        <w:rPr>
          <w:rFonts w:ascii="Arial" w:hAnsi="Arial" w:cs="Arial"/>
          <w:szCs w:val="24"/>
        </w:rPr>
      </w:pPr>
      <w:r w:rsidRPr="00727E76">
        <w:rPr>
          <w:rFonts w:ascii="Arial" w:hAnsi="Arial" w:cs="Arial"/>
          <w:szCs w:val="24"/>
        </w:rPr>
        <w:t>(c) Please see column 1 (c) in Table 1 below for status of contractor appointments.</w:t>
      </w:r>
    </w:p>
    <w:p w:rsidR="00806621" w:rsidRPr="00727E76" w:rsidRDefault="00806621" w:rsidP="00806621">
      <w:pPr>
        <w:pStyle w:val="ListParagraph"/>
        <w:spacing w:before="100" w:beforeAutospacing="1" w:after="100" w:afterAutospacing="1"/>
        <w:ind w:left="709"/>
        <w:jc w:val="both"/>
        <w:rPr>
          <w:rFonts w:ascii="Arial" w:hAnsi="Arial" w:cs="Arial"/>
          <w:szCs w:val="24"/>
        </w:rPr>
      </w:pPr>
    </w:p>
    <w:p w:rsidR="00806621" w:rsidRPr="00727E76" w:rsidRDefault="00806621" w:rsidP="00806621">
      <w:pPr>
        <w:pStyle w:val="ListParagraph"/>
        <w:spacing w:before="100" w:beforeAutospacing="1" w:after="100" w:afterAutospacing="1"/>
        <w:ind w:left="709"/>
        <w:jc w:val="both"/>
        <w:rPr>
          <w:rFonts w:ascii="Arial" w:hAnsi="Arial" w:cs="Arial"/>
          <w:szCs w:val="24"/>
        </w:rPr>
      </w:pPr>
      <w:r w:rsidRPr="00727E76">
        <w:rPr>
          <w:rFonts w:ascii="Arial" w:hAnsi="Arial" w:cs="Arial"/>
          <w:szCs w:val="24"/>
        </w:rPr>
        <w:t>(d) (</w:t>
      </w:r>
      <w:proofErr w:type="spellStart"/>
      <w:proofErr w:type="gramStart"/>
      <w:r w:rsidRPr="00727E76">
        <w:rPr>
          <w:rFonts w:ascii="Arial" w:hAnsi="Arial" w:cs="Arial"/>
          <w:szCs w:val="24"/>
        </w:rPr>
        <w:t>i</w:t>
      </w:r>
      <w:proofErr w:type="spellEnd"/>
      <w:proofErr w:type="gramEnd"/>
      <w:r w:rsidRPr="00727E76">
        <w:rPr>
          <w:rFonts w:ascii="Arial" w:hAnsi="Arial" w:cs="Arial"/>
          <w:szCs w:val="24"/>
        </w:rPr>
        <w:t>) Please see column 1 (d) (</w:t>
      </w:r>
      <w:proofErr w:type="spellStart"/>
      <w:r w:rsidRPr="00727E76">
        <w:rPr>
          <w:rFonts w:ascii="Arial" w:hAnsi="Arial" w:cs="Arial"/>
          <w:szCs w:val="24"/>
        </w:rPr>
        <w:t>i</w:t>
      </w:r>
      <w:proofErr w:type="spellEnd"/>
      <w:r w:rsidRPr="00727E76">
        <w:rPr>
          <w:rFonts w:ascii="Arial" w:hAnsi="Arial" w:cs="Arial"/>
          <w:szCs w:val="24"/>
        </w:rPr>
        <w:t>) in Table 1 below for projected costs.</w:t>
      </w:r>
    </w:p>
    <w:p w:rsidR="00806621" w:rsidRPr="00727E76" w:rsidRDefault="00806621" w:rsidP="00806621">
      <w:pPr>
        <w:pStyle w:val="ListParagraph"/>
        <w:spacing w:before="100" w:beforeAutospacing="1" w:after="100" w:afterAutospacing="1"/>
        <w:ind w:left="709"/>
        <w:jc w:val="both"/>
        <w:rPr>
          <w:rFonts w:ascii="Arial" w:hAnsi="Arial" w:cs="Arial"/>
          <w:szCs w:val="24"/>
        </w:rPr>
      </w:pPr>
    </w:p>
    <w:p w:rsidR="00806621" w:rsidRPr="00727E76" w:rsidRDefault="00806621" w:rsidP="00806621">
      <w:pPr>
        <w:pStyle w:val="ListParagraph"/>
        <w:spacing w:before="100" w:beforeAutospacing="1" w:after="100" w:afterAutospacing="1"/>
        <w:ind w:left="709"/>
        <w:jc w:val="both"/>
        <w:rPr>
          <w:rFonts w:ascii="Arial" w:hAnsi="Arial" w:cs="Arial"/>
          <w:szCs w:val="24"/>
        </w:rPr>
      </w:pPr>
      <w:r w:rsidRPr="00727E76">
        <w:rPr>
          <w:rFonts w:ascii="Arial" w:hAnsi="Arial" w:cs="Arial"/>
          <w:szCs w:val="24"/>
        </w:rPr>
        <w:t>(d) (</w:t>
      </w:r>
      <w:proofErr w:type="gramStart"/>
      <w:r w:rsidRPr="00727E76">
        <w:rPr>
          <w:rFonts w:ascii="Arial" w:hAnsi="Arial" w:cs="Arial"/>
          <w:szCs w:val="24"/>
        </w:rPr>
        <w:t>ii</w:t>
      </w:r>
      <w:proofErr w:type="gramEnd"/>
      <w:r w:rsidRPr="00727E76">
        <w:rPr>
          <w:rFonts w:ascii="Arial" w:hAnsi="Arial" w:cs="Arial"/>
          <w:szCs w:val="24"/>
        </w:rPr>
        <w:t>) Please see column 1 (d) (ii) in Table 1 below for projected timelines.</w:t>
      </w:r>
    </w:p>
    <w:p w:rsidR="00806621" w:rsidRPr="00727E76" w:rsidRDefault="00806621" w:rsidP="00806621">
      <w:pPr>
        <w:pStyle w:val="ListParagraph"/>
        <w:spacing w:before="100" w:beforeAutospacing="1" w:after="100" w:afterAutospacing="1"/>
        <w:ind w:left="709" w:hanging="709"/>
        <w:jc w:val="both"/>
        <w:rPr>
          <w:rFonts w:ascii="Arial" w:hAnsi="Arial" w:cs="Arial"/>
          <w:szCs w:val="24"/>
        </w:rPr>
      </w:pPr>
    </w:p>
    <w:p w:rsidR="00806621" w:rsidRPr="006461F9" w:rsidRDefault="00806621" w:rsidP="00806621">
      <w:pPr>
        <w:spacing w:before="100" w:beforeAutospacing="1" w:after="100" w:afterAutospacing="1"/>
        <w:ind w:left="709" w:hanging="709"/>
        <w:jc w:val="both"/>
        <w:rPr>
          <w:rFonts w:ascii="Arial" w:hAnsi="Arial" w:cs="Arial"/>
          <w:szCs w:val="24"/>
        </w:rPr>
      </w:pPr>
      <w:r w:rsidRPr="006461F9">
        <w:rPr>
          <w:rFonts w:ascii="Arial" w:hAnsi="Arial" w:cs="Arial"/>
          <w:b/>
          <w:szCs w:val="24"/>
        </w:rPr>
        <w:t>(2)</w:t>
      </w:r>
      <w:r>
        <w:rPr>
          <w:rFonts w:ascii="Arial" w:hAnsi="Arial" w:cs="Arial"/>
          <w:szCs w:val="24"/>
        </w:rPr>
        <w:tab/>
      </w:r>
      <w:r w:rsidRPr="006461F9">
        <w:rPr>
          <w:rFonts w:ascii="Arial" w:hAnsi="Arial" w:cs="Arial"/>
          <w:szCs w:val="24"/>
        </w:rPr>
        <w:t>(</w:t>
      </w:r>
      <w:proofErr w:type="gramStart"/>
      <w:r w:rsidRPr="006461F9">
        <w:rPr>
          <w:rFonts w:ascii="Arial" w:hAnsi="Arial" w:cs="Arial"/>
          <w:szCs w:val="24"/>
        </w:rPr>
        <w:t>a</w:t>
      </w:r>
      <w:proofErr w:type="gramEnd"/>
      <w:r w:rsidRPr="006461F9">
        <w:rPr>
          <w:rFonts w:ascii="Arial" w:hAnsi="Arial" w:cs="Arial"/>
          <w:szCs w:val="24"/>
        </w:rPr>
        <w:t xml:space="preserve">) There has not been any progress on the </w:t>
      </w:r>
      <w:r>
        <w:rPr>
          <w:rFonts w:ascii="Arial" w:hAnsi="Arial" w:cs="Arial"/>
          <w:szCs w:val="24"/>
        </w:rPr>
        <w:t xml:space="preserve">proposed </w:t>
      </w:r>
      <w:r w:rsidRPr="006461F9">
        <w:rPr>
          <w:rFonts w:ascii="Arial" w:hAnsi="Arial" w:cs="Arial"/>
          <w:szCs w:val="24"/>
        </w:rPr>
        <w:t xml:space="preserve">rail link project due to funding availability. The application for funding the </w:t>
      </w:r>
      <w:proofErr w:type="spellStart"/>
      <w:r w:rsidRPr="006461F9">
        <w:rPr>
          <w:rFonts w:ascii="Arial" w:hAnsi="Arial" w:cs="Arial"/>
          <w:szCs w:val="24"/>
        </w:rPr>
        <w:t>Moloto</w:t>
      </w:r>
      <w:proofErr w:type="spellEnd"/>
      <w:r w:rsidRPr="006461F9">
        <w:rPr>
          <w:rFonts w:ascii="Arial" w:hAnsi="Arial" w:cs="Arial"/>
          <w:szCs w:val="24"/>
        </w:rPr>
        <w:t xml:space="preserve"> Rail Project submitted to National Treasury in October 2014, in the form of a Treasury Approval (TA 1) was not approved. The subsequent request for funding submitted to National Treasury in 2017 under the Budget Facility for Infrastructure (BFI), was also not granted.</w:t>
      </w:r>
    </w:p>
    <w:p w:rsidR="00806621" w:rsidRPr="002D63BF" w:rsidRDefault="00806621" w:rsidP="00806621">
      <w:pPr>
        <w:pStyle w:val="ListParagraph"/>
        <w:spacing w:before="100" w:beforeAutospacing="1" w:after="100" w:afterAutospacing="1"/>
        <w:ind w:left="709" w:hanging="851"/>
        <w:jc w:val="both"/>
        <w:rPr>
          <w:rFonts w:ascii="Arial" w:hAnsi="Arial" w:cs="Arial"/>
          <w:szCs w:val="24"/>
        </w:rPr>
      </w:pPr>
    </w:p>
    <w:p w:rsidR="00806621" w:rsidRDefault="00806621" w:rsidP="00806621">
      <w:pPr>
        <w:pStyle w:val="ListParagraph"/>
        <w:spacing w:before="100" w:beforeAutospacing="1" w:after="100" w:afterAutospacing="1"/>
        <w:ind w:left="709"/>
        <w:jc w:val="both"/>
        <w:rPr>
          <w:rFonts w:ascii="Arial" w:hAnsi="Arial" w:cs="Arial"/>
          <w:szCs w:val="24"/>
        </w:rPr>
      </w:pPr>
      <w:r w:rsidRPr="002D63BF">
        <w:rPr>
          <w:rFonts w:ascii="Arial" w:hAnsi="Arial" w:cs="Arial"/>
          <w:szCs w:val="24"/>
        </w:rPr>
        <w:t xml:space="preserve">(b) </w:t>
      </w:r>
      <w:r>
        <w:rPr>
          <w:rFonts w:ascii="Arial" w:hAnsi="Arial" w:cs="Arial"/>
          <w:szCs w:val="24"/>
        </w:rPr>
        <w:t>Refer to (2) (a)</w:t>
      </w:r>
    </w:p>
    <w:p w:rsidR="00806621" w:rsidRDefault="00806621" w:rsidP="00806621">
      <w:pPr>
        <w:pStyle w:val="ListParagraph"/>
        <w:spacing w:before="100" w:beforeAutospacing="1" w:after="100" w:afterAutospacing="1"/>
        <w:ind w:left="709"/>
        <w:jc w:val="both"/>
        <w:rPr>
          <w:rFonts w:ascii="Arial" w:hAnsi="Arial" w:cs="Arial"/>
          <w:szCs w:val="24"/>
        </w:rPr>
      </w:pPr>
      <w:r>
        <w:rPr>
          <w:rFonts w:ascii="Arial" w:hAnsi="Arial" w:cs="Arial"/>
          <w:szCs w:val="24"/>
        </w:rPr>
        <w:t>(c) Refer to (2) (a)</w:t>
      </w:r>
    </w:p>
    <w:p w:rsidR="00806621" w:rsidRDefault="00806621" w:rsidP="0080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enter" w:pos="9247"/>
        </w:tabs>
        <w:spacing w:before="100" w:beforeAutospacing="1" w:after="100" w:afterAutospacing="1"/>
        <w:jc w:val="both"/>
        <w:rPr>
          <w:rFonts w:ascii="Arial" w:hAnsi="Arial" w:cs="Arial"/>
          <w:szCs w:val="24"/>
        </w:rPr>
      </w:pPr>
      <w:r w:rsidRPr="006F33B8">
        <w:rPr>
          <w:rFonts w:ascii="Arial" w:hAnsi="Arial" w:cs="Arial"/>
          <w:b/>
          <w:szCs w:val="24"/>
        </w:rPr>
        <w:t>(3)</w:t>
      </w:r>
      <w:r w:rsidRPr="006F33B8">
        <w:rPr>
          <w:rFonts w:ascii="Arial" w:hAnsi="Arial" w:cs="Arial"/>
          <w:b/>
          <w:szCs w:val="24"/>
        </w:rPr>
        <w:tab/>
      </w:r>
      <w:r w:rsidRPr="006461F9">
        <w:rPr>
          <w:rFonts w:ascii="Arial" w:hAnsi="Arial" w:cs="Arial"/>
          <w:szCs w:val="24"/>
        </w:rPr>
        <w:t>(</w:t>
      </w:r>
      <w:proofErr w:type="gramStart"/>
      <w:r w:rsidRPr="006461F9">
        <w:rPr>
          <w:rFonts w:ascii="Arial" w:hAnsi="Arial" w:cs="Arial"/>
          <w:szCs w:val="24"/>
        </w:rPr>
        <w:t>a</w:t>
      </w:r>
      <w:proofErr w:type="gramEnd"/>
      <w:r w:rsidRPr="006461F9">
        <w:rPr>
          <w:rFonts w:ascii="Arial" w:hAnsi="Arial" w:cs="Arial"/>
          <w:szCs w:val="24"/>
        </w:rPr>
        <w:t xml:space="preserve">) Please see Table 2 below for the SANRAL </w:t>
      </w:r>
      <w:proofErr w:type="spellStart"/>
      <w:r w:rsidRPr="006461F9">
        <w:rPr>
          <w:rFonts w:ascii="Arial" w:hAnsi="Arial" w:cs="Arial"/>
          <w:szCs w:val="24"/>
        </w:rPr>
        <w:t>Moloto</w:t>
      </w:r>
      <w:proofErr w:type="spellEnd"/>
      <w:r w:rsidRPr="006461F9">
        <w:rPr>
          <w:rFonts w:ascii="Arial" w:hAnsi="Arial" w:cs="Arial"/>
          <w:szCs w:val="24"/>
        </w:rPr>
        <w:t xml:space="preserve"> Road expenditure to date.  </w:t>
      </w:r>
      <w:r>
        <w:rPr>
          <w:rFonts w:ascii="Arial" w:hAnsi="Arial" w:cs="Arial"/>
          <w:szCs w:val="24"/>
        </w:rPr>
        <w:tab/>
      </w:r>
      <w:r>
        <w:rPr>
          <w:rFonts w:ascii="Arial" w:hAnsi="Arial" w:cs="Arial"/>
          <w:szCs w:val="24"/>
        </w:rPr>
        <w:tab/>
      </w:r>
    </w:p>
    <w:p w:rsidR="00806621" w:rsidRPr="002D63BF" w:rsidRDefault="00806621" w:rsidP="00806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enter" w:pos="9247"/>
        </w:tabs>
        <w:spacing w:before="100" w:beforeAutospacing="1" w:after="100" w:afterAutospacing="1"/>
        <w:jc w:val="both"/>
        <w:rPr>
          <w:rFonts w:ascii="Arial" w:hAnsi="Arial" w:cs="Arial"/>
          <w:szCs w:val="24"/>
        </w:rPr>
      </w:pPr>
      <w:r>
        <w:rPr>
          <w:rFonts w:ascii="Arial" w:hAnsi="Arial" w:cs="Arial"/>
          <w:szCs w:val="24"/>
        </w:rPr>
        <w:tab/>
      </w:r>
      <w:r w:rsidRPr="002D63BF">
        <w:rPr>
          <w:rFonts w:ascii="Arial" w:hAnsi="Arial" w:cs="Arial"/>
          <w:szCs w:val="24"/>
        </w:rPr>
        <w:t xml:space="preserve">(b) </w:t>
      </w:r>
      <w:r>
        <w:rPr>
          <w:rFonts w:ascii="Arial" w:hAnsi="Arial" w:cs="Arial"/>
          <w:szCs w:val="24"/>
        </w:rPr>
        <w:t>No budget has been spent on the proposed Rail Project since the last feasibility study was completed in 2014.</w:t>
      </w:r>
    </w:p>
    <w:p w:rsidR="00806621" w:rsidRPr="002D63BF" w:rsidRDefault="00806621" w:rsidP="00806621">
      <w:pPr>
        <w:tabs>
          <w:tab w:val="left" w:pos="720"/>
          <w:tab w:val="left" w:pos="1440"/>
        </w:tabs>
        <w:jc w:val="both"/>
        <w:rPr>
          <w:rFonts w:ascii="Arial" w:hAnsi="Arial" w:cs="Arial"/>
          <w:szCs w:val="24"/>
        </w:rPr>
      </w:pPr>
      <w:r w:rsidRPr="002D63BF">
        <w:rPr>
          <w:rFonts w:ascii="Arial" w:hAnsi="Arial" w:cs="Arial"/>
          <w:b/>
          <w:szCs w:val="24"/>
        </w:rPr>
        <w:t>(4)</w:t>
      </w:r>
      <w:r>
        <w:rPr>
          <w:rFonts w:ascii="Arial" w:hAnsi="Arial" w:cs="Arial"/>
          <w:b/>
          <w:szCs w:val="24"/>
        </w:rPr>
        <w:tab/>
      </w:r>
      <w:r w:rsidRPr="00F71E3F">
        <w:rPr>
          <w:rFonts w:ascii="Arial" w:hAnsi="Arial" w:cs="Arial"/>
          <w:szCs w:val="24"/>
        </w:rPr>
        <w:tab/>
      </w:r>
    </w:p>
    <w:p w:rsidR="00AC3BC2" w:rsidRDefault="00AC3BC2"/>
    <w:p w:rsidR="00806621" w:rsidRDefault="00806621"/>
    <w:p w:rsidR="00806621" w:rsidRPr="0061279B" w:rsidRDefault="00806621" w:rsidP="00806621">
      <w:pPr>
        <w:pStyle w:val="Caption"/>
        <w:keepNext/>
        <w:ind w:left="284"/>
        <w:rPr>
          <w:b/>
          <w:sz w:val="20"/>
          <w:szCs w:val="20"/>
        </w:rPr>
      </w:pPr>
      <w:r w:rsidRPr="0061279B">
        <w:rPr>
          <w:b/>
          <w:sz w:val="20"/>
          <w:szCs w:val="20"/>
        </w:rPr>
        <w:t xml:space="preserve">Table </w:t>
      </w:r>
      <w:r w:rsidR="008E1E3F" w:rsidRPr="0061279B">
        <w:rPr>
          <w:b/>
          <w:sz w:val="20"/>
          <w:szCs w:val="20"/>
        </w:rPr>
        <w:fldChar w:fldCharType="begin"/>
      </w:r>
      <w:r w:rsidRPr="0061279B">
        <w:rPr>
          <w:b/>
          <w:sz w:val="20"/>
          <w:szCs w:val="20"/>
        </w:rPr>
        <w:instrText xml:space="preserve"> SEQ Table \* ARABIC </w:instrText>
      </w:r>
      <w:r w:rsidR="008E1E3F" w:rsidRPr="0061279B">
        <w:rPr>
          <w:b/>
          <w:sz w:val="20"/>
          <w:szCs w:val="20"/>
        </w:rPr>
        <w:fldChar w:fldCharType="separate"/>
      </w:r>
      <w:r>
        <w:rPr>
          <w:b/>
          <w:noProof/>
          <w:sz w:val="20"/>
          <w:szCs w:val="20"/>
        </w:rPr>
        <w:t>1</w:t>
      </w:r>
      <w:r w:rsidR="008E1E3F" w:rsidRPr="0061279B">
        <w:rPr>
          <w:b/>
          <w:sz w:val="20"/>
          <w:szCs w:val="20"/>
        </w:rPr>
        <w:fldChar w:fldCharType="end"/>
      </w:r>
      <w:r w:rsidRPr="0061279B">
        <w:rPr>
          <w:b/>
          <w:sz w:val="20"/>
          <w:szCs w:val="20"/>
        </w:rPr>
        <w:t xml:space="preserve">: SANRAL R573 </w:t>
      </w:r>
      <w:r>
        <w:rPr>
          <w:b/>
          <w:sz w:val="20"/>
          <w:szCs w:val="20"/>
        </w:rPr>
        <w:t xml:space="preserve">Road </w:t>
      </w:r>
      <w:r w:rsidRPr="0061279B">
        <w:rPr>
          <w:b/>
          <w:sz w:val="20"/>
          <w:szCs w:val="20"/>
        </w:rPr>
        <w:t>Projects</w:t>
      </w:r>
    </w:p>
    <w:tbl>
      <w:tblPr>
        <w:tblStyle w:val="TableGrid"/>
        <w:tblpPr w:leftFromText="180" w:rightFromText="180" w:horzAnchor="margin" w:tblpX="445" w:tblpY="648"/>
        <w:tblW w:w="14100" w:type="dxa"/>
        <w:tblLook w:val="04A0"/>
      </w:tblPr>
      <w:tblGrid>
        <w:gridCol w:w="1656"/>
        <w:gridCol w:w="1972"/>
        <w:gridCol w:w="1317"/>
        <w:gridCol w:w="1450"/>
        <w:gridCol w:w="1952"/>
        <w:gridCol w:w="1746"/>
        <w:gridCol w:w="4007"/>
      </w:tblGrid>
      <w:tr w:rsidR="00806621" w:rsidRPr="00B269CC" w:rsidTr="002143AA">
        <w:tc>
          <w:tcPr>
            <w:tcW w:w="1668" w:type="dxa"/>
            <w:shd w:val="clear" w:color="auto" w:fill="D0CECE"/>
          </w:tcPr>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SANRAL Project</w:t>
            </w:r>
          </w:p>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(Project Numbers)</w:t>
            </w:r>
          </w:p>
        </w:tc>
        <w:tc>
          <w:tcPr>
            <w:tcW w:w="1984" w:type="dxa"/>
            <w:shd w:val="clear" w:color="auto" w:fill="D0CECE"/>
          </w:tcPr>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SECTION &amp; PROVINCE</w:t>
            </w:r>
          </w:p>
        </w:tc>
        <w:tc>
          <w:tcPr>
            <w:tcW w:w="1320" w:type="dxa"/>
            <w:shd w:val="clear" w:color="auto" w:fill="D0CECE"/>
          </w:tcPr>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1 (a) Planning and Design update</w:t>
            </w:r>
          </w:p>
        </w:tc>
        <w:tc>
          <w:tcPr>
            <w:tcW w:w="1326" w:type="dxa"/>
            <w:shd w:val="clear" w:color="auto" w:fill="D0CECE"/>
          </w:tcPr>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1 (c) Appointment of contractors</w:t>
            </w:r>
          </w:p>
        </w:tc>
        <w:tc>
          <w:tcPr>
            <w:tcW w:w="1973" w:type="dxa"/>
            <w:shd w:val="clear" w:color="auto" w:fill="D0CECE"/>
          </w:tcPr>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1(d)(</w:t>
            </w:r>
            <w:proofErr w:type="spellStart"/>
            <w:r w:rsidRPr="001312D1">
              <w:rPr>
                <w:rFonts w:ascii="Arial" w:eastAsia="Calibri" w:hAnsi="Arial" w:cs="Arial"/>
                <w:b/>
                <w:bCs/>
                <w:sz w:val="20"/>
                <w:szCs w:val="20"/>
                <w:lang w:val="en-ZA"/>
              </w:rPr>
              <w:t>i</w:t>
            </w:r>
            <w:proofErr w:type="spellEnd"/>
            <w:r w:rsidRPr="001312D1">
              <w:rPr>
                <w:rFonts w:ascii="Arial" w:eastAsia="Calibri" w:hAnsi="Arial" w:cs="Arial"/>
                <w:b/>
                <w:bCs/>
                <w:sz w:val="20"/>
                <w:szCs w:val="20"/>
                <w:lang w:val="en-ZA"/>
              </w:rPr>
              <w:t>) projected cost</w:t>
            </w:r>
          </w:p>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(Incl. VAT)</w:t>
            </w:r>
          </w:p>
        </w:tc>
        <w:tc>
          <w:tcPr>
            <w:tcW w:w="1760" w:type="dxa"/>
            <w:shd w:val="clear" w:color="auto" w:fill="D0CECE"/>
          </w:tcPr>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1(d)(ii) Timelines</w:t>
            </w:r>
          </w:p>
        </w:tc>
        <w:tc>
          <w:tcPr>
            <w:tcW w:w="4069" w:type="dxa"/>
            <w:shd w:val="clear" w:color="auto" w:fill="D0CECE"/>
          </w:tcPr>
          <w:p w:rsidR="00806621" w:rsidRPr="001312D1" w:rsidRDefault="00806621" w:rsidP="002143AA">
            <w:pPr>
              <w:rPr>
                <w:rFonts w:ascii="Arial" w:eastAsia="Calibri" w:hAnsi="Arial" w:cs="Arial"/>
                <w:b/>
                <w:bCs/>
                <w:sz w:val="20"/>
                <w:szCs w:val="20"/>
                <w:lang w:val="en-ZA"/>
              </w:rPr>
            </w:pPr>
            <w:r w:rsidRPr="001312D1">
              <w:rPr>
                <w:rFonts w:ascii="Arial" w:eastAsia="Calibri" w:hAnsi="Arial" w:cs="Arial"/>
                <w:b/>
                <w:bCs/>
                <w:sz w:val="20"/>
                <w:szCs w:val="20"/>
                <w:lang w:val="en-ZA"/>
              </w:rPr>
              <w:t>Comments</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R.573-010-2021/1</w:t>
            </w:r>
          </w:p>
        </w:tc>
        <w:tc>
          <w:tcPr>
            <w:tcW w:w="1984" w:type="dxa"/>
          </w:tcPr>
          <w:p w:rsidR="00806621" w:rsidRPr="001312D1" w:rsidRDefault="00806621" w:rsidP="002143AA">
            <w:pPr>
              <w:rPr>
                <w:rFonts w:ascii="Arial" w:eastAsia="Calibri" w:hAnsi="Arial" w:cs="Arial"/>
                <w:sz w:val="20"/>
                <w:szCs w:val="20"/>
                <w:lang w:val="en-ZA"/>
              </w:rPr>
            </w:pPr>
            <w:proofErr w:type="spellStart"/>
            <w:r w:rsidRPr="001312D1">
              <w:rPr>
                <w:rFonts w:ascii="Arial" w:eastAsia="Calibri" w:hAnsi="Arial" w:cs="Arial"/>
                <w:sz w:val="20"/>
                <w:szCs w:val="20"/>
                <w:lang w:val="en-ZA"/>
              </w:rPr>
              <w:t>Stormvoel</w:t>
            </w:r>
            <w:proofErr w:type="spellEnd"/>
            <w:r w:rsidRPr="001312D1">
              <w:rPr>
                <w:rFonts w:ascii="Arial" w:eastAsia="Calibri" w:hAnsi="Arial" w:cs="Arial"/>
                <w:sz w:val="20"/>
                <w:szCs w:val="20"/>
                <w:lang w:val="en-ZA"/>
              </w:rPr>
              <w:t xml:space="preserve"> (km 0,0) to </w:t>
            </w:r>
            <w:proofErr w:type="spellStart"/>
            <w:r w:rsidRPr="001312D1">
              <w:rPr>
                <w:rFonts w:ascii="Arial" w:eastAsia="Calibri" w:hAnsi="Arial" w:cs="Arial"/>
                <w:sz w:val="20"/>
                <w:szCs w:val="20"/>
                <w:lang w:val="en-ZA"/>
              </w:rPr>
              <w:t>Baviaanspoort</w:t>
            </w:r>
            <w:proofErr w:type="spellEnd"/>
            <w:r w:rsidRPr="001312D1">
              <w:rPr>
                <w:rFonts w:ascii="Arial" w:eastAsia="Calibri" w:hAnsi="Arial" w:cs="Arial"/>
                <w:sz w:val="20"/>
                <w:szCs w:val="20"/>
                <w:lang w:val="en-ZA"/>
              </w:rPr>
              <w:t xml:space="preserve"> road (km 2,4)(</w:t>
            </w:r>
            <w:proofErr w:type="spellStart"/>
            <w:r w:rsidRPr="001312D1">
              <w:rPr>
                <w:rFonts w:ascii="Arial" w:eastAsia="Calibri" w:hAnsi="Arial" w:cs="Arial"/>
                <w:sz w:val="20"/>
                <w:szCs w:val="20"/>
                <w:lang w:val="en-ZA"/>
              </w:rPr>
              <w:t>Moepel</w:t>
            </w:r>
            <w:proofErr w:type="spellEnd"/>
            <w:r w:rsidRPr="001312D1">
              <w:rPr>
                <w:rFonts w:ascii="Arial" w:eastAsia="Calibri" w:hAnsi="Arial" w:cs="Arial"/>
                <w:sz w:val="20"/>
                <w:szCs w:val="20"/>
                <w:lang w:val="en-ZA"/>
              </w:rPr>
              <w:t xml:space="preserve"> road)</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95 %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R423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December 2021 to May 2023</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Gauteng Section of R573 only gazetted as National Road on 5</w:t>
            </w:r>
            <w:r w:rsidRPr="001312D1">
              <w:rPr>
                <w:rFonts w:ascii="Arial" w:eastAsia="Calibri" w:hAnsi="Arial" w:cs="Arial"/>
                <w:sz w:val="20"/>
                <w:szCs w:val="20"/>
                <w:vertAlign w:val="superscript"/>
                <w:lang w:val="en-ZA"/>
              </w:rPr>
              <w:t>th</w:t>
            </w:r>
            <w:r w:rsidRPr="001312D1">
              <w:rPr>
                <w:rFonts w:ascii="Arial" w:eastAsia="Calibri" w:hAnsi="Arial" w:cs="Arial"/>
                <w:sz w:val="20"/>
                <w:szCs w:val="20"/>
                <w:lang w:val="en-ZA"/>
              </w:rPr>
              <w:t xml:space="preserve"> June 2020, enabling SANRAL to now proceed with finalisation of designs and issuing of construction tenders.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R.573-010-2023/1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Km 2,4 to km 4,0 (Interchange)</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90 %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R488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April 2022 to September 2024</w:t>
            </w:r>
          </w:p>
        </w:tc>
        <w:tc>
          <w:tcPr>
            <w:tcW w:w="4069" w:type="dxa"/>
          </w:tcPr>
          <w:p w:rsidR="00806621" w:rsidRPr="001312D1" w:rsidRDefault="00806621" w:rsidP="002143AA">
            <w:pPr>
              <w:rPr>
                <w:rFonts w:ascii="Arial" w:hAnsi="Arial" w:cs="Arial"/>
                <w:sz w:val="20"/>
                <w:szCs w:val="20"/>
              </w:rPr>
            </w:pPr>
            <w:r w:rsidRPr="001312D1">
              <w:rPr>
                <w:rFonts w:ascii="Arial" w:eastAsia="Calibri" w:hAnsi="Arial" w:cs="Arial"/>
                <w:sz w:val="20"/>
                <w:szCs w:val="20"/>
                <w:lang w:val="en-ZA"/>
              </w:rPr>
              <w:t>Gauteng Section of R573 only gazetted as National Road on 5</w:t>
            </w:r>
            <w:r w:rsidRPr="001312D1">
              <w:rPr>
                <w:rFonts w:ascii="Arial" w:eastAsia="Calibri" w:hAnsi="Arial" w:cs="Arial"/>
                <w:sz w:val="20"/>
                <w:szCs w:val="20"/>
                <w:vertAlign w:val="superscript"/>
                <w:lang w:val="en-ZA"/>
              </w:rPr>
              <w:t>th</w:t>
            </w:r>
            <w:r w:rsidRPr="001312D1">
              <w:rPr>
                <w:rFonts w:ascii="Arial" w:eastAsia="Calibri" w:hAnsi="Arial" w:cs="Arial"/>
                <w:sz w:val="20"/>
                <w:szCs w:val="20"/>
                <w:lang w:val="en-ZA"/>
              </w:rPr>
              <w:t xml:space="preserve"> June 2020, enabling SANRAL to now proceed with finalisation of designs and issuing of construction tenders.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R.573-010-2022/1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Km 4,0 to km 8,4 and PWV 2</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90 %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R1 300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April 2022 to March 2025</w:t>
            </w:r>
          </w:p>
        </w:tc>
        <w:tc>
          <w:tcPr>
            <w:tcW w:w="4069" w:type="dxa"/>
          </w:tcPr>
          <w:p w:rsidR="00806621" w:rsidRPr="001312D1" w:rsidRDefault="00806621" w:rsidP="002143AA">
            <w:pPr>
              <w:rPr>
                <w:rFonts w:ascii="Arial" w:hAnsi="Arial" w:cs="Arial"/>
                <w:sz w:val="20"/>
                <w:szCs w:val="20"/>
              </w:rPr>
            </w:pPr>
            <w:r w:rsidRPr="001312D1">
              <w:rPr>
                <w:rFonts w:ascii="Arial" w:eastAsia="Calibri" w:hAnsi="Arial" w:cs="Arial"/>
                <w:sz w:val="20"/>
                <w:szCs w:val="20"/>
                <w:lang w:val="en-ZA"/>
              </w:rPr>
              <w:t>Gauteng Section of R573 only gazetted as National Road on 5</w:t>
            </w:r>
            <w:r w:rsidRPr="001312D1">
              <w:rPr>
                <w:rFonts w:ascii="Arial" w:eastAsia="Calibri" w:hAnsi="Arial" w:cs="Arial"/>
                <w:sz w:val="20"/>
                <w:szCs w:val="20"/>
                <w:vertAlign w:val="superscript"/>
                <w:lang w:val="en-ZA"/>
              </w:rPr>
              <w:t>th</w:t>
            </w:r>
            <w:r w:rsidRPr="001312D1">
              <w:rPr>
                <w:rFonts w:ascii="Arial" w:eastAsia="Calibri" w:hAnsi="Arial" w:cs="Arial"/>
                <w:sz w:val="20"/>
                <w:szCs w:val="20"/>
                <w:lang w:val="en-ZA"/>
              </w:rPr>
              <w:t xml:space="preserve"> June 2020, enabling SANRAL to now proceed with finalisation of designs and issuing of construction tenders.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R.573-010-2024/1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Km 8,4 to km 18,4</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70 %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R700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Start April 2024</w:t>
            </w:r>
          </w:p>
        </w:tc>
        <w:tc>
          <w:tcPr>
            <w:tcW w:w="4069" w:type="dxa"/>
          </w:tcPr>
          <w:p w:rsidR="00806621" w:rsidRPr="001312D1" w:rsidRDefault="00806621" w:rsidP="002143AA">
            <w:pPr>
              <w:rPr>
                <w:rFonts w:ascii="Arial" w:hAnsi="Arial" w:cs="Arial"/>
                <w:sz w:val="20"/>
                <w:szCs w:val="20"/>
              </w:rPr>
            </w:pPr>
            <w:r w:rsidRPr="001312D1">
              <w:rPr>
                <w:rFonts w:ascii="Arial" w:eastAsia="Calibri" w:hAnsi="Arial" w:cs="Arial"/>
                <w:sz w:val="20"/>
                <w:szCs w:val="20"/>
                <w:lang w:val="en-ZA"/>
              </w:rPr>
              <w:t>Gauteng Section of R573 only gazetted as National Road on 5</w:t>
            </w:r>
            <w:r w:rsidRPr="001312D1">
              <w:rPr>
                <w:rFonts w:ascii="Arial" w:eastAsia="Calibri" w:hAnsi="Arial" w:cs="Arial"/>
                <w:sz w:val="20"/>
                <w:szCs w:val="20"/>
                <w:vertAlign w:val="superscript"/>
                <w:lang w:val="en-ZA"/>
              </w:rPr>
              <w:t>th</w:t>
            </w:r>
            <w:r w:rsidRPr="001312D1">
              <w:rPr>
                <w:rFonts w:ascii="Arial" w:eastAsia="Calibri" w:hAnsi="Arial" w:cs="Arial"/>
                <w:sz w:val="20"/>
                <w:szCs w:val="20"/>
                <w:lang w:val="en-ZA"/>
              </w:rPr>
              <w:t xml:space="preserve"> June 2020, enabling SANRAL to now proceed with finalisation of designs and issuing of construction tenders.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R.573-010-2023/2</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Km 18,4 to km 28,4</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70 %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R700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Start April 2023</w:t>
            </w:r>
          </w:p>
        </w:tc>
        <w:tc>
          <w:tcPr>
            <w:tcW w:w="4069" w:type="dxa"/>
          </w:tcPr>
          <w:p w:rsidR="00806621" w:rsidRPr="001312D1" w:rsidRDefault="00806621" w:rsidP="002143AA">
            <w:pPr>
              <w:rPr>
                <w:rFonts w:ascii="Arial" w:hAnsi="Arial" w:cs="Arial"/>
                <w:sz w:val="20"/>
                <w:szCs w:val="20"/>
              </w:rPr>
            </w:pPr>
            <w:r w:rsidRPr="001312D1">
              <w:rPr>
                <w:rFonts w:ascii="Arial" w:eastAsia="Calibri" w:hAnsi="Arial" w:cs="Arial"/>
                <w:sz w:val="20"/>
                <w:szCs w:val="20"/>
                <w:lang w:val="en-ZA"/>
              </w:rPr>
              <w:t>Gauteng Section of R573 only gazetted as National Road on 5</w:t>
            </w:r>
            <w:r w:rsidRPr="001312D1">
              <w:rPr>
                <w:rFonts w:ascii="Arial" w:eastAsia="Calibri" w:hAnsi="Arial" w:cs="Arial"/>
                <w:sz w:val="20"/>
                <w:szCs w:val="20"/>
                <w:vertAlign w:val="superscript"/>
                <w:lang w:val="en-ZA"/>
              </w:rPr>
              <w:t>th</w:t>
            </w:r>
            <w:r w:rsidRPr="001312D1">
              <w:rPr>
                <w:rFonts w:ascii="Arial" w:eastAsia="Calibri" w:hAnsi="Arial" w:cs="Arial"/>
                <w:sz w:val="20"/>
                <w:szCs w:val="20"/>
                <w:lang w:val="en-ZA"/>
              </w:rPr>
              <w:t xml:space="preserve"> June 2020, enabling SANRAL to now proceed with finalisation of designs and issuing of construction tenders.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R.573-010-2024/2</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Km 28,4 to km 37,4</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70 %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R700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Start April 2024</w:t>
            </w:r>
          </w:p>
        </w:tc>
        <w:tc>
          <w:tcPr>
            <w:tcW w:w="4069" w:type="dxa"/>
          </w:tcPr>
          <w:p w:rsidR="00806621" w:rsidRPr="001312D1" w:rsidRDefault="00806621" w:rsidP="002143AA">
            <w:pPr>
              <w:rPr>
                <w:rFonts w:ascii="Arial" w:hAnsi="Arial" w:cs="Arial"/>
                <w:sz w:val="20"/>
                <w:szCs w:val="20"/>
              </w:rPr>
            </w:pPr>
            <w:r w:rsidRPr="001312D1">
              <w:rPr>
                <w:rFonts w:ascii="Arial" w:eastAsia="Calibri" w:hAnsi="Arial" w:cs="Arial"/>
                <w:sz w:val="20"/>
                <w:szCs w:val="20"/>
                <w:lang w:val="en-ZA"/>
              </w:rPr>
              <w:t>Gauteng Section of R573 only gazetted as National Road on 5</w:t>
            </w:r>
            <w:r w:rsidRPr="001312D1">
              <w:rPr>
                <w:rFonts w:ascii="Arial" w:eastAsia="Calibri" w:hAnsi="Arial" w:cs="Arial"/>
                <w:sz w:val="20"/>
                <w:szCs w:val="20"/>
                <w:vertAlign w:val="superscript"/>
                <w:lang w:val="en-ZA"/>
              </w:rPr>
              <w:t>th</w:t>
            </w:r>
            <w:r w:rsidRPr="001312D1">
              <w:rPr>
                <w:rFonts w:ascii="Arial" w:eastAsia="Calibri" w:hAnsi="Arial" w:cs="Arial"/>
                <w:sz w:val="20"/>
                <w:szCs w:val="20"/>
                <w:lang w:val="en-ZA"/>
              </w:rPr>
              <w:t xml:space="preserve"> June 2020, enabling SANRAL to now proceed with finalisation of designs and issuing of construction tenders.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R.573-010-2022/1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Km 37,4 to km 48,568</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80 %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R600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December 2022 to November 2024</w:t>
            </w:r>
          </w:p>
        </w:tc>
        <w:tc>
          <w:tcPr>
            <w:tcW w:w="4069" w:type="dxa"/>
          </w:tcPr>
          <w:p w:rsidR="00806621" w:rsidRPr="001312D1" w:rsidRDefault="00806621" w:rsidP="002143AA">
            <w:pPr>
              <w:rPr>
                <w:rFonts w:ascii="Arial" w:hAnsi="Arial" w:cs="Arial"/>
                <w:sz w:val="20"/>
                <w:szCs w:val="20"/>
              </w:rPr>
            </w:pPr>
            <w:r w:rsidRPr="001312D1">
              <w:rPr>
                <w:rFonts w:ascii="Arial" w:eastAsia="Calibri" w:hAnsi="Arial" w:cs="Arial"/>
                <w:sz w:val="20"/>
                <w:szCs w:val="20"/>
                <w:lang w:val="en-ZA"/>
              </w:rPr>
              <w:t>Gauteng Section of R573 only gazetted as National Road on 5</w:t>
            </w:r>
            <w:r w:rsidRPr="001312D1">
              <w:rPr>
                <w:rFonts w:ascii="Arial" w:eastAsia="Calibri" w:hAnsi="Arial" w:cs="Arial"/>
                <w:sz w:val="20"/>
                <w:szCs w:val="20"/>
                <w:vertAlign w:val="superscript"/>
                <w:lang w:val="en-ZA"/>
              </w:rPr>
              <w:t>th</w:t>
            </w:r>
            <w:r w:rsidRPr="001312D1">
              <w:rPr>
                <w:rFonts w:ascii="Arial" w:eastAsia="Calibri" w:hAnsi="Arial" w:cs="Arial"/>
                <w:sz w:val="20"/>
                <w:szCs w:val="20"/>
                <w:lang w:val="en-ZA"/>
              </w:rPr>
              <w:t xml:space="preserve"> June 2020, enabling SANRAL to now proceed with finalisation of designs and issuing of construction tenders.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R.573-020-2016/1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2 - Mpumalanga</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Completed</w:t>
            </w: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Yes</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R105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Completed</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4 intersections upgraded</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R.573-020-2019/4</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2 - Mpumalanga</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Completed</w:t>
            </w: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R560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April 2021 to Sept 2023</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 xml:space="preserve">Tender adjudication process for the appointment of a contractor underway.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R573-020-2019/1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2 - Mpumalanga</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90 %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R346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April 2022 to October 2023</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Finalising bridge designs.</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R573-020-2019/2</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2 - Mpumalanga</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65 %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R197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June 2022 to June 2023</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 xml:space="preserve">Covid19 delayed Resolution of the </w:t>
            </w:r>
            <w:proofErr w:type="spellStart"/>
            <w:r w:rsidRPr="001312D1">
              <w:rPr>
                <w:rFonts w:ascii="Arial" w:eastAsia="Calibri" w:hAnsi="Arial" w:cs="Arial"/>
                <w:sz w:val="20"/>
                <w:szCs w:val="20"/>
                <w:lang w:val="en-ZA"/>
              </w:rPr>
              <w:t>Kwamhlanga</w:t>
            </w:r>
            <w:proofErr w:type="spellEnd"/>
            <w:r w:rsidRPr="001312D1">
              <w:rPr>
                <w:rFonts w:ascii="Arial" w:eastAsia="Calibri" w:hAnsi="Arial" w:cs="Arial"/>
                <w:sz w:val="20"/>
                <w:szCs w:val="20"/>
                <w:lang w:val="en-ZA"/>
              </w:rPr>
              <w:t xml:space="preserve"> business node due to encroachment within the road reserve.</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R573-020-2019/3</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2 - Mpumalanga</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Completed</w:t>
            </w: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R413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November 2021 to February 2023</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Planning Pre-community resolution meeting and Community resolution meeting as part of land acquisition process.</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R573-020-2019/5</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2 - Mpumalanga</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65 %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R406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March 2022 to June 2024</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 xml:space="preserve">Resolution of the </w:t>
            </w:r>
            <w:proofErr w:type="spellStart"/>
            <w:r w:rsidRPr="001312D1">
              <w:rPr>
                <w:rFonts w:ascii="Arial" w:eastAsia="Calibri" w:hAnsi="Arial" w:cs="Arial"/>
                <w:sz w:val="20"/>
                <w:szCs w:val="20"/>
                <w:lang w:val="en-ZA"/>
              </w:rPr>
              <w:t>Kwaggafontein</w:t>
            </w:r>
            <w:proofErr w:type="spellEnd"/>
            <w:r w:rsidRPr="001312D1">
              <w:rPr>
                <w:rFonts w:ascii="Arial" w:eastAsia="Calibri" w:hAnsi="Arial" w:cs="Arial"/>
                <w:sz w:val="20"/>
                <w:szCs w:val="20"/>
                <w:lang w:val="en-ZA"/>
              </w:rPr>
              <w:t xml:space="preserve"> business node due to encroachment within the road reserve.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R.573-030-2016/1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3 - Limpopo</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Completed</w:t>
            </w: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Yes</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R244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January 2017 to October 2021</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 xml:space="preserve">The Contractor has since re-established the site after experiencing </w:t>
            </w:r>
            <w:proofErr w:type="spellStart"/>
            <w:r w:rsidRPr="001312D1">
              <w:rPr>
                <w:rFonts w:ascii="Arial" w:eastAsia="Calibri" w:hAnsi="Arial" w:cs="Arial"/>
                <w:sz w:val="20"/>
                <w:szCs w:val="20"/>
                <w:lang w:val="en-ZA"/>
              </w:rPr>
              <w:t>cashflow</w:t>
            </w:r>
            <w:proofErr w:type="spellEnd"/>
            <w:r w:rsidRPr="001312D1">
              <w:rPr>
                <w:rFonts w:ascii="Arial" w:eastAsia="Calibri" w:hAnsi="Arial" w:cs="Arial"/>
                <w:sz w:val="20"/>
                <w:szCs w:val="20"/>
                <w:lang w:val="en-ZA"/>
              </w:rPr>
              <w:t xml:space="preserve"> problems.</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R.573-030-2019/1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3 - Limpopo</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Completed</w:t>
            </w: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R362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April 2021 to Sept 2023</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 xml:space="preserve">Tender adjudication process for the appointment of a contractor underway. </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R.573-023-2019/1</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3 - Limpopo</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Completed</w:t>
            </w: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R405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hAnsi="Arial" w:cs="Arial"/>
                <w:sz w:val="20"/>
                <w:szCs w:val="20"/>
              </w:rPr>
              <w:t>January 2022 to June 2024</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Covid19 delayed the Community Resolution meetings required to finalise the land acquisition process.</w:t>
            </w:r>
          </w:p>
        </w:tc>
      </w:tr>
      <w:tr w:rsidR="00806621" w:rsidRPr="00B269CC" w:rsidTr="002143AA">
        <w:tc>
          <w:tcPr>
            <w:tcW w:w="1668"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R.573-030-2019/2</w:t>
            </w:r>
          </w:p>
        </w:tc>
        <w:tc>
          <w:tcPr>
            <w:tcW w:w="1984"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Section 3 – Mpumalanga</w:t>
            </w:r>
          </w:p>
        </w:tc>
        <w:tc>
          <w:tcPr>
            <w:tcW w:w="1320"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Design 90 % Completed</w:t>
            </w:r>
          </w:p>
          <w:p w:rsidR="00806621" w:rsidRPr="001312D1" w:rsidRDefault="00806621" w:rsidP="002143AA">
            <w:pPr>
              <w:rPr>
                <w:rFonts w:ascii="Arial" w:eastAsia="Calibri" w:hAnsi="Arial" w:cs="Arial"/>
                <w:sz w:val="20"/>
                <w:szCs w:val="20"/>
                <w:lang w:val="en-ZA"/>
              </w:rPr>
            </w:pPr>
          </w:p>
        </w:tc>
        <w:tc>
          <w:tcPr>
            <w:tcW w:w="1326"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No</w:t>
            </w:r>
          </w:p>
        </w:tc>
        <w:tc>
          <w:tcPr>
            <w:tcW w:w="1973"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R450 million</w:t>
            </w:r>
          </w:p>
        </w:tc>
        <w:tc>
          <w:tcPr>
            <w:tcW w:w="1760" w:type="dxa"/>
          </w:tcPr>
          <w:p w:rsidR="00806621" w:rsidRPr="001312D1" w:rsidRDefault="00806621" w:rsidP="002143AA">
            <w:pPr>
              <w:rPr>
                <w:rFonts w:ascii="Arial" w:eastAsia="Calibri" w:hAnsi="Arial" w:cs="Arial"/>
                <w:sz w:val="20"/>
                <w:szCs w:val="20"/>
                <w:lang w:val="en-ZA"/>
              </w:rPr>
            </w:pPr>
            <w:r w:rsidRPr="001312D1">
              <w:rPr>
                <w:rFonts w:ascii="Arial" w:hAnsi="Arial" w:cs="Arial"/>
                <w:sz w:val="20"/>
                <w:szCs w:val="20"/>
              </w:rPr>
              <w:t>April 2022 to September 2024</w:t>
            </w:r>
          </w:p>
        </w:tc>
        <w:tc>
          <w:tcPr>
            <w:tcW w:w="4069" w:type="dxa"/>
          </w:tcPr>
          <w:p w:rsidR="00806621" w:rsidRPr="001312D1" w:rsidRDefault="00806621" w:rsidP="002143AA">
            <w:pPr>
              <w:rPr>
                <w:rFonts w:ascii="Arial" w:eastAsia="Calibri" w:hAnsi="Arial" w:cs="Arial"/>
                <w:sz w:val="20"/>
                <w:szCs w:val="20"/>
                <w:lang w:val="en-ZA"/>
              </w:rPr>
            </w:pPr>
            <w:r w:rsidRPr="001312D1">
              <w:rPr>
                <w:rFonts w:ascii="Arial" w:eastAsia="Calibri" w:hAnsi="Arial" w:cs="Arial"/>
                <w:sz w:val="20"/>
                <w:szCs w:val="20"/>
                <w:lang w:val="en-ZA"/>
              </w:rPr>
              <w:t>Finalising the bridge designs.</w:t>
            </w:r>
          </w:p>
        </w:tc>
      </w:tr>
    </w:tbl>
    <w:p w:rsidR="00806621" w:rsidRDefault="00806621" w:rsidP="00806621">
      <w:pPr>
        <w:spacing w:line="240" w:lineRule="auto"/>
        <w:jc w:val="both"/>
        <w:rPr>
          <w:rFonts w:ascii="Arial" w:hAnsi="Arial" w:cs="Arial"/>
        </w:rPr>
      </w:pPr>
    </w:p>
    <w:p w:rsidR="00806621" w:rsidRPr="0061279B" w:rsidRDefault="00806621" w:rsidP="00806621">
      <w:pPr>
        <w:spacing w:line="240" w:lineRule="auto"/>
        <w:jc w:val="both"/>
        <w:rPr>
          <w:rFonts w:ascii="Arial" w:hAnsi="Arial" w:cs="Arial"/>
        </w:rPr>
      </w:pPr>
    </w:p>
    <w:p w:rsidR="00806621" w:rsidRPr="005643D5" w:rsidRDefault="00806621" w:rsidP="00806621">
      <w:pPr>
        <w:pStyle w:val="Caption"/>
        <w:keepNext/>
        <w:jc w:val="both"/>
        <w:rPr>
          <w:b/>
        </w:rPr>
      </w:pPr>
      <w:r w:rsidRPr="005643D5">
        <w:rPr>
          <w:b/>
        </w:rPr>
        <w:t xml:space="preserve">Table </w:t>
      </w:r>
      <w:r w:rsidR="008E1E3F" w:rsidRPr="005643D5">
        <w:rPr>
          <w:b/>
        </w:rPr>
        <w:fldChar w:fldCharType="begin"/>
      </w:r>
      <w:r w:rsidRPr="005643D5">
        <w:rPr>
          <w:b/>
        </w:rPr>
        <w:instrText xml:space="preserve"> SEQ Table \* ARABIC </w:instrText>
      </w:r>
      <w:r w:rsidR="008E1E3F" w:rsidRPr="005643D5">
        <w:rPr>
          <w:b/>
        </w:rPr>
        <w:fldChar w:fldCharType="separate"/>
      </w:r>
      <w:r>
        <w:rPr>
          <w:b/>
          <w:noProof/>
        </w:rPr>
        <w:t>2</w:t>
      </w:r>
      <w:r w:rsidR="008E1E3F" w:rsidRPr="005643D5">
        <w:rPr>
          <w:b/>
        </w:rPr>
        <w:fldChar w:fldCharType="end"/>
      </w:r>
      <w:r w:rsidRPr="005643D5">
        <w:rPr>
          <w:b/>
        </w:rPr>
        <w:t xml:space="preserve">: SANRAL R73 </w:t>
      </w:r>
      <w:proofErr w:type="spellStart"/>
      <w:r w:rsidRPr="005643D5">
        <w:rPr>
          <w:b/>
        </w:rPr>
        <w:t>Moloto</w:t>
      </w:r>
      <w:proofErr w:type="spellEnd"/>
      <w:r w:rsidRPr="005643D5">
        <w:rPr>
          <w:b/>
        </w:rPr>
        <w:t xml:space="preserve"> Expenditure to Date</w:t>
      </w:r>
    </w:p>
    <w:p w:rsidR="00806621" w:rsidRPr="005643D5" w:rsidRDefault="00806621" w:rsidP="00806621">
      <w:pPr>
        <w:pStyle w:val="Caption"/>
        <w:keepNext/>
        <w:jc w:val="both"/>
        <w:rPr>
          <w:b/>
        </w:rPr>
      </w:pPr>
      <w:r w:rsidRPr="005643D5">
        <w:rPr>
          <w:b/>
        </w:rPr>
        <w:t xml:space="preserve">Table </w:t>
      </w:r>
      <w:r w:rsidR="008E1E3F" w:rsidRPr="005643D5">
        <w:rPr>
          <w:b/>
        </w:rPr>
        <w:fldChar w:fldCharType="begin"/>
      </w:r>
      <w:r w:rsidRPr="005643D5">
        <w:rPr>
          <w:b/>
        </w:rPr>
        <w:instrText xml:space="preserve"> SEQ Table \* ARABIC </w:instrText>
      </w:r>
      <w:r w:rsidR="008E1E3F" w:rsidRPr="005643D5">
        <w:rPr>
          <w:b/>
        </w:rPr>
        <w:fldChar w:fldCharType="separate"/>
      </w:r>
      <w:r>
        <w:rPr>
          <w:b/>
          <w:noProof/>
        </w:rPr>
        <w:t>2</w:t>
      </w:r>
      <w:r w:rsidR="008E1E3F" w:rsidRPr="005643D5">
        <w:rPr>
          <w:b/>
        </w:rPr>
        <w:fldChar w:fldCharType="end"/>
      </w:r>
      <w:r w:rsidRPr="005643D5">
        <w:rPr>
          <w:b/>
        </w:rPr>
        <w:t xml:space="preserve">: SANRAL R73 </w:t>
      </w:r>
      <w:proofErr w:type="spellStart"/>
      <w:r w:rsidRPr="005643D5">
        <w:rPr>
          <w:b/>
        </w:rPr>
        <w:t>Moloto</w:t>
      </w:r>
      <w:proofErr w:type="spellEnd"/>
      <w:r w:rsidRPr="005643D5">
        <w:rPr>
          <w:b/>
        </w:rPr>
        <w:t xml:space="preserve"> Expenditure to Date</w:t>
      </w:r>
    </w:p>
    <w:bookmarkStart w:id="1" w:name="_MON_1664618156"/>
    <w:bookmarkEnd w:id="1"/>
    <w:p w:rsidR="00806621" w:rsidRDefault="00806621" w:rsidP="00806621">
      <w:pPr>
        <w:spacing w:line="240" w:lineRule="auto"/>
        <w:jc w:val="both"/>
        <w:rPr>
          <w:rFonts w:ascii="Arial" w:hAnsi="Arial" w:cs="Arial"/>
        </w:rPr>
      </w:pPr>
      <w:r w:rsidRPr="008E1E3F">
        <w:rPr>
          <w:rFonts w:ascii="Arial" w:eastAsia="Calibri" w:hAnsi="Arial" w:cs="Arial"/>
        </w:rPr>
        <w:object w:dxaOrig="14632" w:dyaOrig="2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45pt;height:159.9pt" o:ole="">
            <v:imagedata r:id="rId5" o:title=""/>
          </v:shape>
          <o:OLEObject Type="Embed" ProgID="Excel.Sheet.12" ShapeID="_x0000_i1025" DrawAspect="Content" ObjectID="_1667396933" r:id="rId6"/>
        </w:object>
      </w:r>
    </w:p>
    <w:p w:rsidR="00806621" w:rsidRDefault="00806621"/>
    <w:p w:rsidR="00806621" w:rsidRDefault="00806621"/>
    <w:p w:rsidR="00806621" w:rsidRDefault="00806621"/>
    <w:p w:rsidR="00806621" w:rsidRDefault="00806621"/>
    <w:p w:rsidR="00806621" w:rsidRDefault="00806621"/>
    <w:sectPr w:rsidR="00806621" w:rsidSect="008E1E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913EE"/>
    <w:multiLevelType w:val="hybridMultilevel"/>
    <w:tmpl w:val="FD380054"/>
    <w:lvl w:ilvl="0" w:tplc="01485EAE">
      <w:start w:val="1"/>
      <w:numFmt w:val="decimal"/>
      <w:lvlText w:val="(%1)"/>
      <w:lvlJc w:val="left"/>
      <w:pPr>
        <w:ind w:left="360" w:hanging="360"/>
      </w:pPr>
      <w:rPr>
        <w:rFonts w:hint="default"/>
        <w:b/>
        <w:color w:val="auto"/>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9"/>
  <w:proofState w:spelling="clean" w:grammar="clean"/>
  <w:defaultTabStop w:val="720"/>
  <w:characterSpacingControl w:val="doNotCompress"/>
  <w:compat/>
  <w:rsids>
    <w:rsidRoot w:val="00806621"/>
    <w:rsid w:val="00806621"/>
    <w:rsid w:val="008E1E3F"/>
    <w:rsid w:val="00AC3BC2"/>
    <w:rsid w:val="00AD64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6621"/>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06621"/>
    <w:rPr>
      <w:rFonts w:eastAsiaTheme="minorEastAsia"/>
      <w:lang w:val="en-US"/>
    </w:rPr>
  </w:style>
  <w:style w:type="table" w:styleId="TableGrid">
    <w:name w:val="Table Grid"/>
    <w:basedOn w:val="TableNormal"/>
    <w:uiPriority w:val="39"/>
    <w:rsid w:val="008066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06621"/>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06621"/>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06621"/>
    <w:rPr>
      <w:rFonts w:eastAsiaTheme="minorEastAsia"/>
      <w:lang w:val="en-US"/>
    </w:rPr>
  </w:style>
  <w:style w:type="table" w:styleId="TableGrid">
    <w:name w:val="Table Grid"/>
    <w:basedOn w:val="TableNormal"/>
    <w:uiPriority w:val="39"/>
    <w:rsid w:val="0080662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06621"/>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MotenaP</dc:creator>
  <cp:lastModifiedBy>USER</cp:lastModifiedBy>
  <cp:revision>2</cp:revision>
  <dcterms:created xsi:type="dcterms:W3CDTF">2020-11-20T15:02:00Z</dcterms:created>
  <dcterms:modified xsi:type="dcterms:W3CDTF">2020-11-20T15:02:00Z</dcterms:modified>
</cp:coreProperties>
</file>