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C8" w:rsidRPr="005D76C8" w:rsidRDefault="007C1CF6" w:rsidP="005D76C8">
      <w:pPr>
        <w:spacing w:after="0" w:line="360" w:lineRule="auto"/>
        <w:jc w:val="center"/>
        <w:rPr>
          <w:rFonts w:ascii="Arial" w:hAnsi="Arial" w:cs="Arial"/>
          <w:b/>
          <w:szCs w:val="28"/>
        </w:rPr>
      </w:pPr>
      <w:r w:rsidRPr="005D76C8">
        <w:rPr>
          <w:rFonts w:ascii="Arial" w:hAnsi="Arial" w:cs="Arial"/>
          <w:b/>
          <w:sz w:val="24"/>
          <w:szCs w:val="28"/>
        </w:rPr>
        <w:t>NATIONAL ASSEMBLY</w:t>
      </w:r>
    </w:p>
    <w:p w:rsidR="005D76C8" w:rsidRPr="005D76C8" w:rsidRDefault="007C1CF6" w:rsidP="005D76C8">
      <w:pPr>
        <w:spacing w:after="0" w:line="360" w:lineRule="auto"/>
        <w:jc w:val="center"/>
        <w:rPr>
          <w:rFonts w:ascii="Arial" w:hAnsi="Arial" w:cs="Arial"/>
          <w:b/>
          <w:szCs w:val="28"/>
        </w:rPr>
      </w:pPr>
      <w:r w:rsidRPr="005D76C8">
        <w:rPr>
          <w:rFonts w:ascii="Arial" w:hAnsi="Arial" w:cs="Arial"/>
          <w:b/>
          <w:sz w:val="24"/>
          <w:szCs w:val="28"/>
        </w:rPr>
        <w:t>QUESTION FOR WRITTEN REPLY</w:t>
      </w:r>
    </w:p>
    <w:p w:rsidR="005D76C8" w:rsidRPr="005D76C8" w:rsidRDefault="005D76C8" w:rsidP="005D76C8">
      <w:pPr>
        <w:spacing w:after="0" w:line="360" w:lineRule="auto"/>
        <w:jc w:val="center"/>
        <w:rPr>
          <w:rFonts w:ascii="Arial" w:hAnsi="Arial" w:cs="Arial"/>
          <w:b/>
          <w:szCs w:val="28"/>
        </w:rPr>
      </w:pPr>
    </w:p>
    <w:p w:rsidR="005D76C8" w:rsidRPr="005D76C8" w:rsidRDefault="007C1CF6" w:rsidP="005D76C8">
      <w:pPr>
        <w:spacing w:after="0" w:line="360" w:lineRule="auto"/>
        <w:jc w:val="center"/>
        <w:rPr>
          <w:rFonts w:ascii="Arial" w:hAnsi="Arial" w:cs="Arial"/>
          <w:b/>
          <w:sz w:val="24"/>
          <w:szCs w:val="23"/>
        </w:rPr>
      </w:pPr>
      <w:r w:rsidRPr="005D76C8">
        <w:rPr>
          <w:rFonts w:ascii="Arial" w:hAnsi="Arial" w:cs="Arial"/>
          <w:b/>
          <w:sz w:val="24"/>
          <w:szCs w:val="23"/>
        </w:rPr>
        <w:t>FRIDAY, 10 JUNE 2022</w:t>
      </w:r>
    </w:p>
    <w:p w:rsidR="005D76C8" w:rsidRPr="005D76C8" w:rsidRDefault="007C1CF6" w:rsidP="005D76C8">
      <w:pPr>
        <w:spacing w:after="0" w:line="360" w:lineRule="auto"/>
        <w:jc w:val="center"/>
        <w:rPr>
          <w:rFonts w:ascii="Arial" w:hAnsi="Arial" w:cs="Arial"/>
          <w:b/>
          <w:sz w:val="24"/>
        </w:rPr>
      </w:pPr>
      <w:r w:rsidRPr="005D76C8">
        <w:rPr>
          <w:rFonts w:ascii="Arial" w:hAnsi="Arial" w:cs="Arial"/>
          <w:b/>
          <w:sz w:val="24"/>
          <w:szCs w:val="23"/>
        </w:rPr>
        <w:t>DUE DATE: 24 JUNE 20222</w:t>
      </w:r>
    </w:p>
    <w:p w:rsidR="005D76C8" w:rsidRDefault="005D76C8" w:rsidP="005D76C8">
      <w:pPr>
        <w:spacing w:after="0" w:line="360" w:lineRule="auto"/>
        <w:rPr>
          <w:rFonts w:ascii="Arial" w:hAnsi="Arial" w:cs="Arial"/>
          <w:sz w:val="24"/>
        </w:rPr>
      </w:pPr>
    </w:p>
    <w:p w:rsidR="005D76C8" w:rsidRPr="005D76C8" w:rsidRDefault="007C1CF6" w:rsidP="005D76C8">
      <w:pPr>
        <w:spacing w:after="0" w:line="360" w:lineRule="auto"/>
        <w:rPr>
          <w:rFonts w:ascii="Arial" w:hAnsi="Arial" w:cs="Arial"/>
          <w:b/>
          <w:sz w:val="24"/>
        </w:rPr>
      </w:pPr>
      <w:r w:rsidRPr="005D76C8">
        <w:rPr>
          <w:rFonts w:ascii="Arial" w:hAnsi="Arial" w:cs="Arial"/>
          <w:b/>
          <w:sz w:val="24"/>
        </w:rPr>
        <w:t xml:space="preserve">2292. Ms S Gwarube (DA) to ask the President of the Republic: </w:t>
      </w:r>
    </w:p>
    <w:p w:rsidR="005D76C8" w:rsidRDefault="005D76C8" w:rsidP="005D76C8">
      <w:pPr>
        <w:spacing w:after="0" w:line="360" w:lineRule="auto"/>
        <w:rPr>
          <w:rFonts w:ascii="Arial" w:hAnsi="Arial" w:cs="Arial"/>
          <w:sz w:val="24"/>
        </w:rPr>
      </w:pPr>
    </w:p>
    <w:p w:rsidR="005D76C8" w:rsidRDefault="007C1CF6" w:rsidP="005D76C8">
      <w:pPr>
        <w:spacing w:after="0" w:line="360" w:lineRule="auto"/>
        <w:ind w:left="709"/>
        <w:rPr>
          <w:rFonts w:ascii="Arial" w:hAnsi="Arial" w:cs="Arial"/>
          <w:sz w:val="24"/>
        </w:rPr>
      </w:pPr>
      <w:r w:rsidRPr="005D76C8">
        <w:rPr>
          <w:rFonts w:ascii="Arial" w:hAnsi="Arial" w:cs="Arial"/>
          <w:sz w:val="24"/>
        </w:rPr>
        <w:t xml:space="preserve">What (a) number of advisory panels, advisory councils, task committees and commissions has he established since becoming President of the Republic on 15 February 2018, (b) are the details of the (i) mandate and (ii) work conducted to date of each of the specified panels, councils, committees and/or commissions, (c) is the (i) name and (ii) professional designation of each person serving on each of the specified panels, councils, committees and/or commissions, and (d) are the details of the costs incurred in the establishment and operation, including salaries and any other benefits paid to persons serving on each of the specified panels, councils, committees and/or commissions? </w:t>
      </w:r>
    </w:p>
    <w:p w:rsidR="005D76C8" w:rsidRDefault="005D76C8" w:rsidP="005D76C8">
      <w:pPr>
        <w:spacing w:after="0" w:line="360" w:lineRule="auto"/>
        <w:ind w:left="709"/>
        <w:rPr>
          <w:rFonts w:ascii="Arial" w:hAnsi="Arial" w:cs="Arial"/>
          <w:sz w:val="24"/>
        </w:rPr>
      </w:pPr>
    </w:p>
    <w:p w:rsidR="005D76C8" w:rsidRDefault="007C1CF6" w:rsidP="005D76C8">
      <w:pPr>
        <w:spacing w:after="0" w:line="360" w:lineRule="auto"/>
        <w:ind w:left="709"/>
        <w:rPr>
          <w:rFonts w:ascii="Arial" w:hAnsi="Arial" w:cs="Arial"/>
          <w:sz w:val="24"/>
        </w:rPr>
      </w:pPr>
      <w:r w:rsidRPr="005D76C8">
        <w:rPr>
          <w:rFonts w:ascii="Arial" w:hAnsi="Arial" w:cs="Arial"/>
          <w:sz w:val="24"/>
        </w:rPr>
        <w:t>NW2709E</w:t>
      </w:r>
      <w:r w:rsidR="005D76C8">
        <w:rPr>
          <w:rFonts w:ascii="Arial" w:hAnsi="Arial" w:cs="Arial"/>
          <w:sz w:val="24"/>
        </w:rPr>
        <w:t xml:space="preserve"> </w:t>
      </w:r>
    </w:p>
    <w:p w:rsidR="005D76C8" w:rsidRPr="005D76C8" w:rsidRDefault="005D76C8" w:rsidP="005D76C8">
      <w:pPr>
        <w:spacing w:after="0" w:line="360" w:lineRule="auto"/>
        <w:rPr>
          <w:rFonts w:ascii="Arial" w:hAnsi="Arial" w:cs="Arial"/>
          <w:b/>
          <w:bCs/>
          <w:sz w:val="24"/>
        </w:rPr>
      </w:pPr>
    </w:p>
    <w:p w:rsidR="005D76C8" w:rsidRPr="005D76C8" w:rsidRDefault="009805A0" w:rsidP="005D76C8">
      <w:pPr>
        <w:spacing w:after="0" w:line="360" w:lineRule="auto"/>
        <w:rPr>
          <w:rFonts w:ascii="Arial" w:hAnsi="Arial" w:cs="Arial"/>
          <w:b/>
          <w:bCs/>
          <w:sz w:val="24"/>
          <w:szCs w:val="24"/>
        </w:rPr>
      </w:pPr>
      <w:r w:rsidRPr="005D76C8">
        <w:rPr>
          <w:rFonts w:ascii="Arial" w:hAnsi="Arial" w:cs="Arial"/>
          <w:b/>
          <w:bCs/>
          <w:sz w:val="24"/>
          <w:szCs w:val="24"/>
        </w:rPr>
        <w:t>REPLY</w:t>
      </w:r>
      <w:r w:rsidR="005D76C8" w:rsidRPr="005D76C8">
        <w:rPr>
          <w:rFonts w:ascii="Arial" w:hAnsi="Arial" w:cs="Arial"/>
          <w:b/>
          <w:bCs/>
          <w:sz w:val="24"/>
          <w:szCs w:val="24"/>
        </w:rPr>
        <w:t xml:space="preserve"> </w:t>
      </w:r>
    </w:p>
    <w:p w:rsidR="00B42083" w:rsidRDefault="00B42083" w:rsidP="005D76C8">
      <w:pPr>
        <w:spacing w:after="0" w:line="360" w:lineRule="auto"/>
        <w:rPr>
          <w:rFonts w:ascii="Arial" w:hAnsi="Arial" w:cs="Arial"/>
          <w:sz w:val="24"/>
          <w:szCs w:val="24"/>
        </w:rPr>
      </w:pPr>
    </w:p>
    <w:p w:rsidR="00263805" w:rsidRDefault="00263805" w:rsidP="005D76C8">
      <w:pPr>
        <w:spacing w:after="0" w:line="360" w:lineRule="auto"/>
        <w:rPr>
          <w:rFonts w:ascii="Arial" w:hAnsi="Arial" w:cs="Arial"/>
          <w:sz w:val="24"/>
          <w:szCs w:val="24"/>
        </w:rPr>
      </w:pPr>
      <w:r>
        <w:rPr>
          <w:rFonts w:ascii="Arial" w:hAnsi="Arial" w:cs="Arial"/>
          <w:sz w:val="24"/>
          <w:szCs w:val="24"/>
        </w:rPr>
        <w:t>The following advisory panels, advisory councils, committees and commissions have been established since 2018:</w:t>
      </w:r>
    </w:p>
    <w:p w:rsidR="00263805" w:rsidRDefault="00263805" w:rsidP="005D76C8">
      <w:pPr>
        <w:spacing w:after="0" w:line="360" w:lineRule="auto"/>
        <w:rPr>
          <w:rFonts w:ascii="Arial" w:hAnsi="Arial" w:cs="Arial"/>
          <w:sz w:val="24"/>
          <w:szCs w:val="24"/>
        </w:rPr>
      </w:pPr>
    </w:p>
    <w:tbl>
      <w:tblPr>
        <w:tblStyle w:val="TableGrid"/>
        <w:tblW w:w="0" w:type="auto"/>
        <w:tblInd w:w="-5" w:type="dxa"/>
        <w:tblCellMar>
          <w:top w:w="85" w:type="dxa"/>
          <w:left w:w="85" w:type="dxa"/>
          <w:bottom w:w="85" w:type="dxa"/>
          <w:right w:w="85" w:type="dxa"/>
        </w:tblCellMar>
        <w:tblLook w:val="04A0"/>
      </w:tblPr>
      <w:tblGrid>
        <w:gridCol w:w="4699"/>
        <w:gridCol w:w="4322"/>
      </w:tblGrid>
      <w:tr w:rsidR="00B42083" w:rsidRPr="00B42083" w:rsidTr="00B42083">
        <w:tc>
          <w:tcPr>
            <w:tcW w:w="4699" w:type="dxa"/>
            <w:vAlign w:val="center"/>
          </w:tcPr>
          <w:p w:rsidR="00B42083" w:rsidRPr="00B42083" w:rsidRDefault="00B42083" w:rsidP="00B42083">
            <w:pPr>
              <w:rPr>
                <w:rFonts w:ascii="Arial" w:hAnsi="Arial" w:cs="Arial"/>
                <w:b/>
                <w:bCs/>
                <w:sz w:val="24"/>
                <w:szCs w:val="24"/>
              </w:rPr>
            </w:pPr>
            <w:r w:rsidRPr="00B42083">
              <w:rPr>
                <w:rFonts w:ascii="Arial" w:hAnsi="Arial" w:cs="Arial"/>
                <w:b/>
                <w:bCs/>
                <w:sz w:val="24"/>
                <w:szCs w:val="24"/>
              </w:rPr>
              <w:t xml:space="preserve">Panel, </w:t>
            </w:r>
            <w:r w:rsidR="00A25B16" w:rsidRPr="00B42083">
              <w:rPr>
                <w:rFonts w:ascii="Arial" w:hAnsi="Arial" w:cs="Arial"/>
                <w:b/>
                <w:bCs/>
                <w:sz w:val="24"/>
                <w:szCs w:val="24"/>
              </w:rPr>
              <w:t>Council</w:t>
            </w:r>
            <w:r w:rsidR="00A25B16">
              <w:rPr>
                <w:rFonts w:ascii="Arial" w:hAnsi="Arial" w:cs="Arial"/>
                <w:b/>
                <w:bCs/>
                <w:sz w:val="24"/>
                <w:szCs w:val="24"/>
              </w:rPr>
              <w:t>,</w:t>
            </w:r>
            <w:r w:rsidR="00A25B16" w:rsidRPr="00B42083">
              <w:rPr>
                <w:rFonts w:ascii="Arial" w:hAnsi="Arial" w:cs="Arial"/>
                <w:b/>
                <w:bCs/>
                <w:sz w:val="24"/>
                <w:szCs w:val="24"/>
              </w:rPr>
              <w:t xml:space="preserve"> Committee</w:t>
            </w:r>
            <w:r w:rsidR="00A25B16">
              <w:rPr>
                <w:rFonts w:ascii="Arial" w:hAnsi="Arial" w:cs="Arial"/>
                <w:b/>
                <w:bCs/>
                <w:sz w:val="24"/>
                <w:szCs w:val="24"/>
              </w:rPr>
              <w:t xml:space="preserve"> or Commission</w:t>
            </w:r>
          </w:p>
        </w:tc>
        <w:tc>
          <w:tcPr>
            <w:tcW w:w="4322" w:type="dxa"/>
            <w:vAlign w:val="center"/>
          </w:tcPr>
          <w:p w:rsidR="00B42083" w:rsidRPr="00B42083" w:rsidRDefault="00B42083" w:rsidP="00B42083">
            <w:pPr>
              <w:rPr>
                <w:rFonts w:ascii="Arial" w:hAnsi="Arial" w:cs="Arial"/>
                <w:b/>
                <w:bCs/>
                <w:sz w:val="24"/>
                <w:szCs w:val="24"/>
              </w:rPr>
            </w:pPr>
            <w:r w:rsidRPr="00B42083">
              <w:rPr>
                <w:rFonts w:ascii="Arial" w:hAnsi="Arial" w:cs="Arial"/>
                <w:b/>
                <w:bCs/>
                <w:sz w:val="24"/>
                <w:szCs w:val="24"/>
              </w:rPr>
              <w:t>Responsible department</w:t>
            </w:r>
          </w:p>
        </w:tc>
      </w:tr>
      <w:tr w:rsidR="00B42083" w:rsidRPr="00B42083" w:rsidTr="00B42083">
        <w:tc>
          <w:tcPr>
            <w:tcW w:w="4699" w:type="dxa"/>
          </w:tcPr>
          <w:p w:rsidR="00B42083" w:rsidRPr="00B42083" w:rsidRDefault="00B42083" w:rsidP="00B42083">
            <w:pPr>
              <w:pStyle w:val="ListParagraph"/>
              <w:numPr>
                <w:ilvl w:val="0"/>
                <w:numId w:val="5"/>
              </w:numPr>
              <w:ind w:left="376" w:hanging="376"/>
              <w:rPr>
                <w:rFonts w:ascii="Arial" w:hAnsi="Arial" w:cs="Arial"/>
                <w:sz w:val="24"/>
                <w:szCs w:val="24"/>
              </w:rPr>
            </w:pPr>
            <w:r w:rsidRPr="00B42083">
              <w:rPr>
                <w:rFonts w:ascii="Arial" w:hAnsi="Arial" w:cs="Arial"/>
                <w:sz w:val="24"/>
                <w:szCs w:val="24"/>
              </w:rPr>
              <w:t>Presidential Commission on the Fourth Industrial Revolution</w:t>
            </w:r>
          </w:p>
        </w:tc>
        <w:tc>
          <w:tcPr>
            <w:tcW w:w="4322" w:type="dxa"/>
          </w:tcPr>
          <w:p w:rsidR="00B42083" w:rsidRPr="00B42083" w:rsidRDefault="00E0771C" w:rsidP="00B42083">
            <w:pPr>
              <w:rPr>
                <w:rFonts w:ascii="Arial" w:hAnsi="Arial" w:cs="Arial"/>
                <w:sz w:val="24"/>
                <w:szCs w:val="24"/>
              </w:rPr>
            </w:pPr>
            <w:r w:rsidRPr="00E0771C">
              <w:rPr>
                <w:rFonts w:ascii="Arial" w:hAnsi="Arial" w:cs="Arial"/>
                <w:sz w:val="24"/>
                <w:szCs w:val="24"/>
              </w:rPr>
              <w:t>Department of Telecommunications and Postal Services</w:t>
            </w:r>
          </w:p>
        </w:tc>
      </w:tr>
      <w:tr w:rsidR="00B42083" w:rsidRPr="00B42083" w:rsidTr="00B42083">
        <w:tc>
          <w:tcPr>
            <w:tcW w:w="4699" w:type="dxa"/>
          </w:tcPr>
          <w:p w:rsidR="00B42083" w:rsidRPr="00B42083" w:rsidRDefault="00B42083" w:rsidP="00B42083">
            <w:pPr>
              <w:pStyle w:val="ListParagraph"/>
              <w:numPr>
                <w:ilvl w:val="0"/>
                <w:numId w:val="5"/>
              </w:numPr>
              <w:ind w:left="376" w:hanging="376"/>
              <w:rPr>
                <w:rFonts w:ascii="Arial" w:hAnsi="Arial" w:cs="Arial"/>
                <w:sz w:val="24"/>
                <w:szCs w:val="24"/>
              </w:rPr>
            </w:pPr>
            <w:r w:rsidRPr="00B42083">
              <w:rPr>
                <w:rFonts w:ascii="Arial" w:hAnsi="Arial" w:cs="Arial"/>
                <w:sz w:val="24"/>
                <w:szCs w:val="24"/>
              </w:rPr>
              <w:t>Presidential Economic Advisory Council</w:t>
            </w:r>
          </w:p>
        </w:tc>
        <w:tc>
          <w:tcPr>
            <w:tcW w:w="4322" w:type="dxa"/>
          </w:tcPr>
          <w:p w:rsidR="00B42083" w:rsidRPr="00B42083" w:rsidRDefault="00E0771C" w:rsidP="00B42083">
            <w:pPr>
              <w:rPr>
                <w:rFonts w:ascii="Arial" w:hAnsi="Arial" w:cs="Arial"/>
                <w:sz w:val="24"/>
                <w:szCs w:val="24"/>
              </w:rPr>
            </w:pPr>
            <w:r>
              <w:rPr>
                <w:rFonts w:ascii="Arial" w:hAnsi="Arial" w:cs="Arial"/>
                <w:sz w:val="24"/>
                <w:szCs w:val="24"/>
              </w:rPr>
              <w:t>National Treasury</w:t>
            </w:r>
          </w:p>
        </w:tc>
      </w:tr>
      <w:tr w:rsidR="00B42083" w:rsidRPr="00B42083" w:rsidTr="00B42083">
        <w:tc>
          <w:tcPr>
            <w:tcW w:w="4699" w:type="dxa"/>
          </w:tcPr>
          <w:p w:rsidR="00B42083" w:rsidRPr="00B42083" w:rsidRDefault="00B42083" w:rsidP="00B42083">
            <w:pPr>
              <w:pStyle w:val="ListParagraph"/>
              <w:numPr>
                <w:ilvl w:val="0"/>
                <w:numId w:val="5"/>
              </w:numPr>
              <w:ind w:left="376" w:hanging="376"/>
              <w:rPr>
                <w:rFonts w:ascii="Arial" w:hAnsi="Arial" w:cs="Arial"/>
                <w:sz w:val="24"/>
                <w:szCs w:val="24"/>
              </w:rPr>
            </w:pPr>
            <w:r w:rsidRPr="00B42083">
              <w:rPr>
                <w:rFonts w:ascii="Arial" w:hAnsi="Arial" w:cs="Arial"/>
                <w:sz w:val="24"/>
                <w:szCs w:val="24"/>
              </w:rPr>
              <w:t>Presidential Advisory Council on Investment</w:t>
            </w:r>
          </w:p>
        </w:tc>
        <w:tc>
          <w:tcPr>
            <w:tcW w:w="4322" w:type="dxa"/>
          </w:tcPr>
          <w:p w:rsidR="00B42083" w:rsidRPr="00B42083" w:rsidRDefault="00E0771C" w:rsidP="00B42083">
            <w:pPr>
              <w:rPr>
                <w:rFonts w:ascii="Arial" w:hAnsi="Arial" w:cs="Arial"/>
                <w:sz w:val="24"/>
                <w:szCs w:val="24"/>
              </w:rPr>
            </w:pPr>
            <w:r>
              <w:rPr>
                <w:rFonts w:ascii="Arial" w:hAnsi="Arial" w:cs="Arial"/>
                <w:sz w:val="24"/>
                <w:szCs w:val="24"/>
              </w:rPr>
              <w:t>Department of Trade, Industry and Competition</w:t>
            </w:r>
          </w:p>
        </w:tc>
      </w:tr>
      <w:tr w:rsidR="00B42083" w:rsidRPr="00B42083" w:rsidTr="00B42083">
        <w:tc>
          <w:tcPr>
            <w:tcW w:w="4699" w:type="dxa"/>
          </w:tcPr>
          <w:p w:rsidR="00B42083" w:rsidRPr="00B42083" w:rsidRDefault="00B42083" w:rsidP="00B42083">
            <w:pPr>
              <w:pStyle w:val="ListParagraph"/>
              <w:numPr>
                <w:ilvl w:val="0"/>
                <w:numId w:val="5"/>
              </w:numPr>
              <w:ind w:left="376" w:hanging="376"/>
              <w:rPr>
                <w:rFonts w:ascii="Arial" w:hAnsi="Arial" w:cs="Arial"/>
                <w:sz w:val="24"/>
                <w:szCs w:val="24"/>
              </w:rPr>
            </w:pPr>
            <w:r w:rsidRPr="00B42083">
              <w:rPr>
                <w:rFonts w:ascii="Arial" w:hAnsi="Arial" w:cs="Arial"/>
                <w:sz w:val="24"/>
                <w:szCs w:val="24"/>
              </w:rPr>
              <w:lastRenderedPageBreak/>
              <w:t>Presidential Commission on Climate Change</w:t>
            </w:r>
          </w:p>
        </w:tc>
        <w:tc>
          <w:tcPr>
            <w:tcW w:w="4322" w:type="dxa"/>
          </w:tcPr>
          <w:p w:rsidR="00B42083" w:rsidRPr="00B42083" w:rsidRDefault="00E0771C" w:rsidP="00B42083">
            <w:pPr>
              <w:rPr>
                <w:rFonts w:ascii="Arial" w:hAnsi="Arial" w:cs="Arial"/>
                <w:sz w:val="24"/>
                <w:szCs w:val="24"/>
              </w:rPr>
            </w:pPr>
            <w:r>
              <w:rPr>
                <w:rFonts w:ascii="Arial" w:hAnsi="Arial" w:cs="Arial"/>
                <w:sz w:val="24"/>
                <w:szCs w:val="24"/>
              </w:rPr>
              <w:t>Department of Forestry, Fisheries and the Environment</w:t>
            </w:r>
          </w:p>
        </w:tc>
      </w:tr>
      <w:tr w:rsidR="00B42083" w:rsidRPr="00B42083" w:rsidTr="00B42083">
        <w:tc>
          <w:tcPr>
            <w:tcW w:w="4699" w:type="dxa"/>
          </w:tcPr>
          <w:p w:rsidR="00B42083" w:rsidRPr="00B42083" w:rsidRDefault="00B42083" w:rsidP="00B42083">
            <w:pPr>
              <w:pStyle w:val="ListParagraph"/>
              <w:numPr>
                <w:ilvl w:val="0"/>
                <w:numId w:val="5"/>
              </w:numPr>
              <w:ind w:left="376" w:hanging="376"/>
              <w:rPr>
                <w:rFonts w:ascii="Arial" w:hAnsi="Arial" w:cs="Arial"/>
                <w:sz w:val="24"/>
                <w:szCs w:val="24"/>
              </w:rPr>
            </w:pPr>
            <w:r w:rsidRPr="00B42083">
              <w:rPr>
                <w:rFonts w:ascii="Arial" w:hAnsi="Arial" w:cs="Arial"/>
                <w:sz w:val="24"/>
                <w:szCs w:val="24"/>
              </w:rPr>
              <w:t>Presidential State Owned Enterprises Council</w:t>
            </w:r>
          </w:p>
        </w:tc>
        <w:tc>
          <w:tcPr>
            <w:tcW w:w="4322" w:type="dxa"/>
          </w:tcPr>
          <w:p w:rsidR="00B42083" w:rsidRPr="00B42083" w:rsidRDefault="00E0771C" w:rsidP="00B42083">
            <w:pPr>
              <w:rPr>
                <w:rFonts w:ascii="Arial" w:hAnsi="Arial" w:cs="Arial"/>
                <w:sz w:val="24"/>
                <w:szCs w:val="24"/>
              </w:rPr>
            </w:pPr>
            <w:r>
              <w:rPr>
                <w:rFonts w:ascii="Arial" w:hAnsi="Arial" w:cs="Arial"/>
                <w:sz w:val="24"/>
                <w:szCs w:val="24"/>
              </w:rPr>
              <w:t>Department of Public Enterprises</w:t>
            </w:r>
          </w:p>
        </w:tc>
      </w:tr>
      <w:tr w:rsidR="00B42083" w:rsidRPr="00B42083" w:rsidTr="00B42083">
        <w:tc>
          <w:tcPr>
            <w:tcW w:w="4699" w:type="dxa"/>
          </w:tcPr>
          <w:p w:rsidR="00B42083" w:rsidRPr="00B42083" w:rsidRDefault="00B42083" w:rsidP="00B42083">
            <w:pPr>
              <w:pStyle w:val="ListParagraph"/>
              <w:numPr>
                <w:ilvl w:val="0"/>
                <w:numId w:val="5"/>
              </w:numPr>
              <w:ind w:left="376" w:hanging="376"/>
              <w:rPr>
                <w:rFonts w:ascii="Arial" w:hAnsi="Arial" w:cs="Arial"/>
                <w:sz w:val="24"/>
                <w:szCs w:val="24"/>
              </w:rPr>
            </w:pPr>
            <w:r w:rsidRPr="00B42083">
              <w:rPr>
                <w:rFonts w:ascii="Arial" w:hAnsi="Arial" w:cs="Arial"/>
                <w:sz w:val="24"/>
                <w:szCs w:val="24"/>
              </w:rPr>
              <w:t>Working Group on Disability</w:t>
            </w:r>
          </w:p>
        </w:tc>
        <w:tc>
          <w:tcPr>
            <w:tcW w:w="4322" w:type="dxa"/>
          </w:tcPr>
          <w:p w:rsidR="00B42083" w:rsidRPr="00B42083" w:rsidRDefault="00E0771C" w:rsidP="00B42083">
            <w:pPr>
              <w:rPr>
                <w:rFonts w:ascii="Arial" w:hAnsi="Arial" w:cs="Arial"/>
                <w:sz w:val="24"/>
                <w:szCs w:val="24"/>
              </w:rPr>
            </w:pPr>
            <w:r>
              <w:rPr>
                <w:rFonts w:ascii="Arial" w:hAnsi="Arial" w:cs="Arial"/>
                <w:sz w:val="24"/>
                <w:szCs w:val="24"/>
              </w:rPr>
              <w:t>Department of Women, Youth and Persons with Disabilities</w:t>
            </w:r>
          </w:p>
        </w:tc>
      </w:tr>
    </w:tbl>
    <w:p w:rsidR="008346A2" w:rsidRPr="008346A2" w:rsidRDefault="008346A2" w:rsidP="008346A2">
      <w:pPr>
        <w:pStyle w:val="ListParagraph"/>
        <w:spacing w:after="0" w:line="360" w:lineRule="auto"/>
        <w:ind w:left="426"/>
        <w:rPr>
          <w:rFonts w:ascii="Arial" w:hAnsi="Arial" w:cs="Arial"/>
          <w:sz w:val="24"/>
          <w:szCs w:val="24"/>
        </w:rPr>
      </w:pPr>
    </w:p>
    <w:p w:rsidR="00263805" w:rsidRDefault="00263805" w:rsidP="00263805">
      <w:pPr>
        <w:spacing w:after="0" w:line="360" w:lineRule="auto"/>
        <w:rPr>
          <w:rFonts w:ascii="Arial" w:hAnsi="Arial" w:cs="Arial"/>
          <w:sz w:val="24"/>
          <w:szCs w:val="24"/>
        </w:rPr>
      </w:pPr>
      <w:r w:rsidRPr="005D76C8">
        <w:rPr>
          <w:rFonts w:ascii="Arial" w:hAnsi="Arial" w:cs="Arial"/>
          <w:sz w:val="24"/>
          <w:szCs w:val="24"/>
        </w:rPr>
        <w:t>The following have been closed on completion of final reports:</w:t>
      </w:r>
    </w:p>
    <w:p w:rsidR="00263805" w:rsidRDefault="00263805" w:rsidP="00263805">
      <w:pPr>
        <w:spacing w:after="0" w:line="360" w:lineRule="auto"/>
        <w:rPr>
          <w:rFonts w:ascii="Arial" w:hAnsi="Arial" w:cs="Arial"/>
          <w:sz w:val="24"/>
          <w:szCs w:val="24"/>
        </w:rPr>
      </w:pPr>
    </w:p>
    <w:tbl>
      <w:tblPr>
        <w:tblStyle w:val="TableGrid"/>
        <w:tblW w:w="0" w:type="auto"/>
        <w:tblInd w:w="-5" w:type="dxa"/>
        <w:tblCellMar>
          <w:top w:w="85" w:type="dxa"/>
          <w:left w:w="85" w:type="dxa"/>
          <w:bottom w:w="85" w:type="dxa"/>
          <w:right w:w="85" w:type="dxa"/>
        </w:tblCellMar>
        <w:tblLook w:val="04A0"/>
      </w:tblPr>
      <w:tblGrid>
        <w:gridCol w:w="4699"/>
        <w:gridCol w:w="4322"/>
      </w:tblGrid>
      <w:tr w:rsidR="00B42083" w:rsidRPr="00B42083" w:rsidTr="001A2529">
        <w:tc>
          <w:tcPr>
            <w:tcW w:w="4699" w:type="dxa"/>
            <w:vAlign w:val="center"/>
          </w:tcPr>
          <w:p w:rsidR="00B42083" w:rsidRPr="00B42083" w:rsidRDefault="00B42083" w:rsidP="001A2529">
            <w:pPr>
              <w:rPr>
                <w:rFonts w:ascii="Arial" w:hAnsi="Arial" w:cs="Arial"/>
                <w:b/>
                <w:bCs/>
                <w:sz w:val="24"/>
                <w:szCs w:val="24"/>
              </w:rPr>
            </w:pPr>
            <w:r w:rsidRPr="00B42083">
              <w:rPr>
                <w:rFonts w:ascii="Arial" w:hAnsi="Arial" w:cs="Arial"/>
                <w:b/>
                <w:bCs/>
                <w:sz w:val="24"/>
                <w:szCs w:val="24"/>
              </w:rPr>
              <w:t>Panel, council or committee</w:t>
            </w:r>
          </w:p>
        </w:tc>
        <w:tc>
          <w:tcPr>
            <w:tcW w:w="4322" w:type="dxa"/>
            <w:vAlign w:val="center"/>
          </w:tcPr>
          <w:p w:rsidR="00B42083" w:rsidRPr="00B42083" w:rsidRDefault="00B42083" w:rsidP="001A2529">
            <w:pPr>
              <w:rPr>
                <w:rFonts w:ascii="Arial" w:hAnsi="Arial" w:cs="Arial"/>
                <w:b/>
                <w:bCs/>
                <w:sz w:val="24"/>
                <w:szCs w:val="24"/>
              </w:rPr>
            </w:pPr>
            <w:r w:rsidRPr="00B42083">
              <w:rPr>
                <w:rFonts w:ascii="Arial" w:hAnsi="Arial" w:cs="Arial"/>
                <w:b/>
                <w:bCs/>
                <w:sz w:val="24"/>
                <w:szCs w:val="24"/>
              </w:rPr>
              <w:t>Responsible department</w:t>
            </w:r>
          </w:p>
        </w:tc>
      </w:tr>
      <w:tr w:rsidR="00B42083" w:rsidRPr="00B42083" w:rsidTr="001A2529">
        <w:tc>
          <w:tcPr>
            <w:tcW w:w="4699" w:type="dxa"/>
          </w:tcPr>
          <w:p w:rsidR="00B42083" w:rsidRPr="00B42083" w:rsidRDefault="00B42083" w:rsidP="00B42083">
            <w:pPr>
              <w:numPr>
                <w:ilvl w:val="0"/>
                <w:numId w:val="2"/>
              </w:numPr>
              <w:spacing w:line="360" w:lineRule="auto"/>
              <w:ind w:left="426" w:hanging="426"/>
              <w:rPr>
                <w:rFonts w:ascii="Arial" w:hAnsi="Arial" w:cs="Arial"/>
                <w:sz w:val="24"/>
                <w:szCs w:val="24"/>
              </w:rPr>
            </w:pPr>
            <w:r w:rsidRPr="00E34674">
              <w:rPr>
                <w:rFonts w:ascii="Arial" w:hAnsi="Arial" w:cs="Arial"/>
                <w:sz w:val="24"/>
                <w:szCs w:val="24"/>
              </w:rPr>
              <w:t xml:space="preserve">Commission of Inquiry </w:t>
            </w:r>
            <w:r>
              <w:rPr>
                <w:rFonts w:ascii="Arial" w:hAnsi="Arial" w:cs="Arial"/>
                <w:sz w:val="24"/>
                <w:szCs w:val="24"/>
              </w:rPr>
              <w:t>into the</w:t>
            </w:r>
            <w:r w:rsidRPr="00E34674">
              <w:rPr>
                <w:rFonts w:ascii="Arial" w:hAnsi="Arial" w:cs="Arial"/>
                <w:sz w:val="24"/>
                <w:szCs w:val="24"/>
              </w:rPr>
              <w:t xml:space="preserve"> South African Revenue Service </w:t>
            </w:r>
          </w:p>
        </w:tc>
        <w:tc>
          <w:tcPr>
            <w:tcW w:w="4322" w:type="dxa"/>
          </w:tcPr>
          <w:p w:rsidR="00B42083" w:rsidRPr="00B42083" w:rsidRDefault="00E0771C" w:rsidP="001A2529">
            <w:pPr>
              <w:rPr>
                <w:rFonts w:ascii="Arial" w:hAnsi="Arial" w:cs="Arial"/>
                <w:sz w:val="24"/>
                <w:szCs w:val="24"/>
              </w:rPr>
            </w:pPr>
            <w:r>
              <w:rPr>
                <w:rFonts w:ascii="Arial" w:hAnsi="Arial" w:cs="Arial"/>
                <w:sz w:val="24"/>
                <w:szCs w:val="24"/>
              </w:rPr>
              <w:t>Department of Justice and Correctional Services</w:t>
            </w:r>
          </w:p>
        </w:tc>
      </w:tr>
      <w:tr w:rsidR="00E0771C" w:rsidRPr="00B42083" w:rsidTr="001A2529">
        <w:tc>
          <w:tcPr>
            <w:tcW w:w="4699" w:type="dxa"/>
          </w:tcPr>
          <w:p w:rsidR="00E0771C" w:rsidRPr="00B42083" w:rsidRDefault="00E0771C" w:rsidP="00E0771C">
            <w:pPr>
              <w:numPr>
                <w:ilvl w:val="0"/>
                <w:numId w:val="2"/>
              </w:numPr>
              <w:spacing w:line="360" w:lineRule="auto"/>
              <w:ind w:left="426" w:hanging="426"/>
              <w:rPr>
                <w:rFonts w:ascii="Arial" w:hAnsi="Arial" w:cs="Arial"/>
                <w:sz w:val="24"/>
                <w:szCs w:val="24"/>
              </w:rPr>
            </w:pPr>
            <w:r w:rsidRPr="00E34674">
              <w:rPr>
                <w:rFonts w:ascii="Arial" w:hAnsi="Arial" w:cs="Arial"/>
                <w:sz w:val="24"/>
                <w:szCs w:val="24"/>
              </w:rPr>
              <w:t>Commission of Inquiry into the Public Investment Corporation</w:t>
            </w:r>
          </w:p>
        </w:tc>
        <w:tc>
          <w:tcPr>
            <w:tcW w:w="4322" w:type="dxa"/>
          </w:tcPr>
          <w:p w:rsidR="00E0771C" w:rsidRPr="00B42083" w:rsidRDefault="00E0771C" w:rsidP="00E0771C">
            <w:pPr>
              <w:rPr>
                <w:rFonts w:ascii="Arial" w:hAnsi="Arial" w:cs="Arial"/>
                <w:sz w:val="24"/>
                <w:szCs w:val="24"/>
              </w:rPr>
            </w:pPr>
            <w:r>
              <w:rPr>
                <w:rFonts w:ascii="Arial" w:hAnsi="Arial" w:cs="Arial"/>
                <w:sz w:val="24"/>
                <w:szCs w:val="24"/>
              </w:rPr>
              <w:t>Department of Justice and Correctional Services</w:t>
            </w:r>
          </w:p>
        </w:tc>
      </w:tr>
      <w:tr w:rsidR="00E0771C" w:rsidRPr="00B42083" w:rsidTr="001A2529">
        <w:tc>
          <w:tcPr>
            <w:tcW w:w="4699" w:type="dxa"/>
          </w:tcPr>
          <w:p w:rsidR="00E0771C" w:rsidRPr="00B42083" w:rsidRDefault="00E0771C" w:rsidP="00E0771C">
            <w:pPr>
              <w:numPr>
                <w:ilvl w:val="0"/>
                <w:numId w:val="2"/>
              </w:numPr>
              <w:spacing w:line="360" w:lineRule="auto"/>
              <w:ind w:left="426" w:hanging="426"/>
              <w:rPr>
                <w:rFonts w:ascii="Arial" w:hAnsi="Arial" w:cs="Arial"/>
                <w:sz w:val="24"/>
                <w:szCs w:val="24"/>
              </w:rPr>
            </w:pPr>
            <w:r>
              <w:rPr>
                <w:rFonts w:ascii="Arial" w:hAnsi="Arial" w:cs="Arial"/>
                <w:sz w:val="24"/>
                <w:szCs w:val="24"/>
              </w:rPr>
              <w:t>High-Level Review</w:t>
            </w:r>
            <w:r w:rsidRPr="005D76C8">
              <w:rPr>
                <w:rFonts w:ascii="Arial" w:hAnsi="Arial" w:cs="Arial"/>
                <w:sz w:val="24"/>
                <w:szCs w:val="24"/>
              </w:rPr>
              <w:t xml:space="preserve"> Panel</w:t>
            </w:r>
            <w:r>
              <w:rPr>
                <w:rFonts w:ascii="Arial" w:hAnsi="Arial" w:cs="Arial"/>
                <w:sz w:val="24"/>
                <w:szCs w:val="24"/>
              </w:rPr>
              <w:t xml:space="preserve"> on the State Security Agency</w:t>
            </w:r>
            <w:r w:rsidRPr="005D76C8">
              <w:rPr>
                <w:rFonts w:ascii="Arial" w:hAnsi="Arial" w:cs="Arial"/>
                <w:sz w:val="24"/>
                <w:szCs w:val="24"/>
              </w:rPr>
              <w:t xml:space="preserve"> </w:t>
            </w:r>
          </w:p>
        </w:tc>
        <w:tc>
          <w:tcPr>
            <w:tcW w:w="4322" w:type="dxa"/>
          </w:tcPr>
          <w:p w:rsidR="00E0771C" w:rsidRPr="00B42083" w:rsidRDefault="00E0771C" w:rsidP="00E0771C">
            <w:pPr>
              <w:rPr>
                <w:rFonts w:ascii="Arial" w:hAnsi="Arial" w:cs="Arial"/>
                <w:sz w:val="24"/>
                <w:szCs w:val="24"/>
              </w:rPr>
            </w:pPr>
            <w:r>
              <w:rPr>
                <w:rFonts w:ascii="Arial" w:hAnsi="Arial" w:cs="Arial"/>
                <w:sz w:val="24"/>
                <w:szCs w:val="24"/>
              </w:rPr>
              <w:t>State Security Agency</w:t>
            </w:r>
          </w:p>
        </w:tc>
      </w:tr>
      <w:tr w:rsidR="00E0771C" w:rsidRPr="00B42083" w:rsidTr="001A2529">
        <w:tc>
          <w:tcPr>
            <w:tcW w:w="4699" w:type="dxa"/>
          </w:tcPr>
          <w:p w:rsidR="00E0771C" w:rsidRPr="00B42083" w:rsidRDefault="00E0771C" w:rsidP="00E0771C">
            <w:pPr>
              <w:numPr>
                <w:ilvl w:val="0"/>
                <w:numId w:val="2"/>
              </w:numPr>
              <w:spacing w:line="360" w:lineRule="auto"/>
              <w:ind w:left="426" w:hanging="426"/>
              <w:rPr>
                <w:rFonts w:ascii="Arial" w:hAnsi="Arial" w:cs="Arial"/>
                <w:sz w:val="24"/>
                <w:szCs w:val="24"/>
              </w:rPr>
            </w:pPr>
            <w:r>
              <w:rPr>
                <w:rFonts w:ascii="Arial" w:hAnsi="Arial" w:cs="Arial"/>
                <w:sz w:val="24"/>
                <w:szCs w:val="24"/>
              </w:rPr>
              <w:t>Expert</w:t>
            </w:r>
            <w:r w:rsidRPr="005D76C8">
              <w:rPr>
                <w:rFonts w:ascii="Arial" w:hAnsi="Arial" w:cs="Arial"/>
                <w:sz w:val="24"/>
                <w:szCs w:val="24"/>
              </w:rPr>
              <w:t xml:space="preserve"> Panel</w:t>
            </w:r>
            <w:r>
              <w:rPr>
                <w:rFonts w:ascii="Arial" w:hAnsi="Arial" w:cs="Arial"/>
                <w:sz w:val="24"/>
                <w:szCs w:val="24"/>
              </w:rPr>
              <w:t xml:space="preserve"> on July 2021 Unrest</w:t>
            </w:r>
          </w:p>
        </w:tc>
        <w:tc>
          <w:tcPr>
            <w:tcW w:w="4322" w:type="dxa"/>
          </w:tcPr>
          <w:p w:rsidR="00E0771C" w:rsidRPr="00B42083" w:rsidRDefault="00E0771C" w:rsidP="00E0771C">
            <w:pPr>
              <w:rPr>
                <w:rFonts w:ascii="Arial" w:hAnsi="Arial" w:cs="Arial"/>
                <w:sz w:val="24"/>
                <w:szCs w:val="24"/>
              </w:rPr>
            </w:pPr>
            <w:r>
              <w:rPr>
                <w:rFonts w:ascii="Arial" w:hAnsi="Arial" w:cs="Arial"/>
                <w:sz w:val="24"/>
                <w:szCs w:val="24"/>
              </w:rPr>
              <w:t>The Presidency</w:t>
            </w:r>
          </w:p>
        </w:tc>
      </w:tr>
    </w:tbl>
    <w:p w:rsidR="00F84D6D" w:rsidRDefault="00F84D6D" w:rsidP="00B42083">
      <w:pPr>
        <w:spacing w:after="0" w:line="360" w:lineRule="auto"/>
        <w:rPr>
          <w:rFonts w:ascii="Arial" w:hAnsi="Arial" w:cs="Arial"/>
          <w:sz w:val="24"/>
          <w:szCs w:val="24"/>
        </w:rPr>
      </w:pPr>
    </w:p>
    <w:p w:rsidR="001D1866" w:rsidRDefault="001D1866" w:rsidP="001D1866">
      <w:pPr>
        <w:spacing w:after="0" w:line="360" w:lineRule="auto"/>
        <w:rPr>
          <w:rFonts w:ascii="Arial" w:hAnsi="Arial" w:cs="Arial"/>
          <w:sz w:val="24"/>
          <w:szCs w:val="24"/>
        </w:rPr>
      </w:pPr>
      <w:r>
        <w:rPr>
          <w:rFonts w:ascii="Arial" w:hAnsi="Arial" w:cs="Arial"/>
          <w:sz w:val="24"/>
          <w:szCs w:val="24"/>
        </w:rPr>
        <w:t>S</w:t>
      </w:r>
      <w:r w:rsidRPr="005D76C8">
        <w:rPr>
          <w:rFonts w:ascii="Arial" w:hAnsi="Arial" w:cs="Arial"/>
          <w:sz w:val="24"/>
          <w:szCs w:val="24"/>
        </w:rPr>
        <w:t>ecretariat</w:t>
      </w:r>
      <w:r>
        <w:rPr>
          <w:rFonts w:ascii="Arial" w:hAnsi="Arial" w:cs="Arial"/>
          <w:sz w:val="24"/>
          <w:szCs w:val="24"/>
        </w:rPr>
        <w:t xml:space="preserve"> support</w:t>
      </w:r>
      <w:r w:rsidRPr="005D76C8">
        <w:rPr>
          <w:rFonts w:ascii="Arial" w:hAnsi="Arial" w:cs="Arial"/>
          <w:sz w:val="24"/>
          <w:szCs w:val="24"/>
        </w:rPr>
        <w:t xml:space="preserve"> for panels and councils</w:t>
      </w:r>
      <w:r>
        <w:rPr>
          <w:rFonts w:ascii="Arial" w:hAnsi="Arial" w:cs="Arial"/>
          <w:sz w:val="24"/>
          <w:szCs w:val="24"/>
        </w:rPr>
        <w:t>, together with responsibility for their costs, resides</w:t>
      </w:r>
      <w:r w:rsidRPr="005D76C8">
        <w:rPr>
          <w:rFonts w:ascii="Arial" w:hAnsi="Arial" w:cs="Arial"/>
          <w:sz w:val="24"/>
          <w:szCs w:val="24"/>
        </w:rPr>
        <w:t xml:space="preserve"> with </w:t>
      </w:r>
      <w:r>
        <w:rPr>
          <w:rFonts w:ascii="Arial" w:hAnsi="Arial" w:cs="Arial"/>
          <w:sz w:val="24"/>
          <w:szCs w:val="24"/>
        </w:rPr>
        <w:t xml:space="preserve">the relevant </w:t>
      </w:r>
      <w:r w:rsidRPr="005D76C8">
        <w:rPr>
          <w:rFonts w:ascii="Arial" w:hAnsi="Arial" w:cs="Arial"/>
          <w:sz w:val="24"/>
          <w:szCs w:val="24"/>
        </w:rPr>
        <w:t xml:space="preserve">lead </w:t>
      </w:r>
      <w:r>
        <w:rPr>
          <w:rFonts w:ascii="Arial" w:hAnsi="Arial" w:cs="Arial"/>
          <w:sz w:val="24"/>
          <w:szCs w:val="24"/>
        </w:rPr>
        <w:t>d</w:t>
      </w:r>
      <w:r w:rsidRPr="005D76C8">
        <w:rPr>
          <w:rFonts w:ascii="Arial" w:hAnsi="Arial" w:cs="Arial"/>
          <w:sz w:val="24"/>
          <w:szCs w:val="24"/>
        </w:rPr>
        <w:t>epartments</w:t>
      </w:r>
      <w:r>
        <w:rPr>
          <w:rFonts w:ascii="Arial" w:hAnsi="Arial" w:cs="Arial"/>
          <w:sz w:val="24"/>
          <w:szCs w:val="24"/>
        </w:rPr>
        <w:t>.</w:t>
      </w:r>
      <w:r w:rsidRPr="005D76C8">
        <w:rPr>
          <w:rFonts w:ascii="Arial" w:hAnsi="Arial" w:cs="Arial"/>
          <w:sz w:val="24"/>
          <w:szCs w:val="24"/>
        </w:rPr>
        <w:t xml:space="preserve"> </w:t>
      </w:r>
    </w:p>
    <w:p w:rsidR="001D1866" w:rsidRDefault="001D1866" w:rsidP="00B42083">
      <w:pPr>
        <w:spacing w:after="0" w:line="360" w:lineRule="auto"/>
        <w:rPr>
          <w:rFonts w:ascii="Arial" w:hAnsi="Arial" w:cs="Arial"/>
          <w:sz w:val="24"/>
          <w:szCs w:val="24"/>
        </w:rPr>
      </w:pPr>
    </w:p>
    <w:p w:rsidR="00B42083" w:rsidRDefault="00B42083" w:rsidP="00B42083">
      <w:pPr>
        <w:spacing w:after="0" w:line="360" w:lineRule="auto"/>
        <w:rPr>
          <w:rFonts w:ascii="Arial" w:hAnsi="Arial" w:cs="Arial"/>
          <w:sz w:val="24"/>
          <w:szCs w:val="24"/>
        </w:rPr>
      </w:pPr>
      <w:r w:rsidRPr="005D76C8">
        <w:rPr>
          <w:rFonts w:ascii="Arial" w:hAnsi="Arial" w:cs="Arial"/>
          <w:sz w:val="24"/>
          <w:szCs w:val="24"/>
        </w:rPr>
        <w:t xml:space="preserve">The information regarding the establishment of panels, advisory councils and commissions is in the public domain as there are media releases that indicate the names of the appointees, dates of appointment </w:t>
      </w:r>
      <w:r>
        <w:rPr>
          <w:rFonts w:ascii="Arial" w:hAnsi="Arial" w:cs="Arial"/>
          <w:sz w:val="24"/>
          <w:szCs w:val="24"/>
        </w:rPr>
        <w:t>and</w:t>
      </w:r>
      <w:r w:rsidRPr="005D76C8">
        <w:rPr>
          <w:rFonts w:ascii="Arial" w:hAnsi="Arial" w:cs="Arial"/>
          <w:sz w:val="24"/>
          <w:szCs w:val="24"/>
        </w:rPr>
        <w:t xml:space="preserve"> terms of reference on the </w:t>
      </w:r>
      <w:r>
        <w:rPr>
          <w:rFonts w:ascii="Arial" w:hAnsi="Arial" w:cs="Arial"/>
          <w:sz w:val="24"/>
          <w:szCs w:val="24"/>
        </w:rPr>
        <w:t>P</w:t>
      </w:r>
      <w:r w:rsidRPr="005D76C8">
        <w:rPr>
          <w:rFonts w:ascii="Arial" w:hAnsi="Arial" w:cs="Arial"/>
          <w:sz w:val="24"/>
          <w:szCs w:val="24"/>
        </w:rPr>
        <w:t>residency website.</w:t>
      </w:r>
      <w:r w:rsidR="00E0771C">
        <w:rPr>
          <w:rFonts w:ascii="Arial" w:hAnsi="Arial" w:cs="Arial"/>
          <w:sz w:val="24"/>
          <w:szCs w:val="24"/>
        </w:rPr>
        <w:t xml:space="preserve"> </w:t>
      </w:r>
    </w:p>
    <w:p w:rsidR="00A25B16" w:rsidRDefault="00A25B16" w:rsidP="00B42083">
      <w:pPr>
        <w:spacing w:after="0" w:line="360" w:lineRule="auto"/>
        <w:rPr>
          <w:rFonts w:ascii="Arial" w:hAnsi="Arial" w:cs="Arial"/>
          <w:sz w:val="24"/>
          <w:szCs w:val="24"/>
        </w:rPr>
      </w:pPr>
    </w:p>
    <w:p w:rsidR="00B42083" w:rsidRPr="005D76C8" w:rsidRDefault="00A25B16" w:rsidP="00B42083">
      <w:pPr>
        <w:spacing w:after="0" w:line="360" w:lineRule="auto"/>
        <w:rPr>
          <w:rFonts w:ascii="Arial" w:hAnsi="Arial" w:cs="Arial"/>
          <w:sz w:val="24"/>
          <w:szCs w:val="24"/>
        </w:rPr>
      </w:pPr>
      <w:r>
        <w:rPr>
          <w:rFonts w:ascii="Arial" w:hAnsi="Arial" w:cs="Arial"/>
          <w:sz w:val="24"/>
          <w:szCs w:val="24"/>
        </w:rPr>
        <w:t xml:space="preserve">The costs incurred by the Presidency with respect to the Expert Panel on the July 2021 Unrest was </w:t>
      </w:r>
      <w:r w:rsidR="0013496C">
        <w:rPr>
          <w:rFonts w:ascii="Arial" w:hAnsi="Arial" w:cs="Arial"/>
          <w:sz w:val="24"/>
          <w:szCs w:val="24"/>
        </w:rPr>
        <w:t>R</w:t>
      </w:r>
      <w:r w:rsidR="0013496C" w:rsidRPr="0013496C">
        <w:rPr>
          <w:rFonts w:ascii="Arial" w:hAnsi="Arial" w:cs="Arial"/>
          <w:sz w:val="24"/>
          <w:szCs w:val="24"/>
        </w:rPr>
        <w:t>530,231</w:t>
      </w:r>
      <w:r w:rsidRPr="00A25B16">
        <w:rPr>
          <w:rFonts w:ascii="Arial" w:hAnsi="Arial" w:cs="Arial"/>
          <w:sz w:val="24"/>
          <w:szCs w:val="24"/>
        </w:rPr>
        <w:t xml:space="preserve">. </w:t>
      </w:r>
      <w:r>
        <w:rPr>
          <w:rFonts w:ascii="Arial" w:hAnsi="Arial" w:cs="Arial"/>
          <w:sz w:val="24"/>
          <w:szCs w:val="24"/>
        </w:rPr>
        <w:t>Details on the costs incurred for the other bodies may be sourced from the relevant departments.</w:t>
      </w:r>
    </w:p>
    <w:sectPr w:rsidR="00B42083" w:rsidRPr="005D76C8" w:rsidSect="0021351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43" w:rsidRDefault="00CB2D43" w:rsidP="00A10C0D">
      <w:pPr>
        <w:spacing w:after="0" w:line="240" w:lineRule="auto"/>
      </w:pPr>
      <w:r>
        <w:separator/>
      </w:r>
    </w:p>
  </w:endnote>
  <w:endnote w:type="continuationSeparator" w:id="0">
    <w:p w:rsidR="00CB2D43" w:rsidRDefault="00CB2D43" w:rsidP="00A10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71718"/>
      <w:docPartObj>
        <w:docPartGallery w:val="Page Numbers (Bottom of Page)"/>
        <w:docPartUnique/>
      </w:docPartObj>
    </w:sdtPr>
    <w:sdtEndPr>
      <w:rPr>
        <w:noProof/>
      </w:rPr>
    </w:sdtEndPr>
    <w:sdtContent>
      <w:p w:rsidR="00A10C0D" w:rsidRDefault="00213515">
        <w:pPr>
          <w:pStyle w:val="Footer"/>
          <w:jc w:val="right"/>
        </w:pPr>
        <w:r>
          <w:fldChar w:fldCharType="begin"/>
        </w:r>
        <w:r w:rsidR="00A10C0D">
          <w:instrText xml:space="preserve"> PAGE   \* MERGEFORMAT </w:instrText>
        </w:r>
        <w:r>
          <w:fldChar w:fldCharType="separate"/>
        </w:r>
        <w:r w:rsidR="00CB2D43">
          <w:rPr>
            <w:noProof/>
          </w:rPr>
          <w:t>1</w:t>
        </w:r>
        <w:r>
          <w:rPr>
            <w:noProof/>
          </w:rPr>
          <w:fldChar w:fldCharType="end"/>
        </w:r>
      </w:p>
    </w:sdtContent>
  </w:sdt>
  <w:p w:rsidR="00A10C0D" w:rsidRDefault="00A10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43" w:rsidRDefault="00CB2D43" w:rsidP="00A10C0D">
      <w:pPr>
        <w:spacing w:after="0" w:line="240" w:lineRule="auto"/>
      </w:pPr>
      <w:r>
        <w:separator/>
      </w:r>
    </w:p>
  </w:footnote>
  <w:footnote w:type="continuationSeparator" w:id="0">
    <w:p w:rsidR="00CB2D43" w:rsidRDefault="00CB2D43" w:rsidP="00A10C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BCF"/>
    <w:multiLevelType w:val="hybridMultilevel"/>
    <w:tmpl w:val="A198EE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17CA4FD1"/>
    <w:multiLevelType w:val="hybridMultilevel"/>
    <w:tmpl w:val="9F7E31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32900339"/>
    <w:multiLevelType w:val="hybridMultilevel"/>
    <w:tmpl w:val="197C119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6702A38"/>
    <w:multiLevelType w:val="hybridMultilevel"/>
    <w:tmpl w:val="BA640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dgnword-docGUID" w:val="{9E0CE009-4764-4562-B2B7-ABCF59F4626E}"/>
    <w:docVar w:name="dgnword-eventsink" w:val="2000115252544"/>
  </w:docVars>
  <w:rsids>
    <w:rsidRoot w:val="007C1CF6"/>
    <w:rsid w:val="00021F9F"/>
    <w:rsid w:val="00067764"/>
    <w:rsid w:val="0013496C"/>
    <w:rsid w:val="00197C05"/>
    <w:rsid w:val="001D1866"/>
    <w:rsid w:val="00213515"/>
    <w:rsid w:val="00246820"/>
    <w:rsid w:val="00251186"/>
    <w:rsid w:val="00263805"/>
    <w:rsid w:val="003B659C"/>
    <w:rsid w:val="00444A57"/>
    <w:rsid w:val="005D76C8"/>
    <w:rsid w:val="006E0BC0"/>
    <w:rsid w:val="00702CAE"/>
    <w:rsid w:val="007C1CF6"/>
    <w:rsid w:val="008346A2"/>
    <w:rsid w:val="0083712B"/>
    <w:rsid w:val="009318E1"/>
    <w:rsid w:val="009805A0"/>
    <w:rsid w:val="009847C6"/>
    <w:rsid w:val="009C3C99"/>
    <w:rsid w:val="009D0D12"/>
    <w:rsid w:val="00A10C0D"/>
    <w:rsid w:val="00A127A4"/>
    <w:rsid w:val="00A25B16"/>
    <w:rsid w:val="00AB5900"/>
    <w:rsid w:val="00B42083"/>
    <w:rsid w:val="00B607BD"/>
    <w:rsid w:val="00B87F49"/>
    <w:rsid w:val="00BB2DC5"/>
    <w:rsid w:val="00C06594"/>
    <w:rsid w:val="00CB2D43"/>
    <w:rsid w:val="00DA6C56"/>
    <w:rsid w:val="00DD7C85"/>
    <w:rsid w:val="00DE7396"/>
    <w:rsid w:val="00E0771C"/>
    <w:rsid w:val="00E311A8"/>
    <w:rsid w:val="00E34674"/>
    <w:rsid w:val="00E64AA0"/>
    <w:rsid w:val="00E674D3"/>
    <w:rsid w:val="00E9692E"/>
    <w:rsid w:val="00EC0402"/>
    <w:rsid w:val="00F150BD"/>
    <w:rsid w:val="00F84D6D"/>
    <w:rsid w:val="00F95D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C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C0D"/>
  </w:style>
  <w:style w:type="paragraph" w:styleId="Footer">
    <w:name w:val="footer"/>
    <w:basedOn w:val="Normal"/>
    <w:link w:val="FooterChar"/>
    <w:uiPriority w:val="99"/>
    <w:unhideWhenUsed/>
    <w:rsid w:val="00A10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C0D"/>
  </w:style>
  <w:style w:type="paragraph" w:styleId="ListParagraph">
    <w:name w:val="List Paragraph"/>
    <w:basedOn w:val="Normal"/>
    <w:uiPriority w:val="34"/>
    <w:qFormat/>
    <w:rsid w:val="00263805"/>
    <w:pPr>
      <w:ind w:left="720"/>
      <w:contextualSpacing/>
    </w:pPr>
  </w:style>
  <w:style w:type="table" w:styleId="TableGrid">
    <w:name w:val="Table Grid"/>
    <w:basedOn w:val="TableNormal"/>
    <w:uiPriority w:val="39"/>
    <w:rsid w:val="00B42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9248">
      <w:bodyDiv w:val="1"/>
      <w:marLeft w:val="0"/>
      <w:marRight w:val="0"/>
      <w:marTop w:val="0"/>
      <w:marBottom w:val="0"/>
      <w:divBdr>
        <w:top w:val="none" w:sz="0" w:space="0" w:color="auto"/>
        <w:left w:val="none" w:sz="0" w:space="0" w:color="auto"/>
        <w:bottom w:val="none" w:sz="0" w:space="0" w:color="auto"/>
        <w:right w:val="none" w:sz="0" w:space="0" w:color="auto"/>
      </w:divBdr>
    </w:div>
    <w:div w:id="650869028">
      <w:bodyDiv w:val="1"/>
      <w:marLeft w:val="0"/>
      <w:marRight w:val="0"/>
      <w:marTop w:val="0"/>
      <w:marBottom w:val="0"/>
      <w:divBdr>
        <w:top w:val="none" w:sz="0" w:space="0" w:color="auto"/>
        <w:left w:val="none" w:sz="0" w:space="0" w:color="auto"/>
        <w:bottom w:val="none" w:sz="0" w:space="0" w:color="auto"/>
        <w:right w:val="none" w:sz="0" w:space="0" w:color="auto"/>
      </w:divBdr>
    </w:div>
    <w:div w:id="1135830476">
      <w:bodyDiv w:val="1"/>
      <w:marLeft w:val="0"/>
      <w:marRight w:val="0"/>
      <w:marTop w:val="0"/>
      <w:marBottom w:val="0"/>
      <w:divBdr>
        <w:top w:val="none" w:sz="0" w:space="0" w:color="auto"/>
        <w:left w:val="none" w:sz="0" w:space="0" w:color="auto"/>
        <w:bottom w:val="none" w:sz="0" w:space="0" w:color="auto"/>
        <w:right w:val="none" w:sz="0" w:space="0" w:color="auto"/>
      </w:divBdr>
    </w:div>
    <w:div w:id="1512912747">
      <w:bodyDiv w:val="1"/>
      <w:marLeft w:val="0"/>
      <w:marRight w:val="0"/>
      <w:marTop w:val="0"/>
      <w:marBottom w:val="0"/>
      <w:divBdr>
        <w:top w:val="none" w:sz="0" w:space="0" w:color="auto"/>
        <w:left w:val="none" w:sz="0" w:space="0" w:color="auto"/>
        <w:bottom w:val="none" w:sz="0" w:space="0" w:color="auto"/>
        <w:right w:val="none" w:sz="0" w:space="0" w:color="auto"/>
      </w:divBdr>
    </w:div>
    <w:div w:id="1747920659">
      <w:bodyDiv w:val="1"/>
      <w:marLeft w:val="0"/>
      <w:marRight w:val="0"/>
      <w:marTop w:val="0"/>
      <w:marBottom w:val="0"/>
      <w:divBdr>
        <w:top w:val="none" w:sz="0" w:space="0" w:color="auto"/>
        <w:left w:val="none" w:sz="0" w:space="0" w:color="auto"/>
        <w:bottom w:val="none" w:sz="0" w:space="0" w:color="auto"/>
        <w:right w:val="none" w:sz="0" w:space="0" w:color="auto"/>
      </w:divBdr>
      <w:divsChild>
        <w:div w:id="2006779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9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2022-07-14T13:57:00Z</dcterms:created>
  <dcterms:modified xsi:type="dcterms:W3CDTF">2022-07-14T13:57:00Z</dcterms:modified>
</cp:coreProperties>
</file>