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F91C19">
        <w:rPr>
          <w:rFonts w:ascii="Arial" w:eastAsia="Times New Roman" w:hAnsi="Arial" w:cs="Arial"/>
          <w:b/>
          <w:snapToGrid w:val="0"/>
          <w:color w:val="000000"/>
          <w:sz w:val="40"/>
          <w:szCs w:val="40"/>
          <w:lang w:val="en-GB"/>
        </w:rPr>
        <w:t>_</w:t>
      </w:r>
    </w:p>
    <w:p w:rsidR="00D33C41" w:rsidRPr="00F91C1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91C19">
        <w:rPr>
          <w:rFonts w:ascii="Arial" w:eastAsia="Times New Roman" w:hAnsi="Arial" w:cs="Arial"/>
          <w:b/>
          <w:snapToGrid w:val="0"/>
          <w:color w:val="000000"/>
          <w:sz w:val="24"/>
          <w:szCs w:val="40"/>
          <w:lang w:val="en-GB"/>
        </w:rPr>
        <w:t>NATIONAL ASSEMBLY</w:t>
      </w:r>
    </w:p>
    <w:p w:rsidR="00D33C41" w:rsidRPr="00F91C1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91C19">
        <w:rPr>
          <w:rFonts w:ascii="Arial" w:eastAsia="Times New Roman" w:hAnsi="Arial" w:cs="Arial"/>
          <w:b/>
          <w:snapToGrid w:val="0"/>
          <w:color w:val="000000"/>
          <w:sz w:val="24"/>
          <w:szCs w:val="40"/>
          <w:lang w:val="en-GB"/>
        </w:rPr>
        <w:t xml:space="preserve">QUESTION FOR </w:t>
      </w:r>
      <w:r w:rsidR="00CB758D" w:rsidRPr="00F91C19">
        <w:rPr>
          <w:rFonts w:ascii="Arial" w:eastAsia="Times New Roman" w:hAnsi="Arial" w:cs="Arial"/>
          <w:b/>
          <w:snapToGrid w:val="0"/>
          <w:color w:val="000000"/>
          <w:sz w:val="24"/>
          <w:szCs w:val="40"/>
          <w:lang w:val="en-GB"/>
        </w:rPr>
        <w:t>WRITTEN</w:t>
      </w:r>
      <w:r w:rsidR="00D33C41" w:rsidRPr="00F91C19">
        <w:rPr>
          <w:rFonts w:ascii="Arial" w:eastAsia="Times New Roman" w:hAnsi="Arial" w:cs="Arial"/>
          <w:b/>
          <w:snapToGrid w:val="0"/>
          <w:color w:val="000000"/>
          <w:sz w:val="24"/>
          <w:szCs w:val="40"/>
          <w:lang w:val="en-GB"/>
        </w:rPr>
        <w:t xml:space="preserve"> REPLY</w:t>
      </w:r>
    </w:p>
    <w:p w:rsidR="00D33C41" w:rsidRPr="00F91C1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91C19">
        <w:rPr>
          <w:rFonts w:ascii="Arial" w:eastAsia="Times New Roman" w:hAnsi="Arial" w:cs="Arial"/>
          <w:b/>
          <w:snapToGrid w:val="0"/>
          <w:sz w:val="24"/>
          <w:szCs w:val="40"/>
          <w:lang w:val="en-GB"/>
        </w:rPr>
        <w:t>QUESTION NUMBER:</w:t>
      </w:r>
      <w:r w:rsidR="00E556BF" w:rsidRPr="00F91C19">
        <w:rPr>
          <w:rFonts w:ascii="Arial" w:eastAsia="Times New Roman" w:hAnsi="Arial" w:cs="Arial"/>
          <w:b/>
          <w:snapToGrid w:val="0"/>
          <w:sz w:val="24"/>
          <w:szCs w:val="40"/>
          <w:lang w:val="en-GB"/>
        </w:rPr>
        <w:t xml:space="preserve"> </w:t>
      </w:r>
      <w:r w:rsidRPr="00F91C19">
        <w:rPr>
          <w:rFonts w:ascii="Arial" w:eastAsia="Times New Roman" w:hAnsi="Arial" w:cs="Arial"/>
          <w:b/>
          <w:snapToGrid w:val="0"/>
          <w:sz w:val="24"/>
          <w:szCs w:val="40"/>
          <w:lang w:val="en-GB"/>
        </w:rPr>
        <w:tab/>
      </w:r>
      <w:r w:rsidR="003032B0" w:rsidRPr="00F91C19">
        <w:rPr>
          <w:rFonts w:ascii="Arial" w:eastAsia="Times New Roman" w:hAnsi="Arial" w:cs="Arial"/>
          <w:b/>
          <w:snapToGrid w:val="0"/>
          <w:sz w:val="24"/>
          <w:szCs w:val="40"/>
          <w:lang w:val="en-GB"/>
        </w:rPr>
        <w:t>22</w:t>
      </w:r>
      <w:r w:rsidR="00D3028C" w:rsidRPr="00F91C19">
        <w:rPr>
          <w:rFonts w:ascii="Arial" w:eastAsia="Times New Roman" w:hAnsi="Arial" w:cs="Arial"/>
          <w:b/>
          <w:snapToGrid w:val="0"/>
          <w:sz w:val="24"/>
          <w:szCs w:val="40"/>
          <w:lang w:val="en-GB"/>
        </w:rPr>
        <w:t>8</w:t>
      </w:r>
      <w:r w:rsidR="00E461B6" w:rsidRPr="00F91C19">
        <w:rPr>
          <w:rFonts w:ascii="Arial" w:eastAsia="Times New Roman" w:hAnsi="Arial" w:cs="Arial"/>
          <w:b/>
          <w:snapToGrid w:val="0"/>
          <w:sz w:val="24"/>
          <w:szCs w:val="40"/>
          <w:lang w:val="en-GB"/>
        </w:rPr>
        <w:t>1</w:t>
      </w:r>
    </w:p>
    <w:p w:rsidR="00D33C41" w:rsidRPr="00F91C19" w:rsidRDefault="00D33C41" w:rsidP="00FB4659">
      <w:pPr>
        <w:spacing w:after="120" w:line="240" w:lineRule="auto"/>
        <w:jc w:val="center"/>
        <w:rPr>
          <w:rFonts w:ascii="Arial" w:eastAsia="Times New Roman" w:hAnsi="Arial" w:cs="Arial"/>
          <w:b/>
          <w:snapToGrid w:val="0"/>
          <w:sz w:val="24"/>
          <w:szCs w:val="40"/>
          <w:lang w:val="en-GB"/>
        </w:rPr>
      </w:pPr>
      <w:r w:rsidRPr="00F91C19">
        <w:rPr>
          <w:rFonts w:ascii="Arial" w:eastAsia="Times New Roman" w:hAnsi="Arial" w:cs="Arial"/>
          <w:b/>
          <w:snapToGrid w:val="0"/>
          <w:sz w:val="24"/>
          <w:szCs w:val="40"/>
          <w:lang w:val="en-GB"/>
        </w:rPr>
        <w:t xml:space="preserve">DATE OF PUBLICATION IN INTERNAL QUESTION PAPER: </w:t>
      </w:r>
      <w:r w:rsidR="003032B0" w:rsidRPr="00F91C19">
        <w:rPr>
          <w:rFonts w:ascii="Arial" w:eastAsia="Times New Roman" w:hAnsi="Arial" w:cs="Arial"/>
          <w:b/>
          <w:snapToGrid w:val="0"/>
          <w:sz w:val="24"/>
          <w:szCs w:val="40"/>
          <w:lang w:val="en-GB"/>
        </w:rPr>
        <w:t xml:space="preserve">10 JUNE </w:t>
      </w:r>
      <w:r w:rsidR="009E7540" w:rsidRPr="00F91C19">
        <w:rPr>
          <w:rFonts w:ascii="Arial" w:eastAsia="Times New Roman" w:hAnsi="Arial" w:cs="Arial"/>
          <w:b/>
          <w:snapToGrid w:val="0"/>
          <w:sz w:val="24"/>
          <w:szCs w:val="40"/>
          <w:lang w:val="en-GB"/>
        </w:rPr>
        <w:t>202</w:t>
      </w:r>
      <w:r w:rsidR="003032B0" w:rsidRPr="00F91C19">
        <w:rPr>
          <w:rFonts w:ascii="Arial" w:eastAsia="Times New Roman" w:hAnsi="Arial" w:cs="Arial"/>
          <w:b/>
          <w:snapToGrid w:val="0"/>
          <w:sz w:val="24"/>
          <w:szCs w:val="40"/>
          <w:lang w:val="en-GB"/>
        </w:rPr>
        <w:t>2</w:t>
      </w:r>
    </w:p>
    <w:p w:rsidR="00D33C41" w:rsidRPr="00F91C1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91C19">
        <w:rPr>
          <w:rFonts w:ascii="Arial" w:eastAsia="Times New Roman" w:hAnsi="Arial" w:cs="Arial"/>
          <w:b/>
          <w:snapToGrid w:val="0"/>
          <w:sz w:val="24"/>
          <w:szCs w:val="40"/>
          <w:lang w:val="en-GB"/>
        </w:rPr>
        <w:t xml:space="preserve">INTERNAL QUESTION PAPER NUMBER:  </w:t>
      </w:r>
      <w:r w:rsidR="00233B7A" w:rsidRPr="00F91C19">
        <w:rPr>
          <w:rFonts w:ascii="Arial" w:eastAsia="Times New Roman" w:hAnsi="Arial" w:cs="Arial"/>
          <w:b/>
          <w:snapToGrid w:val="0"/>
          <w:sz w:val="24"/>
          <w:szCs w:val="40"/>
          <w:lang w:val="en-GB"/>
        </w:rPr>
        <w:t>2</w:t>
      </w:r>
      <w:r w:rsidR="003032B0" w:rsidRPr="00F91C19">
        <w:rPr>
          <w:rFonts w:ascii="Arial" w:eastAsia="Times New Roman" w:hAnsi="Arial" w:cs="Arial"/>
          <w:b/>
          <w:snapToGrid w:val="0"/>
          <w:sz w:val="24"/>
          <w:szCs w:val="40"/>
          <w:lang w:val="en-GB"/>
        </w:rPr>
        <w:t>3</w:t>
      </w:r>
      <w:r w:rsidR="009E7540" w:rsidRPr="00F91C19">
        <w:rPr>
          <w:rFonts w:ascii="Arial" w:eastAsia="Times New Roman" w:hAnsi="Arial" w:cs="Arial"/>
          <w:b/>
          <w:snapToGrid w:val="0"/>
          <w:sz w:val="24"/>
          <w:szCs w:val="40"/>
          <w:lang w:val="en-GB"/>
        </w:rPr>
        <w:t xml:space="preserve"> - 202</w:t>
      </w:r>
      <w:r w:rsidR="003032B0" w:rsidRPr="00F91C19">
        <w:rPr>
          <w:rFonts w:ascii="Arial" w:eastAsia="Times New Roman" w:hAnsi="Arial" w:cs="Arial"/>
          <w:b/>
          <w:snapToGrid w:val="0"/>
          <w:sz w:val="24"/>
          <w:szCs w:val="40"/>
          <w:lang w:val="en-GB"/>
        </w:rPr>
        <w:t>2</w:t>
      </w:r>
    </w:p>
    <w:p w:rsidR="00E461B6" w:rsidRPr="00F91C19" w:rsidRDefault="00E461B6" w:rsidP="00E461B6">
      <w:pPr>
        <w:spacing w:before="100" w:beforeAutospacing="1" w:after="100" w:afterAutospacing="1" w:line="240" w:lineRule="auto"/>
        <w:ind w:left="540" w:right="26" w:hanging="540"/>
        <w:jc w:val="both"/>
        <w:rPr>
          <w:rFonts w:ascii="Arial" w:hAnsi="Arial" w:cs="Arial"/>
          <w:b/>
          <w:sz w:val="24"/>
          <w:szCs w:val="24"/>
          <w:lang w:val="en-US"/>
        </w:rPr>
      </w:pPr>
      <w:r w:rsidRPr="00F91C19">
        <w:rPr>
          <w:rFonts w:ascii="Arial" w:hAnsi="Arial" w:cs="Arial"/>
          <w:b/>
          <w:sz w:val="24"/>
          <w:szCs w:val="24"/>
          <w:lang w:val="en-US"/>
        </w:rPr>
        <w:t>2281.</w:t>
      </w:r>
      <w:r w:rsidRPr="00F91C19">
        <w:rPr>
          <w:rFonts w:ascii="Arial" w:hAnsi="Arial" w:cs="Arial"/>
          <w:b/>
          <w:sz w:val="24"/>
          <w:szCs w:val="24"/>
          <w:lang w:val="en-US"/>
        </w:rPr>
        <w:tab/>
        <w:t xml:space="preserve">Mrs G </w:t>
      </w:r>
      <w:r w:rsidRPr="00F91C19">
        <w:rPr>
          <w:rFonts w:ascii="Arial" w:hAnsi="Arial" w:cs="Arial"/>
          <w:b/>
          <w:sz w:val="24"/>
          <w:szCs w:val="24"/>
        </w:rPr>
        <w:t>Opperman</w:t>
      </w:r>
      <w:r w:rsidRPr="00F91C19">
        <w:rPr>
          <w:rFonts w:ascii="Arial" w:hAnsi="Arial" w:cs="Arial"/>
          <w:b/>
          <w:sz w:val="24"/>
          <w:szCs w:val="24"/>
          <w:lang w:val="en-US"/>
        </w:rPr>
        <w:t xml:space="preserve"> (DA) to ask the Minister of Social Development</w:t>
      </w:r>
      <w:r w:rsidR="00451309" w:rsidRPr="00F91C19">
        <w:rPr>
          <w:rFonts w:ascii="Arial" w:hAnsi="Arial" w:cs="Arial"/>
          <w:b/>
          <w:sz w:val="24"/>
          <w:szCs w:val="24"/>
          <w:lang w:val="en-US"/>
        </w:rPr>
        <w:fldChar w:fldCharType="begin"/>
      </w:r>
      <w:r w:rsidRPr="00F91C19">
        <w:rPr>
          <w:rFonts w:ascii="Arial" w:hAnsi="Arial" w:cs="Arial"/>
          <w:sz w:val="24"/>
          <w:szCs w:val="24"/>
        </w:rPr>
        <w:instrText xml:space="preserve"> XE "</w:instrText>
      </w:r>
      <w:r w:rsidRPr="00F91C19">
        <w:rPr>
          <w:rFonts w:ascii="Arial" w:hAnsi="Arial" w:cs="Arial"/>
          <w:b/>
          <w:sz w:val="24"/>
          <w:szCs w:val="24"/>
          <w:lang w:val="en-GB"/>
        </w:rPr>
        <w:instrText>Social Development</w:instrText>
      </w:r>
      <w:r w:rsidRPr="00F91C19">
        <w:rPr>
          <w:rFonts w:ascii="Arial" w:hAnsi="Arial" w:cs="Arial"/>
          <w:sz w:val="24"/>
          <w:szCs w:val="24"/>
        </w:rPr>
        <w:instrText xml:space="preserve">" </w:instrText>
      </w:r>
      <w:r w:rsidR="00451309" w:rsidRPr="00F91C19">
        <w:rPr>
          <w:rFonts w:ascii="Arial" w:hAnsi="Arial" w:cs="Arial"/>
          <w:b/>
          <w:sz w:val="24"/>
          <w:szCs w:val="24"/>
          <w:lang w:val="en-US"/>
        </w:rPr>
        <w:fldChar w:fldCharType="end"/>
      </w:r>
      <w:r w:rsidRPr="00F91C19">
        <w:rPr>
          <w:rFonts w:ascii="Arial" w:hAnsi="Arial" w:cs="Arial"/>
          <w:b/>
          <w:sz w:val="24"/>
          <w:szCs w:val="24"/>
          <w:lang w:val="en-US"/>
        </w:rPr>
        <w:t xml:space="preserve">: </w:t>
      </w:r>
    </w:p>
    <w:p w:rsidR="00D3028C" w:rsidRPr="00F91C19" w:rsidRDefault="00E461B6" w:rsidP="00E461B6">
      <w:pPr>
        <w:autoSpaceDE w:val="0"/>
        <w:autoSpaceDN w:val="0"/>
        <w:adjustRightInd w:val="0"/>
        <w:spacing w:before="100" w:beforeAutospacing="1" w:after="100" w:afterAutospacing="1" w:line="240" w:lineRule="auto"/>
        <w:ind w:left="1440" w:right="26" w:hanging="720"/>
        <w:jc w:val="both"/>
        <w:rPr>
          <w:rFonts w:ascii="Arial" w:hAnsi="Arial" w:cs="Arial"/>
          <w:sz w:val="24"/>
          <w:szCs w:val="24"/>
          <w:lang w:val="en-US"/>
        </w:rPr>
      </w:pPr>
      <w:r w:rsidRPr="00F91C19">
        <w:rPr>
          <w:rFonts w:ascii="Arial" w:hAnsi="Arial" w:cs="Arial"/>
          <w:sz w:val="24"/>
          <w:szCs w:val="24"/>
        </w:rPr>
        <w:t xml:space="preserve">(a) </w:t>
      </w:r>
      <w:bookmarkStart w:id="0" w:name="_Hlk106371038"/>
      <w:r w:rsidRPr="00F91C19">
        <w:rPr>
          <w:rFonts w:ascii="Arial" w:hAnsi="Arial" w:cs="Arial"/>
          <w:sz w:val="24"/>
          <w:szCs w:val="24"/>
        </w:rPr>
        <w:t>What is the budget of community nutritional development centres (CNDCs) nationally, (b) what amount does each province get for CNDCs, (c) what number of (i) registered and (ii) operational CNDCs are in each province and (d) where are the centres located?</w:t>
      </w:r>
      <w:bookmarkEnd w:id="0"/>
      <w:r w:rsidRPr="00F91C19">
        <w:rPr>
          <w:rFonts w:ascii="Arial" w:hAnsi="Arial" w:cs="Arial"/>
          <w:sz w:val="24"/>
          <w:szCs w:val="24"/>
        </w:rPr>
        <w:tab/>
      </w:r>
      <w:r w:rsidRPr="00F91C19">
        <w:rPr>
          <w:rFonts w:ascii="Arial" w:hAnsi="Arial" w:cs="Arial"/>
          <w:sz w:val="24"/>
          <w:szCs w:val="24"/>
        </w:rPr>
        <w:tab/>
      </w:r>
      <w:r w:rsidRPr="00F91C19">
        <w:rPr>
          <w:rFonts w:ascii="Arial" w:hAnsi="Arial" w:cs="Arial"/>
          <w:sz w:val="24"/>
          <w:szCs w:val="24"/>
        </w:rPr>
        <w:tab/>
        <w:t xml:space="preserve">   NW2698E</w:t>
      </w:r>
    </w:p>
    <w:p w:rsidR="00C9315C" w:rsidRPr="00F91C19" w:rsidRDefault="00F91C19" w:rsidP="00F91C19">
      <w:pPr>
        <w:spacing w:before="100" w:beforeAutospacing="1" w:after="100" w:afterAutospacing="1" w:line="240" w:lineRule="auto"/>
        <w:ind w:left="1440" w:hanging="720"/>
        <w:jc w:val="both"/>
        <w:outlineLvl w:val="0"/>
        <w:rPr>
          <w:rFonts w:ascii="Arial" w:hAnsi="Arial" w:cs="Arial"/>
          <w:sz w:val="24"/>
          <w:szCs w:val="24"/>
        </w:rPr>
      </w:pPr>
      <w:r>
        <w:rPr>
          <w:rFonts w:ascii="Arial" w:hAnsi="Arial" w:cs="Arial"/>
          <w:sz w:val="24"/>
          <w:szCs w:val="24"/>
        </w:rPr>
        <w:tab/>
      </w:r>
      <w:bookmarkStart w:id="1" w:name="_GoBack"/>
      <w:bookmarkEnd w:id="1"/>
    </w:p>
    <w:p w:rsidR="00C9315C" w:rsidRPr="00F91C19" w:rsidRDefault="0029264C" w:rsidP="00516917">
      <w:pPr>
        <w:spacing w:before="100" w:beforeAutospacing="1" w:after="100" w:afterAutospacing="1" w:line="240" w:lineRule="auto"/>
        <w:jc w:val="both"/>
        <w:outlineLvl w:val="0"/>
        <w:rPr>
          <w:rFonts w:ascii="Arial" w:hAnsi="Arial" w:cs="Arial"/>
          <w:sz w:val="24"/>
          <w:szCs w:val="24"/>
        </w:rPr>
      </w:pPr>
      <w:r w:rsidRPr="00F91C19">
        <w:rPr>
          <w:rFonts w:ascii="Arial" w:eastAsia="Times New Roman" w:hAnsi="Arial" w:cs="Arial"/>
          <w:b/>
          <w:snapToGrid w:val="0"/>
          <w:color w:val="000000"/>
          <w:sz w:val="24"/>
          <w:szCs w:val="24"/>
          <w:lang w:val="en-GB"/>
        </w:rPr>
        <w:t>REPLY:</w:t>
      </w:r>
      <w:r w:rsidR="0051521E" w:rsidRPr="00F91C19">
        <w:rPr>
          <w:rFonts w:ascii="Arial" w:hAnsi="Arial" w:cs="Arial"/>
          <w:sz w:val="24"/>
          <w:szCs w:val="24"/>
        </w:rPr>
        <w:t xml:space="preserve"> </w:t>
      </w:r>
    </w:p>
    <w:p w:rsidR="00556E20" w:rsidRPr="00F91C19" w:rsidRDefault="00556E20" w:rsidP="00544D39">
      <w:pPr>
        <w:pStyle w:val="ListParagraph"/>
        <w:numPr>
          <w:ilvl w:val="0"/>
          <w:numId w:val="17"/>
        </w:numPr>
        <w:spacing w:before="100" w:beforeAutospacing="1" w:after="100" w:afterAutospacing="1" w:line="240" w:lineRule="auto"/>
        <w:ind w:left="709" w:hanging="709"/>
        <w:jc w:val="both"/>
        <w:outlineLvl w:val="0"/>
        <w:rPr>
          <w:rFonts w:ascii="Arial" w:hAnsi="Arial" w:cs="Arial"/>
          <w:sz w:val="24"/>
          <w:szCs w:val="24"/>
        </w:rPr>
      </w:pPr>
      <w:r w:rsidRPr="00F91C19">
        <w:rPr>
          <w:rFonts w:ascii="Arial" w:eastAsia="Times New Roman" w:hAnsi="Arial" w:cs="Arial"/>
          <w:snapToGrid w:val="0"/>
          <w:color w:val="000000"/>
          <w:sz w:val="24"/>
          <w:szCs w:val="24"/>
          <w:lang w:val="en-GB"/>
        </w:rPr>
        <w:t xml:space="preserve">Since the financial year 2019/20, the food relief budget </w:t>
      </w:r>
      <w:r w:rsidR="005F77C0" w:rsidRPr="00F91C19">
        <w:rPr>
          <w:rFonts w:ascii="Arial" w:eastAsia="Times New Roman" w:hAnsi="Arial" w:cs="Arial"/>
          <w:snapToGrid w:val="0"/>
          <w:color w:val="000000"/>
          <w:sz w:val="24"/>
          <w:szCs w:val="24"/>
          <w:lang w:val="en-GB"/>
        </w:rPr>
        <w:t xml:space="preserve">from the </w:t>
      </w:r>
      <w:r w:rsidRPr="00F91C19">
        <w:rPr>
          <w:rFonts w:ascii="Arial" w:eastAsia="Times New Roman" w:hAnsi="Arial" w:cs="Arial"/>
          <w:snapToGrid w:val="0"/>
          <w:color w:val="000000"/>
          <w:sz w:val="24"/>
          <w:szCs w:val="24"/>
          <w:lang w:val="en-GB"/>
        </w:rPr>
        <w:t>national level is distributed directly</w:t>
      </w:r>
      <w:r w:rsidR="00347BF3" w:rsidRPr="00F91C19">
        <w:rPr>
          <w:rFonts w:ascii="Arial" w:eastAsia="Times New Roman" w:hAnsi="Arial" w:cs="Arial"/>
          <w:snapToGrid w:val="0"/>
          <w:color w:val="000000"/>
          <w:sz w:val="24"/>
          <w:szCs w:val="24"/>
          <w:lang w:val="en-GB"/>
        </w:rPr>
        <w:t xml:space="preserve"> from the National Treasury</w:t>
      </w:r>
      <w:r w:rsidRPr="00F91C19">
        <w:rPr>
          <w:rFonts w:ascii="Arial" w:eastAsia="Times New Roman" w:hAnsi="Arial" w:cs="Arial"/>
          <w:snapToGrid w:val="0"/>
          <w:color w:val="000000"/>
          <w:sz w:val="24"/>
          <w:szCs w:val="24"/>
          <w:lang w:val="en-GB"/>
        </w:rPr>
        <w:t xml:space="preserve"> to the Provincial Equitable Share</w:t>
      </w:r>
      <w:r w:rsidR="00B67085" w:rsidRPr="00F91C19">
        <w:rPr>
          <w:rFonts w:ascii="Arial" w:eastAsia="Times New Roman" w:hAnsi="Arial" w:cs="Arial"/>
          <w:snapToGrid w:val="0"/>
          <w:color w:val="000000"/>
          <w:sz w:val="24"/>
          <w:szCs w:val="24"/>
          <w:lang w:val="en-GB"/>
        </w:rPr>
        <w:t xml:space="preserve"> (PES)</w:t>
      </w:r>
      <w:r w:rsidRPr="00F91C19">
        <w:rPr>
          <w:rFonts w:ascii="Arial" w:eastAsia="Times New Roman" w:hAnsi="Arial" w:cs="Arial"/>
          <w:snapToGrid w:val="0"/>
          <w:color w:val="000000"/>
          <w:sz w:val="24"/>
          <w:szCs w:val="24"/>
          <w:lang w:val="en-GB"/>
        </w:rPr>
        <w:t xml:space="preserve"> of provinces. </w:t>
      </w:r>
      <w:r w:rsidR="00B67085" w:rsidRPr="00F91C19">
        <w:rPr>
          <w:rFonts w:ascii="Arial" w:hAnsi="Arial" w:cs="Arial"/>
          <w:sz w:val="24"/>
          <w:szCs w:val="24"/>
        </w:rPr>
        <w:t xml:space="preserve">The budget of </w:t>
      </w:r>
      <w:r w:rsidR="005F77C0" w:rsidRPr="00F91C19">
        <w:rPr>
          <w:rFonts w:ascii="Arial" w:hAnsi="Arial" w:cs="Arial"/>
          <w:sz w:val="24"/>
          <w:szCs w:val="24"/>
        </w:rPr>
        <w:t>Community Nutritional Development Centres</w:t>
      </w:r>
      <w:r w:rsidR="00B67085" w:rsidRPr="00F91C19">
        <w:rPr>
          <w:rFonts w:ascii="Arial" w:hAnsi="Arial" w:cs="Arial"/>
          <w:sz w:val="24"/>
          <w:szCs w:val="24"/>
        </w:rPr>
        <w:t xml:space="preserve"> (CNDCs) allocated in the PES is R8 280 141 per province from the R74 521</w:t>
      </w:r>
      <w:r w:rsidR="005F77C0" w:rsidRPr="00F91C19">
        <w:rPr>
          <w:rFonts w:ascii="Arial" w:hAnsi="Arial" w:cs="Arial"/>
          <w:sz w:val="24"/>
          <w:szCs w:val="24"/>
        </w:rPr>
        <w:t> </w:t>
      </w:r>
      <w:r w:rsidR="00B67085" w:rsidRPr="00F91C19">
        <w:rPr>
          <w:rFonts w:ascii="Arial" w:hAnsi="Arial" w:cs="Arial"/>
          <w:sz w:val="24"/>
          <w:szCs w:val="24"/>
        </w:rPr>
        <w:t>272</w:t>
      </w:r>
      <w:r w:rsidR="005F77C0" w:rsidRPr="00F91C19">
        <w:rPr>
          <w:rFonts w:ascii="Arial" w:hAnsi="Arial" w:cs="Arial"/>
          <w:sz w:val="24"/>
          <w:szCs w:val="24"/>
        </w:rPr>
        <w:t xml:space="preserve"> national allocation</w:t>
      </w:r>
      <w:r w:rsidR="00B67085" w:rsidRPr="00F91C19">
        <w:rPr>
          <w:rFonts w:ascii="Arial" w:hAnsi="Arial" w:cs="Arial"/>
          <w:sz w:val="24"/>
          <w:szCs w:val="24"/>
        </w:rPr>
        <w:t>, which is divided equally amongst the 9 provinces.</w:t>
      </w:r>
    </w:p>
    <w:p w:rsidR="00C9315C" w:rsidRPr="00F91C19" w:rsidRDefault="00C9315C" w:rsidP="00544D39">
      <w:pPr>
        <w:pStyle w:val="ListParagraph"/>
        <w:ind w:left="709" w:hanging="709"/>
        <w:rPr>
          <w:rFonts w:ascii="Arial" w:eastAsia="Times New Roman" w:hAnsi="Arial" w:cs="Arial"/>
          <w:b/>
          <w:snapToGrid w:val="0"/>
          <w:color w:val="000000"/>
          <w:sz w:val="24"/>
          <w:szCs w:val="24"/>
          <w:lang w:val="en-GB"/>
        </w:rPr>
      </w:pPr>
    </w:p>
    <w:p w:rsidR="005F77C0" w:rsidRPr="00F91C19" w:rsidRDefault="00347BF3" w:rsidP="005F77C0">
      <w:pPr>
        <w:pStyle w:val="ListParagraph"/>
        <w:numPr>
          <w:ilvl w:val="0"/>
          <w:numId w:val="17"/>
        </w:numPr>
        <w:spacing w:before="100" w:beforeAutospacing="1" w:after="100" w:afterAutospacing="1" w:line="240" w:lineRule="auto"/>
        <w:ind w:left="709" w:hanging="709"/>
        <w:jc w:val="both"/>
        <w:outlineLvl w:val="0"/>
        <w:rPr>
          <w:rFonts w:ascii="Arial" w:hAnsi="Arial" w:cs="Arial"/>
          <w:sz w:val="24"/>
          <w:szCs w:val="24"/>
        </w:rPr>
      </w:pPr>
      <w:r w:rsidRPr="00F91C19">
        <w:rPr>
          <w:rFonts w:ascii="Arial" w:hAnsi="Arial" w:cs="Arial"/>
          <w:sz w:val="24"/>
          <w:szCs w:val="24"/>
        </w:rPr>
        <w:t xml:space="preserve">The amount that each province </w:t>
      </w:r>
      <w:r w:rsidR="00B67085" w:rsidRPr="00F91C19">
        <w:rPr>
          <w:rFonts w:ascii="Arial" w:hAnsi="Arial" w:cs="Arial"/>
          <w:sz w:val="24"/>
          <w:szCs w:val="24"/>
        </w:rPr>
        <w:t xml:space="preserve">allocated </w:t>
      </w:r>
      <w:r w:rsidRPr="00F91C19">
        <w:rPr>
          <w:rFonts w:ascii="Arial" w:hAnsi="Arial" w:cs="Arial"/>
          <w:sz w:val="24"/>
          <w:szCs w:val="24"/>
        </w:rPr>
        <w:t xml:space="preserve">for CNDCs </w:t>
      </w:r>
      <w:r w:rsidR="005F77C0" w:rsidRPr="00F91C19">
        <w:rPr>
          <w:rFonts w:ascii="Arial" w:hAnsi="Arial" w:cs="Arial"/>
          <w:sz w:val="24"/>
          <w:szCs w:val="24"/>
        </w:rPr>
        <w:t xml:space="preserve">in 2022/23 financial year </w:t>
      </w:r>
      <w:r w:rsidRPr="00F91C19">
        <w:rPr>
          <w:rFonts w:ascii="Arial" w:hAnsi="Arial" w:cs="Arial"/>
          <w:sz w:val="24"/>
          <w:szCs w:val="24"/>
        </w:rPr>
        <w:t>is as reflected below:</w:t>
      </w:r>
    </w:p>
    <w:p w:rsidR="005F77C0" w:rsidRPr="00F91C19" w:rsidRDefault="005F77C0" w:rsidP="005F77C0">
      <w:pPr>
        <w:pStyle w:val="ListParagraph"/>
        <w:rPr>
          <w:rFonts w:ascii="Arial" w:hAnsi="Arial" w:cs="Arial"/>
          <w:sz w:val="24"/>
          <w:szCs w:val="24"/>
        </w:rPr>
      </w:pPr>
    </w:p>
    <w:tbl>
      <w:tblPr>
        <w:tblStyle w:val="TableGrid"/>
        <w:tblW w:w="8646" w:type="dxa"/>
        <w:tblInd w:w="421" w:type="dxa"/>
        <w:tblLook w:val="04A0"/>
      </w:tblPr>
      <w:tblGrid>
        <w:gridCol w:w="3188"/>
        <w:gridCol w:w="2623"/>
        <w:gridCol w:w="2835"/>
      </w:tblGrid>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b/>
                <w:sz w:val="24"/>
                <w:szCs w:val="24"/>
              </w:rPr>
            </w:pPr>
            <w:r w:rsidRPr="00F91C19">
              <w:rPr>
                <w:rFonts w:ascii="Arial" w:hAnsi="Arial" w:cs="Arial"/>
                <w:b/>
                <w:sz w:val="24"/>
                <w:szCs w:val="24"/>
              </w:rPr>
              <w:t>Province</w:t>
            </w:r>
          </w:p>
        </w:tc>
        <w:tc>
          <w:tcPr>
            <w:tcW w:w="2623" w:type="dxa"/>
          </w:tcPr>
          <w:p w:rsidR="00347BF3" w:rsidRPr="00F91C19" w:rsidRDefault="00347BF3" w:rsidP="00347BF3">
            <w:pPr>
              <w:pStyle w:val="ListParagraph"/>
              <w:spacing w:before="100" w:beforeAutospacing="1" w:after="100" w:afterAutospacing="1"/>
              <w:ind w:left="0"/>
              <w:jc w:val="both"/>
              <w:outlineLvl w:val="0"/>
              <w:rPr>
                <w:rFonts w:ascii="Arial" w:hAnsi="Arial" w:cs="Arial"/>
                <w:b/>
                <w:sz w:val="24"/>
                <w:szCs w:val="24"/>
              </w:rPr>
            </w:pPr>
            <w:r w:rsidRPr="00F91C19">
              <w:rPr>
                <w:rFonts w:ascii="Arial" w:hAnsi="Arial" w:cs="Arial"/>
                <w:b/>
                <w:sz w:val="24"/>
                <w:szCs w:val="24"/>
              </w:rPr>
              <w:t>Number of CNDCs</w:t>
            </w:r>
          </w:p>
        </w:tc>
        <w:tc>
          <w:tcPr>
            <w:tcW w:w="2835" w:type="dxa"/>
          </w:tcPr>
          <w:p w:rsidR="00347BF3" w:rsidRPr="00F91C19" w:rsidRDefault="00347BF3" w:rsidP="00347BF3">
            <w:pPr>
              <w:pStyle w:val="ListParagraph"/>
              <w:spacing w:before="100" w:beforeAutospacing="1" w:after="100" w:afterAutospacing="1"/>
              <w:ind w:left="0"/>
              <w:jc w:val="both"/>
              <w:outlineLvl w:val="0"/>
              <w:rPr>
                <w:rFonts w:ascii="Arial" w:hAnsi="Arial" w:cs="Arial"/>
                <w:b/>
                <w:sz w:val="24"/>
                <w:szCs w:val="24"/>
              </w:rPr>
            </w:pPr>
            <w:r w:rsidRPr="00F91C19">
              <w:rPr>
                <w:rFonts w:ascii="Arial" w:hAnsi="Arial" w:cs="Arial"/>
                <w:b/>
                <w:sz w:val="24"/>
                <w:szCs w:val="24"/>
              </w:rPr>
              <w:t>Amount allocated (2022/23)</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Eastern Cape</w:t>
            </w:r>
          </w:p>
        </w:tc>
        <w:tc>
          <w:tcPr>
            <w:tcW w:w="2623" w:type="dxa"/>
          </w:tcPr>
          <w:p w:rsidR="00347BF3" w:rsidRPr="00F91C19" w:rsidRDefault="00744459"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36</w:t>
            </w:r>
          </w:p>
        </w:tc>
        <w:tc>
          <w:tcPr>
            <w:tcW w:w="2835" w:type="dxa"/>
          </w:tcPr>
          <w:p w:rsidR="00347BF3" w:rsidRPr="00F91C19" w:rsidRDefault="00744459"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R13 599 000</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 xml:space="preserve">Free State </w:t>
            </w:r>
          </w:p>
        </w:tc>
        <w:tc>
          <w:tcPr>
            <w:tcW w:w="2623" w:type="dxa"/>
          </w:tcPr>
          <w:p w:rsidR="00347BF3" w:rsidRPr="00F91C19" w:rsidRDefault="00744459"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51</w:t>
            </w:r>
          </w:p>
        </w:tc>
        <w:tc>
          <w:tcPr>
            <w:tcW w:w="2835" w:type="dxa"/>
          </w:tcPr>
          <w:p w:rsidR="00347BF3" w:rsidRPr="00F91C19" w:rsidRDefault="00744459"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R9 300 000</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 xml:space="preserve">Gauteng </w:t>
            </w:r>
          </w:p>
        </w:tc>
        <w:tc>
          <w:tcPr>
            <w:tcW w:w="2623" w:type="dxa"/>
          </w:tcPr>
          <w:p w:rsidR="00347BF3" w:rsidRPr="00F91C19" w:rsidRDefault="00744459"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25</w:t>
            </w:r>
          </w:p>
        </w:tc>
        <w:tc>
          <w:tcPr>
            <w:tcW w:w="2835" w:type="dxa"/>
          </w:tcPr>
          <w:p w:rsidR="00347BF3" w:rsidRPr="00F91C19" w:rsidRDefault="00744459"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R17 148 588</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KwaZulu Natal</w:t>
            </w:r>
          </w:p>
        </w:tc>
        <w:tc>
          <w:tcPr>
            <w:tcW w:w="2623" w:type="dxa"/>
          </w:tcPr>
          <w:p w:rsidR="00347BF3" w:rsidRPr="00F91C19" w:rsidRDefault="00744459"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49</w:t>
            </w:r>
          </w:p>
        </w:tc>
        <w:tc>
          <w:tcPr>
            <w:tcW w:w="2835" w:type="dxa"/>
          </w:tcPr>
          <w:p w:rsidR="00347BF3" w:rsidRPr="00F91C19" w:rsidRDefault="00744459"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R19 425 000</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Limpopo</w:t>
            </w:r>
          </w:p>
        </w:tc>
        <w:tc>
          <w:tcPr>
            <w:tcW w:w="2623" w:type="dxa"/>
          </w:tcPr>
          <w:p w:rsidR="00347BF3" w:rsidRPr="00F91C19" w:rsidRDefault="009C3DA5"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19</w:t>
            </w:r>
          </w:p>
        </w:tc>
        <w:tc>
          <w:tcPr>
            <w:tcW w:w="2835" w:type="dxa"/>
          </w:tcPr>
          <w:p w:rsidR="00347BF3" w:rsidRPr="00F91C19" w:rsidRDefault="009C3DA5"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R20 404 000</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Mpumalanga</w:t>
            </w:r>
          </w:p>
        </w:tc>
        <w:tc>
          <w:tcPr>
            <w:tcW w:w="2623" w:type="dxa"/>
          </w:tcPr>
          <w:p w:rsidR="00347BF3" w:rsidRPr="00F91C19" w:rsidRDefault="009C3DA5"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11</w:t>
            </w:r>
          </w:p>
        </w:tc>
        <w:tc>
          <w:tcPr>
            <w:tcW w:w="2835" w:type="dxa"/>
          </w:tcPr>
          <w:p w:rsidR="00347BF3" w:rsidRPr="00F91C19" w:rsidRDefault="009C3DA5"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 xml:space="preserve">R9 704 000 </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lastRenderedPageBreak/>
              <w:t xml:space="preserve">Northern Cape </w:t>
            </w:r>
          </w:p>
        </w:tc>
        <w:tc>
          <w:tcPr>
            <w:tcW w:w="2623" w:type="dxa"/>
          </w:tcPr>
          <w:p w:rsidR="00347BF3" w:rsidRPr="00F91C19" w:rsidRDefault="009C3DA5"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22</w:t>
            </w:r>
          </w:p>
        </w:tc>
        <w:tc>
          <w:tcPr>
            <w:tcW w:w="2835" w:type="dxa"/>
          </w:tcPr>
          <w:p w:rsidR="00347BF3" w:rsidRPr="00F91C19" w:rsidRDefault="009C3DA5"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R6 000 000</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North West</w:t>
            </w:r>
          </w:p>
        </w:tc>
        <w:tc>
          <w:tcPr>
            <w:tcW w:w="2623" w:type="dxa"/>
          </w:tcPr>
          <w:p w:rsidR="00347BF3" w:rsidRPr="00F91C19" w:rsidRDefault="00BB4723"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33</w:t>
            </w:r>
          </w:p>
        </w:tc>
        <w:tc>
          <w:tcPr>
            <w:tcW w:w="2835" w:type="dxa"/>
          </w:tcPr>
          <w:p w:rsidR="00347BF3" w:rsidRPr="00F91C19" w:rsidRDefault="00BB472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R22 626 645</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Western Cape</w:t>
            </w:r>
          </w:p>
        </w:tc>
        <w:tc>
          <w:tcPr>
            <w:tcW w:w="2623" w:type="dxa"/>
          </w:tcPr>
          <w:p w:rsidR="00347BF3" w:rsidRPr="00F91C19" w:rsidRDefault="001920AC" w:rsidP="00744459">
            <w:pPr>
              <w:pStyle w:val="ListParagraph"/>
              <w:spacing w:before="100" w:beforeAutospacing="1" w:after="100" w:afterAutospacing="1"/>
              <w:ind w:left="0"/>
              <w:jc w:val="center"/>
              <w:outlineLvl w:val="0"/>
              <w:rPr>
                <w:rFonts w:ascii="Arial" w:hAnsi="Arial" w:cs="Arial"/>
                <w:sz w:val="24"/>
                <w:szCs w:val="24"/>
              </w:rPr>
            </w:pPr>
            <w:r w:rsidRPr="00F91C19">
              <w:rPr>
                <w:rFonts w:ascii="Arial" w:hAnsi="Arial" w:cs="Arial"/>
                <w:sz w:val="24"/>
                <w:szCs w:val="24"/>
              </w:rPr>
              <w:t>36</w:t>
            </w:r>
          </w:p>
        </w:tc>
        <w:tc>
          <w:tcPr>
            <w:tcW w:w="2835" w:type="dxa"/>
          </w:tcPr>
          <w:p w:rsidR="00347BF3" w:rsidRPr="00F91C19" w:rsidRDefault="00BB4723" w:rsidP="00347BF3">
            <w:pPr>
              <w:pStyle w:val="ListParagraph"/>
              <w:spacing w:before="100" w:beforeAutospacing="1" w:after="100" w:afterAutospacing="1"/>
              <w:ind w:left="0"/>
              <w:jc w:val="both"/>
              <w:outlineLvl w:val="0"/>
              <w:rPr>
                <w:rFonts w:ascii="Arial" w:hAnsi="Arial" w:cs="Arial"/>
                <w:sz w:val="24"/>
                <w:szCs w:val="24"/>
              </w:rPr>
            </w:pPr>
            <w:r w:rsidRPr="00F91C19">
              <w:rPr>
                <w:rFonts w:ascii="Arial" w:hAnsi="Arial" w:cs="Arial"/>
                <w:sz w:val="24"/>
                <w:szCs w:val="24"/>
              </w:rPr>
              <w:t>R15 826 000</w:t>
            </w:r>
          </w:p>
        </w:tc>
      </w:tr>
      <w:tr w:rsidR="00347BF3" w:rsidRPr="00F91C19" w:rsidTr="00347BF3">
        <w:tc>
          <w:tcPr>
            <w:tcW w:w="3188" w:type="dxa"/>
          </w:tcPr>
          <w:p w:rsidR="00347BF3" w:rsidRPr="00F91C19" w:rsidRDefault="00347BF3" w:rsidP="00347BF3">
            <w:pPr>
              <w:pStyle w:val="ListParagraph"/>
              <w:spacing w:before="100" w:beforeAutospacing="1" w:after="100" w:afterAutospacing="1"/>
              <w:ind w:left="0"/>
              <w:jc w:val="both"/>
              <w:outlineLvl w:val="0"/>
              <w:rPr>
                <w:rFonts w:ascii="Arial" w:hAnsi="Arial" w:cs="Arial"/>
                <w:b/>
                <w:sz w:val="24"/>
                <w:szCs w:val="24"/>
              </w:rPr>
            </w:pPr>
            <w:r w:rsidRPr="00F91C19">
              <w:rPr>
                <w:rFonts w:ascii="Arial" w:hAnsi="Arial" w:cs="Arial"/>
                <w:b/>
                <w:sz w:val="24"/>
                <w:szCs w:val="24"/>
              </w:rPr>
              <w:t>Total</w:t>
            </w:r>
          </w:p>
        </w:tc>
        <w:tc>
          <w:tcPr>
            <w:tcW w:w="2623" w:type="dxa"/>
          </w:tcPr>
          <w:p w:rsidR="00347BF3" w:rsidRPr="00F91C19" w:rsidRDefault="001920AC" w:rsidP="00A54BFB">
            <w:pPr>
              <w:pStyle w:val="ListParagraph"/>
              <w:spacing w:before="100" w:beforeAutospacing="1" w:after="100" w:afterAutospacing="1"/>
              <w:ind w:left="0"/>
              <w:jc w:val="center"/>
              <w:outlineLvl w:val="0"/>
              <w:rPr>
                <w:rFonts w:ascii="Arial" w:hAnsi="Arial" w:cs="Arial"/>
                <w:b/>
                <w:sz w:val="24"/>
                <w:szCs w:val="24"/>
              </w:rPr>
            </w:pPr>
            <w:r w:rsidRPr="00F91C19">
              <w:rPr>
                <w:rFonts w:ascii="Arial" w:hAnsi="Arial" w:cs="Arial"/>
                <w:b/>
                <w:sz w:val="24"/>
                <w:szCs w:val="24"/>
              </w:rPr>
              <w:t>282</w:t>
            </w:r>
          </w:p>
        </w:tc>
        <w:tc>
          <w:tcPr>
            <w:tcW w:w="2835" w:type="dxa"/>
          </w:tcPr>
          <w:p w:rsidR="00347BF3" w:rsidRPr="00F91C19" w:rsidRDefault="00385600" w:rsidP="00BB4723">
            <w:pPr>
              <w:jc w:val="both"/>
              <w:rPr>
                <w:rFonts w:ascii="Arial" w:hAnsi="Arial" w:cs="Arial"/>
                <w:b/>
                <w:bCs/>
                <w:color w:val="000000"/>
                <w:sz w:val="24"/>
                <w:szCs w:val="24"/>
              </w:rPr>
            </w:pPr>
            <w:r w:rsidRPr="00F91C19">
              <w:rPr>
                <w:rFonts w:ascii="Arial" w:hAnsi="Arial" w:cs="Arial"/>
                <w:b/>
                <w:bCs/>
                <w:color w:val="000000"/>
                <w:sz w:val="24"/>
                <w:szCs w:val="24"/>
              </w:rPr>
              <w:t>R134 033 233</w:t>
            </w:r>
          </w:p>
        </w:tc>
      </w:tr>
    </w:tbl>
    <w:p w:rsidR="00347BF3" w:rsidRPr="00F91C19" w:rsidRDefault="00347BF3" w:rsidP="00347BF3">
      <w:pPr>
        <w:pStyle w:val="ListParagraph"/>
        <w:spacing w:before="100" w:beforeAutospacing="1" w:after="100" w:afterAutospacing="1" w:line="240" w:lineRule="auto"/>
        <w:ind w:left="1080"/>
        <w:jc w:val="both"/>
        <w:outlineLvl w:val="0"/>
        <w:rPr>
          <w:rFonts w:ascii="Arial" w:hAnsi="Arial" w:cs="Arial"/>
          <w:sz w:val="24"/>
          <w:szCs w:val="24"/>
        </w:rPr>
      </w:pPr>
    </w:p>
    <w:p w:rsidR="00357205" w:rsidRPr="00F91C19" w:rsidRDefault="00347BF3" w:rsidP="00280C7B">
      <w:pPr>
        <w:pStyle w:val="ListParagraph"/>
        <w:numPr>
          <w:ilvl w:val="0"/>
          <w:numId w:val="17"/>
        </w:numPr>
        <w:spacing w:before="100" w:beforeAutospacing="1" w:after="100" w:afterAutospacing="1" w:line="240" w:lineRule="auto"/>
        <w:ind w:left="720"/>
        <w:jc w:val="both"/>
        <w:outlineLvl w:val="0"/>
        <w:rPr>
          <w:rFonts w:ascii="Arial" w:eastAsia="Times New Roman" w:hAnsi="Arial" w:cs="Arial"/>
          <w:bCs/>
          <w:snapToGrid w:val="0"/>
          <w:color w:val="000000"/>
          <w:sz w:val="24"/>
          <w:szCs w:val="24"/>
        </w:rPr>
      </w:pPr>
      <w:r w:rsidRPr="00F91C19">
        <w:rPr>
          <w:rFonts w:ascii="Arial" w:eastAsia="Times New Roman" w:hAnsi="Arial" w:cs="Arial"/>
          <w:snapToGrid w:val="0"/>
          <w:color w:val="000000"/>
          <w:sz w:val="24"/>
          <w:szCs w:val="24"/>
          <w:lang w:val="en-GB"/>
        </w:rPr>
        <w:t xml:space="preserve">Please see the </w:t>
      </w:r>
      <w:r w:rsidR="00357205" w:rsidRPr="00F91C19">
        <w:rPr>
          <w:rFonts w:ascii="Arial" w:eastAsia="Times New Roman" w:hAnsi="Arial" w:cs="Arial"/>
          <w:snapToGrid w:val="0"/>
          <w:color w:val="000000"/>
          <w:sz w:val="24"/>
          <w:szCs w:val="24"/>
          <w:lang w:val="en-GB"/>
        </w:rPr>
        <w:t xml:space="preserve">list above reflecting the </w:t>
      </w:r>
      <w:r w:rsidRPr="00F91C19">
        <w:rPr>
          <w:rFonts w:ascii="Arial" w:eastAsia="Times New Roman" w:hAnsi="Arial" w:cs="Arial"/>
          <w:snapToGrid w:val="0"/>
          <w:color w:val="000000"/>
          <w:sz w:val="24"/>
          <w:szCs w:val="24"/>
          <w:lang w:val="en-GB"/>
        </w:rPr>
        <w:t>n</w:t>
      </w:r>
      <w:r w:rsidRPr="00F91C19">
        <w:rPr>
          <w:rFonts w:ascii="Arial" w:hAnsi="Arial" w:cs="Arial"/>
          <w:sz w:val="24"/>
          <w:szCs w:val="24"/>
        </w:rPr>
        <w:t>umber of CNDCs per province (i) registered and (ii)</w:t>
      </w:r>
      <w:r w:rsidR="005F77C0" w:rsidRPr="00F91C19">
        <w:rPr>
          <w:rFonts w:ascii="Arial" w:hAnsi="Arial" w:cs="Arial"/>
          <w:sz w:val="24"/>
          <w:szCs w:val="24"/>
        </w:rPr>
        <w:t xml:space="preserve"> The listed CNDCs are </w:t>
      </w:r>
      <w:r w:rsidRPr="00F91C19">
        <w:rPr>
          <w:rFonts w:ascii="Arial" w:hAnsi="Arial" w:cs="Arial"/>
          <w:sz w:val="24"/>
          <w:szCs w:val="24"/>
        </w:rPr>
        <w:t>operational in each province and</w:t>
      </w:r>
      <w:r w:rsidR="00357205" w:rsidRPr="00F91C19">
        <w:rPr>
          <w:rFonts w:ascii="Arial" w:hAnsi="Arial" w:cs="Arial"/>
          <w:sz w:val="24"/>
          <w:szCs w:val="24"/>
        </w:rPr>
        <w:t>;</w:t>
      </w:r>
    </w:p>
    <w:p w:rsidR="00357205" w:rsidRPr="00F91C19" w:rsidRDefault="00357205" w:rsidP="00357205">
      <w:pPr>
        <w:pStyle w:val="ListParagraph"/>
        <w:spacing w:before="100" w:beforeAutospacing="1" w:after="100" w:afterAutospacing="1" w:line="240" w:lineRule="auto"/>
        <w:jc w:val="both"/>
        <w:outlineLvl w:val="0"/>
        <w:rPr>
          <w:rFonts w:ascii="Arial" w:eastAsia="Times New Roman" w:hAnsi="Arial" w:cs="Arial"/>
          <w:bCs/>
          <w:snapToGrid w:val="0"/>
          <w:color w:val="000000"/>
          <w:sz w:val="24"/>
          <w:szCs w:val="24"/>
        </w:rPr>
      </w:pPr>
    </w:p>
    <w:p w:rsidR="00E461B6" w:rsidRPr="00F91C19" w:rsidRDefault="00357205" w:rsidP="00280C7B">
      <w:pPr>
        <w:pStyle w:val="ListParagraph"/>
        <w:numPr>
          <w:ilvl w:val="0"/>
          <w:numId w:val="17"/>
        </w:numPr>
        <w:spacing w:before="100" w:beforeAutospacing="1" w:after="100" w:afterAutospacing="1" w:line="240" w:lineRule="auto"/>
        <w:ind w:left="720"/>
        <w:jc w:val="both"/>
        <w:outlineLvl w:val="0"/>
        <w:rPr>
          <w:rFonts w:ascii="Arial" w:eastAsia="Times New Roman" w:hAnsi="Arial" w:cs="Arial"/>
          <w:bCs/>
          <w:snapToGrid w:val="0"/>
          <w:color w:val="000000"/>
          <w:sz w:val="24"/>
          <w:szCs w:val="24"/>
        </w:rPr>
      </w:pPr>
      <w:r w:rsidRPr="00F91C19">
        <w:rPr>
          <w:rFonts w:ascii="Arial" w:hAnsi="Arial" w:cs="Arial"/>
          <w:sz w:val="24"/>
          <w:szCs w:val="24"/>
        </w:rPr>
        <w:t>Also attached is the database of CNDCs indicating</w:t>
      </w:r>
      <w:r w:rsidR="00347BF3" w:rsidRPr="00F91C19">
        <w:rPr>
          <w:rFonts w:ascii="Arial" w:hAnsi="Arial" w:cs="Arial"/>
          <w:sz w:val="24"/>
          <w:szCs w:val="24"/>
        </w:rPr>
        <w:t xml:space="preserve"> where </w:t>
      </w:r>
      <w:r w:rsidR="00744459" w:rsidRPr="00F91C19">
        <w:rPr>
          <w:rFonts w:ascii="Arial" w:hAnsi="Arial" w:cs="Arial"/>
          <w:sz w:val="24"/>
          <w:szCs w:val="24"/>
        </w:rPr>
        <w:t xml:space="preserve">they </w:t>
      </w:r>
      <w:r w:rsidR="00347BF3" w:rsidRPr="00F91C19">
        <w:rPr>
          <w:rFonts w:ascii="Arial" w:hAnsi="Arial" w:cs="Arial"/>
          <w:sz w:val="24"/>
          <w:szCs w:val="24"/>
        </w:rPr>
        <w:t>are located</w:t>
      </w:r>
      <w:r w:rsidR="00744459" w:rsidRPr="00F91C19">
        <w:rPr>
          <w:rFonts w:ascii="Arial" w:hAnsi="Arial" w:cs="Arial"/>
          <w:sz w:val="24"/>
          <w:szCs w:val="24"/>
        </w:rPr>
        <w:t>:</w:t>
      </w:r>
    </w:p>
    <w:p w:rsidR="00744459" w:rsidRPr="00F91C19" w:rsidRDefault="00744459" w:rsidP="00744459">
      <w:pPr>
        <w:pStyle w:val="ListParagraph"/>
        <w:spacing w:before="100" w:beforeAutospacing="1" w:after="100" w:afterAutospacing="1" w:line="240" w:lineRule="auto"/>
        <w:jc w:val="both"/>
        <w:outlineLvl w:val="0"/>
        <w:rPr>
          <w:rFonts w:ascii="Arial" w:eastAsia="Times New Roman" w:hAnsi="Arial" w:cs="Arial"/>
          <w:bCs/>
          <w:snapToGrid w:val="0"/>
          <w:color w:val="000000"/>
          <w:sz w:val="24"/>
          <w:szCs w:val="24"/>
        </w:rPr>
      </w:pPr>
    </w:p>
    <w:p w:rsidR="00F04ECE" w:rsidRPr="00F91C19"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F91C19" w:rsidSect="004513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363" w:rsidRDefault="00784363">
      <w:pPr>
        <w:spacing w:after="0" w:line="240" w:lineRule="auto"/>
      </w:pPr>
      <w:r>
        <w:separator/>
      </w:r>
    </w:p>
  </w:endnote>
  <w:endnote w:type="continuationSeparator" w:id="0">
    <w:p w:rsidR="00784363" w:rsidRDefault="00784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451309">
        <w:pPr>
          <w:pStyle w:val="Footer"/>
          <w:jc w:val="right"/>
        </w:pPr>
        <w:r>
          <w:fldChar w:fldCharType="begin"/>
        </w:r>
        <w:r w:rsidR="00A436AB">
          <w:instrText xml:space="preserve"> PAGE   \* MERGEFORMAT </w:instrText>
        </w:r>
        <w:r>
          <w:fldChar w:fldCharType="separate"/>
        </w:r>
        <w:r w:rsidR="00784363">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363" w:rsidRDefault="00784363">
      <w:pPr>
        <w:spacing w:after="0" w:line="240" w:lineRule="auto"/>
      </w:pPr>
      <w:r>
        <w:separator/>
      </w:r>
    </w:p>
  </w:footnote>
  <w:footnote w:type="continuationSeparator" w:id="0">
    <w:p w:rsidR="00784363" w:rsidRDefault="00784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7CB33DD"/>
    <w:multiLevelType w:val="hybridMultilevel"/>
    <w:tmpl w:val="4C3AE1F8"/>
    <w:lvl w:ilvl="0" w:tplc="3FBA306E">
      <w:start w:val="1"/>
      <w:numFmt w:val="lowerLetter"/>
      <w:lvlText w:val="(%1)"/>
      <w:lvlJc w:val="left"/>
      <w:pPr>
        <w:ind w:left="1080" w:hanging="720"/>
      </w:pPr>
      <w:rPr>
        <w:rFonts w:eastAsia="Times New Roman"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E68AA"/>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224E"/>
    <w:rsid w:val="00173BDA"/>
    <w:rsid w:val="001745C4"/>
    <w:rsid w:val="00174A02"/>
    <w:rsid w:val="001808E1"/>
    <w:rsid w:val="00183FED"/>
    <w:rsid w:val="001920AC"/>
    <w:rsid w:val="0019267C"/>
    <w:rsid w:val="00193716"/>
    <w:rsid w:val="001940D1"/>
    <w:rsid w:val="001A7A98"/>
    <w:rsid w:val="001B0AFA"/>
    <w:rsid w:val="001B547F"/>
    <w:rsid w:val="001B7935"/>
    <w:rsid w:val="001B7CA0"/>
    <w:rsid w:val="001C04B5"/>
    <w:rsid w:val="001C5424"/>
    <w:rsid w:val="001C79BF"/>
    <w:rsid w:val="001D059F"/>
    <w:rsid w:val="001D0750"/>
    <w:rsid w:val="001D3C87"/>
    <w:rsid w:val="001D5F45"/>
    <w:rsid w:val="001E22C5"/>
    <w:rsid w:val="001E322B"/>
    <w:rsid w:val="001F1C3B"/>
    <w:rsid w:val="00205109"/>
    <w:rsid w:val="002052D4"/>
    <w:rsid w:val="00207160"/>
    <w:rsid w:val="00214E66"/>
    <w:rsid w:val="00217EC6"/>
    <w:rsid w:val="00224843"/>
    <w:rsid w:val="00233B7A"/>
    <w:rsid w:val="002346B4"/>
    <w:rsid w:val="00245203"/>
    <w:rsid w:val="0024771A"/>
    <w:rsid w:val="00253C36"/>
    <w:rsid w:val="002559B6"/>
    <w:rsid w:val="00262858"/>
    <w:rsid w:val="00264E4F"/>
    <w:rsid w:val="00270B32"/>
    <w:rsid w:val="00270F3D"/>
    <w:rsid w:val="002738BB"/>
    <w:rsid w:val="00274FA2"/>
    <w:rsid w:val="002810E9"/>
    <w:rsid w:val="00281672"/>
    <w:rsid w:val="0029264C"/>
    <w:rsid w:val="002932D5"/>
    <w:rsid w:val="002A66E4"/>
    <w:rsid w:val="002B3395"/>
    <w:rsid w:val="002B5DEF"/>
    <w:rsid w:val="002B6874"/>
    <w:rsid w:val="002B7F4E"/>
    <w:rsid w:val="002C04CE"/>
    <w:rsid w:val="002C10F5"/>
    <w:rsid w:val="002C7B6C"/>
    <w:rsid w:val="002D4C7A"/>
    <w:rsid w:val="002D57A0"/>
    <w:rsid w:val="002E7AA7"/>
    <w:rsid w:val="002F0131"/>
    <w:rsid w:val="002F04B7"/>
    <w:rsid w:val="002F17AE"/>
    <w:rsid w:val="00300284"/>
    <w:rsid w:val="003032B0"/>
    <w:rsid w:val="003055D8"/>
    <w:rsid w:val="00306CD5"/>
    <w:rsid w:val="00310F71"/>
    <w:rsid w:val="00313386"/>
    <w:rsid w:val="00317C62"/>
    <w:rsid w:val="00322453"/>
    <w:rsid w:val="0032689E"/>
    <w:rsid w:val="00334C44"/>
    <w:rsid w:val="00340511"/>
    <w:rsid w:val="00347BF3"/>
    <w:rsid w:val="00351E70"/>
    <w:rsid w:val="00354E98"/>
    <w:rsid w:val="00357205"/>
    <w:rsid w:val="0035762D"/>
    <w:rsid w:val="00357D50"/>
    <w:rsid w:val="003620F4"/>
    <w:rsid w:val="003677F8"/>
    <w:rsid w:val="003733A0"/>
    <w:rsid w:val="00373532"/>
    <w:rsid w:val="00385600"/>
    <w:rsid w:val="00390C3B"/>
    <w:rsid w:val="00390DD0"/>
    <w:rsid w:val="003A46F0"/>
    <w:rsid w:val="003B06A7"/>
    <w:rsid w:val="003B2673"/>
    <w:rsid w:val="003B2FF5"/>
    <w:rsid w:val="003B4252"/>
    <w:rsid w:val="003B724D"/>
    <w:rsid w:val="003C16FC"/>
    <w:rsid w:val="003C4309"/>
    <w:rsid w:val="003C44B1"/>
    <w:rsid w:val="003D6032"/>
    <w:rsid w:val="003D6266"/>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1309"/>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4695"/>
    <w:rsid w:val="004E7C2C"/>
    <w:rsid w:val="004F01B1"/>
    <w:rsid w:val="004F5481"/>
    <w:rsid w:val="004F58F7"/>
    <w:rsid w:val="00501A17"/>
    <w:rsid w:val="00506466"/>
    <w:rsid w:val="00515132"/>
    <w:rsid w:val="0051521E"/>
    <w:rsid w:val="00516917"/>
    <w:rsid w:val="0053151F"/>
    <w:rsid w:val="00531BEB"/>
    <w:rsid w:val="00537B1C"/>
    <w:rsid w:val="00544D39"/>
    <w:rsid w:val="0054758F"/>
    <w:rsid w:val="00547D44"/>
    <w:rsid w:val="00551EEA"/>
    <w:rsid w:val="00556689"/>
    <w:rsid w:val="00556E20"/>
    <w:rsid w:val="00567EA8"/>
    <w:rsid w:val="00577FEC"/>
    <w:rsid w:val="005825E4"/>
    <w:rsid w:val="005840C3"/>
    <w:rsid w:val="00584954"/>
    <w:rsid w:val="00586CCC"/>
    <w:rsid w:val="00592B9B"/>
    <w:rsid w:val="005962DE"/>
    <w:rsid w:val="00596BDB"/>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77C0"/>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15B1"/>
    <w:rsid w:val="00702A10"/>
    <w:rsid w:val="00711C80"/>
    <w:rsid w:val="007130F6"/>
    <w:rsid w:val="007139C1"/>
    <w:rsid w:val="00716453"/>
    <w:rsid w:val="00721A9B"/>
    <w:rsid w:val="0072387B"/>
    <w:rsid w:val="00724E78"/>
    <w:rsid w:val="00726C88"/>
    <w:rsid w:val="007345A6"/>
    <w:rsid w:val="00743DFA"/>
    <w:rsid w:val="00744459"/>
    <w:rsid w:val="00747628"/>
    <w:rsid w:val="0075766D"/>
    <w:rsid w:val="0075785A"/>
    <w:rsid w:val="007625A4"/>
    <w:rsid w:val="00766504"/>
    <w:rsid w:val="00767774"/>
    <w:rsid w:val="007703DD"/>
    <w:rsid w:val="00774E61"/>
    <w:rsid w:val="00775010"/>
    <w:rsid w:val="0078077B"/>
    <w:rsid w:val="00780F7E"/>
    <w:rsid w:val="007830B6"/>
    <w:rsid w:val="00784363"/>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C3DA5"/>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54BFB"/>
    <w:rsid w:val="00A6429F"/>
    <w:rsid w:val="00A64E8E"/>
    <w:rsid w:val="00A65C30"/>
    <w:rsid w:val="00A73D6D"/>
    <w:rsid w:val="00A75834"/>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67085"/>
    <w:rsid w:val="00B7386D"/>
    <w:rsid w:val="00B73993"/>
    <w:rsid w:val="00B74F1D"/>
    <w:rsid w:val="00B82C53"/>
    <w:rsid w:val="00B84755"/>
    <w:rsid w:val="00B90DCE"/>
    <w:rsid w:val="00B95215"/>
    <w:rsid w:val="00B96D3D"/>
    <w:rsid w:val="00BA2C6B"/>
    <w:rsid w:val="00BB0803"/>
    <w:rsid w:val="00BB1B93"/>
    <w:rsid w:val="00BB3A79"/>
    <w:rsid w:val="00BB4723"/>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3275"/>
    <w:rsid w:val="00C650E0"/>
    <w:rsid w:val="00C66339"/>
    <w:rsid w:val="00C71E9C"/>
    <w:rsid w:val="00C72B34"/>
    <w:rsid w:val="00C91C34"/>
    <w:rsid w:val="00C923CA"/>
    <w:rsid w:val="00C926A7"/>
    <w:rsid w:val="00C9315C"/>
    <w:rsid w:val="00C94CF9"/>
    <w:rsid w:val="00C9664A"/>
    <w:rsid w:val="00CA0BFA"/>
    <w:rsid w:val="00CA3022"/>
    <w:rsid w:val="00CA47D7"/>
    <w:rsid w:val="00CB46EF"/>
    <w:rsid w:val="00CB7112"/>
    <w:rsid w:val="00CB758D"/>
    <w:rsid w:val="00CC0DE5"/>
    <w:rsid w:val="00CC32BE"/>
    <w:rsid w:val="00CC48B5"/>
    <w:rsid w:val="00CC6F23"/>
    <w:rsid w:val="00CC72DA"/>
    <w:rsid w:val="00CC7491"/>
    <w:rsid w:val="00CD128F"/>
    <w:rsid w:val="00CD2566"/>
    <w:rsid w:val="00CE1964"/>
    <w:rsid w:val="00CE5049"/>
    <w:rsid w:val="00CF0607"/>
    <w:rsid w:val="00CF4CE3"/>
    <w:rsid w:val="00CF630D"/>
    <w:rsid w:val="00D065BE"/>
    <w:rsid w:val="00D12A10"/>
    <w:rsid w:val="00D2120F"/>
    <w:rsid w:val="00D3028C"/>
    <w:rsid w:val="00D33C41"/>
    <w:rsid w:val="00D4048F"/>
    <w:rsid w:val="00D450FC"/>
    <w:rsid w:val="00D51239"/>
    <w:rsid w:val="00D61A84"/>
    <w:rsid w:val="00D67D54"/>
    <w:rsid w:val="00D703A5"/>
    <w:rsid w:val="00D71E36"/>
    <w:rsid w:val="00D80E2E"/>
    <w:rsid w:val="00D97B94"/>
    <w:rsid w:val="00DA1E4E"/>
    <w:rsid w:val="00DC028F"/>
    <w:rsid w:val="00DC221D"/>
    <w:rsid w:val="00DC5658"/>
    <w:rsid w:val="00DD69F1"/>
    <w:rsid w:val="00DD7FD5"/>
    <w:rsid w:val="00DF142E"/>
    <w:rsid w:val="00DF27C3"/>
    <w:rsid w:val="00DF2DC6"/>
    <w:rsid w:val="00DF476E"/>
    <w:rsid w:val="00E00811"/>
    <w:rsid w:val="00E07F82"/>
    <w:rsid w:val="00E10807"/>
    <w:rsid w:val="00E15F95"/>
    <w:rsid w:val="00E21BE6"/>
    <w:rsid w:val="00E30D1D"/>
    <w:rsid w:val="00E36210"/>
    <w:rsid w:val="00E36AB5"/>
    <w:rsid w:val="00E408E7"/>
    <w:rsid w:val="00E436D1"/>
    <w:rsid w:val="00E461B6"/>
    <w:rsid w:val="00E46923"/>
    <w:rsid w:val="00E525D3"/>
    <w:rsid w:val="00E527D0"/>
    <w:rsid w:val="00E546E7"/>
    <w:rsid w:val="00E556BF"/>
    <w:rsid w:val="00E57C01"/>
    <w:rsid w:val="00E671B7"/>
    <w:rsid w:val="00E73628"/>
    <w:rsid w:val="00E74AD9"/>
    <w:rsid w:val="00E80245"/>
    <w:rsid w:val="00E82276"/>
    <w:rsid w:val="00E82B0B"/>
    <w:rsid w:val="00E90BBD"/>
    <w:rsid w:val="00E931EB"/>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2B4E"/>
    <w:rsid w:val="00EF6DD2"/>
    <w:rsid w:val="00F04ECE"/>
    <w:rsid w:val="00F067DA"/>
    <w:rsid w:val="00F15D74"/>
    <w:rsid w:val="00F178BB"/>
    <w:rsid w:val="00F17D24"/>
    <w:rsid w:val="00F21AFD"/>
    <w:rsid w:val="00F21D6B"/>
    <w:rsid w:val="00F265A7"/>
    <w:rsid w:val="00F30443"/>
    <w:rsid w:val="00F3384B"/>
    <w:rsid w:val="00F33D87"/>
    <w:rsid w:val="00F37E84"/>
    <w:rsid w:val="00F411A9"/>
    <w:rsid w:val="00F43329"/>
    <w:rsid w:val="00F468FA"/>
    <w:rsid w:val="00F5732E"/>
    <w:rsid w:val="00F732A3"/>
    <w:rsid w:val="00F77743"/>
    <w:rsid w:val="00F77BA6"/>
    <w:rsid w:val="00F86AA7"/>
    <w:rsid w:val="00F8736C"/>
    <w:rsid w:val="00F9186F"/>
    <w:rsid w:val="00F91C19"/>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032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 w:id="19852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CC18-94F3-4BD9-90E8-DB86B69A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2022-06-30T12:51:00Z</cp:lastPrinted>
  <dcterms:created xsi:type="dcterms:W3CDTF">2022-07-29T13:12:00Z</dcterms:created>
  <dcterms:modified xsi:type="dcterms:W3CDTF">2022-07-29T13:12:00Z</dcterms:modified>
</cp:coreProperties>
</file>