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6B7009" w:rsidRDefault="006B7009" w:rsidP="00584FE8">
      <w:pPr>
        <w:jc w:val="center"/>
        <w:outlineLvl w:val="0"/>
        <w:rPr>
          <w:rFonts w:ascii="Arial" w:hAnsi="Arial" w:cs="Arial"/>
          <w:b/>
        </w:rPr>
      </w:pPr>
    </w:p>
    <w:p w:rsidR="0004599B" w:rsidRPr="00A45FA4" w:rsidRDefault="0004599B" w:rsidP="0004599B">
      <w:pPr>
        <w:spacing w:line="360" w:lineRule="auto"/>
        <w:ind w:left="720" w:hanging="720"/>
        <w:jc w:val="both"/>
        <w:outlineLvl w:val="0"/>
        <w:rPr>
          <w:rFonts w:ascii="Verdana" w:hAnsi="Verdana" w:cs="Arial"/>
          <w:b/>
          <w:u w:val="single"/>
          <w:lang w:val="en-GB"/>
        </w:rPr>
      </w:pPr>
      <w:r w:rsidRPr="00A45FA4">
        <w:rPr>
          <w:rFonts w:ascii="Verdana" w:hAnsi="Verdana" w:cs="Arial"/>
          <w:b/>
          <w:u w:val="single"/>
          <w:lang w:val="en-GB"/>
        </w:rPr>
        <w:t>QUESTION 2281</w:t>
      </w:r>
    </w:p>
    <w:p w:rsidR="0004599B" w:rsidRPr="00A45FA4" w:rsidRDefault="0004599B" w:rsidP="0004599B">
      <w:pPr>
        <w:spacing w:line="360" w:lineRule="auto"/>
        <w:ind w:left="720" w:hanging="720"/>
        <w:jc w:val="both"/>
        <w:outlineLvl w:val="0"/>
        <w:rPr>
          <w:rFonts w:ascii="Verdana" w:hAnsi="Verdana" w:cs="Arial"/>
          <w:b/>
          <w:u w:val="single"/>
          <w:lang w:val="en-GB"/>
        </w:rPr>
      </w:pPr>
    </w:p>
    <w:p w:rsidR="0004599B" w:rsidRPr="00A45FA4" w:rsidRDefault="0004599B" w:rsidP="0004599B">
      <w:pPr>
        <w:spacing w:line="360" w:lineRule="auto"/>
        <w:ind w:left="720" w:right="-188" w:hanging="720"/>
        <w:jc w:val="center"/>
        <w:outlineLvl w:val="0"/>
        <w:rPr>
          <w:rFonts w:ascii="Verdana" w:hAnsi="Verdana" w:cs="Arial"/>
          <w:b/>
          <w:u w:val="single"/>
          <w:lang w:val="en-GB"/>
        </w:rPr>
      </w:pPr>
      <w:r w:rsidRPr="00A45FA4">
        <w:rPr>
          <w:rFonts w:ascii="Verdana" w:hAnsi="Verdana" w:cs="Arial"/>
          <w:b/>
          <w:u w:val="single"/>
          <w:lang w:val="en-GB"/>
        </w:rPr>
        <w:t>DATE OF PUBLICATION IN INTERNAL QUESTION PAPER: 14 AUGUST 2017</w:t>
      </w:r>
    </w:p>
    <w:p w:rsidR="0004599B" w:rsidRPr="00A45FA4" w:rsidRDefault="0004599B" w:rsidP="0004599B">
      <w:pPr>
        <w:spacing w:line="360" w:lineRule="auto"/>
        <w:jc w:val="center"/>
        <w:rPr>
          <w:rFonts w:ascii="Verdana" w:hAnsi="Verdana" w:cs="Arial"/>
          <w:b/>
          <w:u w:val="single"/>
          <w:lang w:val="en-GB"/>
        </w:rPr>
      </w:pPr>
      <w:r w:rsidRPr="00A45FA4">
        <w:rPr>
          <w:rFonts w:ascii="Verdana" w:hAnsi="Verdana" w:cs="Arial"/>
          <w:b/>
          <w:u w:val="single"/>
          <w:lang w:val="en-GB"/>
        </w:rPr>
        <w:t>(INTERNAL QUESTION PAPER NO 26-2017)</w:t>
      </w:r>
    </w:p>
    <w:p w:rsidR="0004599B" w:rsidRPr="00A45FA4" w:rsidRDefault="0004599B" w:rsidP="0004599B">
      <w:pPr>
        <w:spacing w:line="360" w:lineRule="auto"/>
        <w:ind w:left="851" w:hanging="851"/>
        <w:rPr>
          <w:rFonts w:ascii="Verdana" w:hAnsi="Verdana" w:cs="Arial"/>
          <w:b/>
        </w:rPr>
      </w:pPr>
    </w:p>
    <w:p w:rsidR="0004599B" w:rsidRPr="00A45FA4" w:rsidRDefault="0004599B" w:rsidP="0004599B">
      <w:pPr>
        <w:spacing w:line="360" w:lineRule="auto"/>
        <w:ind w:left="851" w:hanging="851"/>
        <w:rPr>
          <w:rFonts w:ascii="Verdana" w:hAnsi="Verdana" w:cs="Arial"/>
          <w:b/>
        </w:rPr>
      </w:pPr>
      <w:r w:rsidRPr="00A45FA4">
        <w:rPr>
          <w:rFonts w:ascii="Verdana" w:hAnsi="Verdana" w:cs="Arial"/>
          <w:b/>
        </w:rPr>
        <w:t>2281.</w:t>
      </w:r>
      <w:r w:rsidRPr="00A45FA4">
        <w:rPr>
          <w:rFonts w:ascii="Verdana" w:hAnsi="Verdana" w:cs="Arial"/>
          <w:b/>
        </w:rPr>
        <w:tab/>
      </w:r>
      <w:proofErr w:type="spellStart"/>
      <w:r w:rsidRPr="00A45FA4">
        <w:rPr>
          <w:rFonts w:ascii="Verdana" w:hAnsi="Verdana" w:cs="Arial"/>
          <w:b/>
        </w:rPr>
        <w:t>Mr</w:t>
      </w:r>
      <w:proofErr w:type="spellEnd"/>
      <w:r w:rsidRPr="00A45FA4">
        <w:rPr>
          <w:rFonts w:ascii="Verdana" w:hAnsi="Verdana" w:cs="Arial"/>
          <w:b/>
        </w:rPr>
        <w:t xml:space="preserve"> T </w:t>
      </w:r>
      <w:proofErr w:type="spellStart"/>
      <w:r w:rsidRPr="00A45FA4">
        <w:rPr>
          <w:rFonts w:ascii="Verdana" w:hAnsi="Verdana" w:cs="Arial"/>
          <w:b/>
        </w:rPr>
        <w:t>Rawula</w:t>
      </w:r>
      <w:proofErr w:type="spellEnd"/>
      <w:r w:rsidRPr="00A45FA4">
        <w:rPr>
          <w:rFonts w:ascii="Verdana" w:hAnsi="Verdana" w:cs="Arial"/>
          <w:b/>
        </w:rPr>
        <w:t xml:space="preserve"> (EFF) to ask the </w:t>
      </w:r>
      <w:r w:rsidRPr="00A45FA4">
        <w:rPr>
          <w:rFonts w:ascii="Verdana" w:hAnsi="Verdana" w:cs="Arial"/>
          <w:b/>
          <w:noProof/>
          <w:color w:val="000000" w:themeColor="text1"/>
          <w:lang w:val="af-ZA"/>
        </w:rPr>
        <w:t>Minister</w:t>
      </w:r>
      <w:r w:rsidRPr="00A45FA4">
        <w:rPr>
          <w:rFonts w:ascii="Verdana" w:hAnsi="Verdana" w:cs="Arial"/>
          <w:b/>
        </w:rPr>
        <w:t xml:space="preserve"> of Police:</w:t>
      </w:r>
    </w:p>
    <w:p w:rsidR="0004599B" w:rsidRPr="00A45FA4" w:rsidRDefault="0004599B" w:rsidP="0004599B">
      <w:pPr>
        <w:spacing w:line="360" w:lineRule="auto"/>
        <w:jc w:val="both"/>
        <w:rPr>
          <w:rFonts w:ascii="Verdana" w:hAnsi="Verdana" w:cs="Arial"/>
        </w:rPr>
      </w:pPr>
    </w:p>
    <w:p w:rsidR="0004599B" w:rsidRPr="00A45FA4" w:rsidRDefault="0004599B" w:rsidP="0004599B">
      <w:pPr>
        <w:spacing w:line="360" w:lineRule="auto"/>
        <w:jc w:val="both"/>
        <w:rPr>
          <w:rFonts w:ascii="Verdana" w:hAnsi="Verdana" w:cs="Arial"/>
        </w:rPr>
      </w:pPr>
      <w:r w:rsidRPr="00A45FA4">
        <w:rPr>
          <w:rFonts w:ascii="Verdana" w:hAnsi="Verdana" w:cs="Arial"/>
        </w:rPr>
        <w:t xml:space="preserve">What is the total number of criminal offences that (a) security companies and (b) officials and/or employees have </w:t>
      </w:r>
      <w:r w:rsidRPr="00A45FA4">
        <w:rPr>
          <w:rFonts w:ascii="Verdana" w:hAnsi="Verdana" w:cs="Arial"/>
          <w:lang w:val="af-ZA"/>
        </w:rPr>
        <w:t>been</w:t>
      </w:r>
      <w:r w:rsidRPr="00A45FA4">
        <w:rPr>
          <w:rFonts w:ascii="Verdana" w:hAnsi="Verdana" w:cs="Arial"/>
        </w:rPr>
        <w:t xml:space="preserve"> (</w:t>
      </w:r>
      <w:proofErr w:type="spellStart"/>
      <w:r w:rsidRPr="00A45FA4">
        <w:rPr>
          <w:rFonts w:ascii="Verdana" w:hAnsi="Verdana" w:cs="Arial"/>
        </w:rPr>
        <w:t>i</w:t>
      </w:r>
      <w:proofErr w:type="spellEnd"/>
      <w:r w:rsidRPr="00A45FA4">
        <w:rPr>
          <w:rFonts w:ascii="Verdana" w:hAnsi="Verdana" w:cs="Arial"/>
        </w:rPr>
        <w:t>) charged with and/or (ii) convicted of in the 2015-16 financial year?</w:t>
      </w:r>
    </w:p>
    <w:p w:rsidR="0004599B" w:rsidRPr="00A45FA4" w:rsidRDefault="0004599B" w:rsidP="0004599B">
      <w:pPr>
        <w:spacing w:line="360" w:lineRule="auto"/>
        <w:jc w:val="right"/>
        <w:rPr>
          <w:rFonts w:ascii="Verdana" w:hAnsi="Verdana" w:cs="Arial"/>
        </w:rPr>
      </w:pPr>
      <w:r w:rsidRPr="00A45FA4">
        <w:rPr>
          <w:rFonts w:ascii="Verdana" w:hAnsi="Verdana" w:cs="Arial"/>
        </w:rPr>
        <w:t>NW2519E</w:t>
      </w:r>
    </w:p>
    <w:p w:rsidR="0004599B" w:rsidRDefault="0004599B" w:rsidP="0004599B">
      <w:pPr>
        <w:spacing w:line="360" w:lineRule="auto"/>
        <w:jc w:val="both"/>
        <w:rPr>
          <w:rFonts w:ascii="Verdana" w:hAnsi="Verdana" w:cs="Arial"/>
          <w:b/>
        </w:rPr>
      </w:pPr>
      <w:r w:rsidRPr="00A45FA4">
        <w:rPr>
          <w:rFonts w:ascii="Verdana" w:hAnsi="Verdana" w:cs="Arial"/>
          <w:b/>
        </w:rPr>
        <w:t>REPLY:</w:t>
      </w:r>
    </w:p>
    <w:p w:rsidR="0004599B" w:rsidRDefault="0004599B" w:rsidP="0004599B">
      <w:pPr>
        <w:spacing w:line="360" w:lineRule="auto"/>
        <w:jc w:val="both"/>
        <w:rPr>
          <w:rFonts w:ascii="Verdana" w:hAnsi="Verdana" w:cs="Arial"/>
          <w:b/>
        </w:rPr>
      </w:pPr>
    </w:p>
    <w:p w:rsidR="0004599B" w:rsidRPr="00F2463E" w:rsidRDefault="0004599B" w:rsidP="0004599B">
      <w:pPr>
        <w:tabs>
          <w:tab w:val="left" w:pos="360"/>
        </w:tabs>
        <w:spacing w:line="360" w:lineRule="auto"/>
        <w:jc w:val="both"/>
        <w:rPr>
          <w:rFonts w:ascii="Verdana" w:hAnsi="Verdana" w:cs="Arial"/>
        </w:rPr>
      </w:pPr>
      <w:proofErr w:type="spellStart"/>
      <w:r w:rsidRPr="00F2463E">
        <w:rPr>
          <w:rFonts w:ascii="Verdana" w:hAnsi="Verdana" w:cs="Arial"/>
        </w:rPr>
        <w:t>PSiRA</w:t>
      </w:r>
      <w:proofErr w:type="spellEnd"/>
      <w:r w:rsidRPr="00F2463E">
        <w:rPr>
          <w:rFonts w:ascii="Verdana" w:hAnsi="Verdana" w:cs="Arial"/>
        </w:rPr>
        <w:t xml:space="preserve"> is involved in a number of operations with different stakeholders, including the SAPS.  These operations are </w:t>
      </w:r>
      <w:r>
        <w:rPr>
          <w:rFonts w:ascii="Verdana" w:hAnsi="Verdana" w:cs="Arial"/>
        </w:rPr>
        <w:t>i</w:t>
      </w:r>
      <w:r w:rsidRPr="00F2463E">
        <w:rPr>
          <w:rFonts w:ascii="Verdana" w:hAnsi="Verdana" w:cs="Arial"/>
        </w:rPr>
        <w:t xml:space="preserve">nitiated by </w:t>
      </w:r>
      <w:proofErr w:type="spellStart"/>
      <w:r w:rsidRPr="00F2463E">
        <w:rPr>
          <w:rFonts w:ascii="Verdana" w:hAnsi="Verdana" w:cs="Arial"/>
        </w:rPr>
        <w:t>PSiRA</w:t>
      </w:r>
      <w:proofErr w:type="spellEnd"/>
      <w:r w:rsidRPr="00F2463E">
        <w:rPr>
          <w:rFonts w:ascii="Verdana" w:hAnsi="Verdana" w:cs="Arial"/>
        </w:rPr>
        <w:t xml:space="preserve"> or </w:t>
      </w:r>
      <w:r>
        <w:rPr>
          <w:rFonts w:ascii="Verdana" w:hAnsi="Verdana" w:cs="Arial"/>
        </w:rPr>
        <w:t>at times, t</w:t>
      </w:r>
      <w:r w:rsidRPr="00F2463E">
        <w:rPr>
          <w:rFonts w:ascii="Verdana" w:hAnsi="Verdana" w:cs="Arial"/>
        </w:rPr>
        <w:t xml:space="preserve">he SAPS.  The focus of these operations is on compliance in terms of the PSIR Act which includes the deployment of registered and trained security officers, illegal immigrants and compliance with the Firearms Control Act.  During the 2016/2017 financial year, 26 </w:t>
      </w:r>
      <w:proofErr w:type="spellStart"/>
      <w:r w:rsidRPr="00F2463E">
        <w:rPr>
          <w:rFonts w:ascii="Verdana" w:hAnsi="Verdana" w:cs="Arial"/>
        </w:rPr>
        <w:t>PSiRA</w:t>
      </w:r>
      <w:proofErr w:type="spellEnd"/>
      <w:r w:rsidRPr="00F2463E">
        <w:rPr>
          <w:rFonts w:ascii="Verdana" w:hAnsi="Verdana" w:cs="Arial"/>
        </w:rPr>
        <w:t xml:space="preserve">/SAPS operations were held that resulted in the arrest of 390 security officers.  Of these 390 security officers, 387 were arrested for not being legally registered with </w:t>
      </w:r>
      <w:proofErr w:type="spellStart"/>
      <w:r w:rsidRPr="00F2463E">
        <w:rPr>
          <w:rFonts w:ascii="Verdana" w:hAnsi="Verdana" w:cs="Arial"/>
        </w:rPr>
        <w:t>PSiRA</w:t>
      </w:r>
      <w:proofErr w:type="spellEnd"/>
      <w:r w:rsidRPr="00F2463E">
        <w:rPr>
          <w:rFonts w:ascii="Verdana" w:hAnsi="Verdana" w:cs="Arial"/>
        </w:rPr>
        <w:t>.</w:t>
      </w:r>
    </w:p>
    <w:p w:rsidR="0004599B" w:rsidRPr="00F2463E" w:rsidRDefault="0004599B" w:rsidP="0004599B">
      <w:pPr>
        <w:spacing w:line="360" w:lineRule="auto"/>
        <w:jc w:val="both"/>
        <w:rPr>
          <w:rFonts w:ascii="Verdana" w:hAnsi="Verdana" w:cs="Arial"/>
        </w:rPr>
      </w:pPr>
      <w:r w:rsidRPr="00F2463E">
        <w:rPr>
          <w:rFonts w:ascii="Verdana" w:hAnsi="Verdana" w:cs="Arial"/>
        </w:rPr>
        <w:lastRenderedPageBreak/>
        <w:t xml:space="preserve">In addition to </w:t>
      </w:r>
      <w:proofErr w:type="spellStart"/>
      <w:r w:rsidRPr="00F2463E">
        <w:rPr>
          <w:rFonts w:ascii="Verdana" w:hAnsi="Verdana" w:cs="Arial"/>
        </w:rPr>
        <w:t>PSiRA</w:t>
      </w:r>
      <w:proofErr w:type="spellEnd"/>
      <w:r w:rsidRPr="00F2463E">
        <w:rPr>
          <w:rFonts w:ascii="Verdana" w:hAnsi="Verdana" w:cs="Arial"/>
        </w:rPr>
        <w:t xml:space="preserve"> inspections and investigations conducted, certain areas of non-compliance by the private security industry also warrant criminal prosecution and this forms part of the </w:t>
      </w:r>
      <w:proofErr w:type="spellStart"/>
      <w:r w:rsidRPr="00F2463E">
        <w:rPr>
          <w:rFonts w:ascii="Verdana" w:hAnsi="Verdana" w:cs="Arial"/>
        </w:rPr>
        <w:t>PSiRA’s</w:t>
      </w:r>
      <w:proofErr w:type="spellEnd"/>
      <w:r w:rsidRPr="00F2463E">
        <w:rPr>
          <w:rFonts w:ascii="Verdana" w:hAnsi="Verdana" w:cs="Arial"/>
        </w:rPr>
        <w:t xml:space="preserve"> enforcement strategy.</w:t>
      </w:r>
    </w:p>
    <w:p w:rsidR="0004599B" w:rsidRPr="00F2463E" w:rsidRDefault="0004599B" w:rsidP="0004599B">
      <w:pPr>
        <w:tabs>
          <w:tab w:val="left" w:pos="360"/>
        </w:tabs>
        <w:spacing w:line="360" w:lineRule="auto"/>
        <w:jc w:val="both"/>
        <w:rPr>
          <w:rFonts w:ascii="Verdana" w:hAnsi="Verdana" w:cs="Arial"/>
        </w:rPr>
      </w:pPr>
      <w:r w:rsidRPr="00F2463E">
        <w:rPr>
          <w:rFonts w:ascii="Verdana" w:hAnsi="Verdana" w:cs="Arial"/>
        </w:rPr>
        <w:t>Investigations are conducted to detect unregistered security service providers as well as other criminal contraventions of the Act for the purposes of opening criminal cases against them with the South African Police Service.</w:t>
      </w:r>
    </w:p>
    <w:p w:rsidR="0004599B" w:rsidRPr="00F2463E" w:rsidRDefault="0004599B" w:rsidP="0004599B">
      <w:pPr>
        <w:tabs>
          <w:tab w:val="left" w:pos="360"/>
        </w:tabs>
        <w:spacing w:line="360" w:lineRule="auto"/>
        <w:jc w:val="both"/>
        <w:rPr>
          <w:rFonts w:ascii="Verdana" w:hAnsi="Verdana" w:cs="Arial"/>
        </w:rPr>
      </w:pPr>
      <w:r w:rsidRPr="00F2463E">
        <w:rPr>
          <w:rFonts w:ascii="Verdana" w:hAnsi="Verdana" w:cs="Arial"/>
        </w:rPr>
        <w:t>During the 2016/2017 financial year</w:t>
      </w:r>
      <w:r>
        <w:rPr>
          <w:rFonts w:ascii="Verdana" w:hAnsi="Verdana" w:cs="Arial"/>
        </w:rPr>
        <w:t>,</w:t>
      </w:r>
      <w:r w:rsidRPr="00F2463E">
        <w:rPr>
          <w:rFonts w:ascii="Verdana" w:hAnsi="Verdana" w:cs="Arial"/>
        </w:rPr>
        <w:t xml:space="preserve"> a total of 855</w:t>
      </w:r>
      <w:r w:rsidRPr="00F2463E">
        <w:rPr>
          <w:rFonts w:ascii="Verdana" w:hAnsi="Verdana" w:cs="Arial"/>
          <w:b/>
        </w:rPr>
        <w:t xml:space="preserve"> </w:t>
      </w:r>
      <w:r w:rsidRPr="00F2463E">
        <w:rPr>
          <w:rFonts w:ascii="Verdana" w:hAnsi="Verdana" w:cs="Arial"/>
        </w:rPr>
        <w:t>criminal cases were opened by inspectors of the Authority compared to 686 cases during the 2015/2016 financial year.</w:t>
      </w:r>
    </w:p>
    <w:p w:rsidR="0004599B" w:rsidRPr="00F2463E" w:rsidRDefault="0004599B" w:rsidP="0004599B">
      <w:pPr>
        <w:tabs>
          <w:tab w:val="left" w:pos="360"/>
        </w:tabs>
        <w:spacing w:line="360" w:lineRule="auto"/>
        <w:jc w:val="both"/>
        <w:rPr>
          <w:rFonts w:ascii="Verdana" w:hAnsi="Verdana" w:cs="Arial"/>
        </w:rPr>
      </w:pPr>
      <w:r w:rsidRPr="00F2463E">
        <w:rPr>
          <w:rFonts w:ascii="Verdana" w:hAnsi="Verdana" w:cs="Arial"/>
        </w:rPr>
        <w:t xml:space="preserve">As at 31 March 2017, a total of 2 243 criminal cases were </w:t>
      </w:r>
      <w:r>
        <w:rPr>
          <w:rFonts w:ascii="Verdana" w:hAnsi="Verdana" w:cs="Arial"/>
        </w:rPr>
        <w:t>pending</w:t>
      </w:r>
      <w:r w:rsidRPr="00F2463E">
        <w:rPr>
          <w:rFonts w:ascii="Verdana" w:hAnsi="Verdana" w:cs="Arial"/>
        </w:rPr>
        <w:t xml:space="preserve"> with the South African Police Services countrywide against security service providers where </w:t>
      </w:r>
      <w:proofErr w:type="spellStart"/>
      <w:r w:rsidRPr="00F2463E">
        <w:rPr>
          <w:rFonts w:ascii="Verdana" w:hAnsi="Verdana" w:cs="Arial"/>
        </w:rPr>
        <w:t>PSiRA</w:t>
      </w:r>
      <w:proofErr w:type="spellEnd"/>
      <w:r w:rsidRPr="00F2463E">
        <w:rPr>
          <w:rFonts w:ascii="Verdana" w:hAnsi="Verdana" w:cs="Arial"/>
        </w:rPr>
        <w:t xml:space="preserve"> opened the cases for contraventions of the </w:t>
      </w:r>
      <w:proofErr w:type="spellStart"/>
      <w:r w:rsidRPr="00F2463E">
        <w:rPr>
          <w:rFonts w:ascii="Verdana" w:hAnsi="Verdana" w:cs="Arial"/>
        </w:rPr>
        <w:t>PSiR</w:t>
      </w:r>
      <w:proofErr w:type="spellEnd"/>
      <w:r w:rsidRPr="00F2463E">
        <w:rPr>
          <w:rFonts w:ascii="Verdana" w:hAnsi="Verdana" w:cs="Arial"/>
        </w:rPr>
        <w:t xml:space="preserve"> Act and regulations.</w:t>
      </w:r>
    </w:p>
    <w:p w:rsidR="00693AF3" w:rsidRPr="00584FE8" w:rsidRDefault="00693AF3" w:rsidP="00386807">
      <w:pPr>
        <w:jc w:val="center"/>
        <w:outlineLvl w:val="0"/>
        <w:rPr>
          <w:rFonts w:ascii="Arial Narrow" w:hAnsi="Arial Narrow"/>
          <w:b/>
        </w:rPr>
      </w:pPr>
      <w:bookmarkStart w:id="0" w:name="_GoBack"/>
      <w:bookmarkEnd w:id="0"/>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A2" w:rsidRDefault="00B852A2" w:rsidP="00020C8A">
      <w:r>
        <w:separator/>
      </w:r>
    </w:p>
  </w:endnote>
  <w:endnote w:type="continuationSeparator" w:id="0">
    <w:p w:rsidR="00B852A2" w:rsidRDefault="00B852A2"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A2" w:rsidRDefault="00B852A2" w:rsidP="00020C8A">
      <w:r>
        <w:separator/>
      </w:r>
    </w:p>
  </w:footnote>
  <w:footnote w:type="continuationSeparator" w:id="0">
    <w:p w:rsidR="00B852A2" w:rsidRDefault="00B852A2"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83621"/>
    <w:rsid w:val="00091191"/>
    <w:rsid w:val="00093E1D"/>
    <w:rsid w:val="00096C32"/>
    <w:rsid w:val="000C445A"/>
    <w:rsid w:val="000D26BC"/>
    <w:rsid w:val="0010163A"/>
    <w:rsid w:val="00180828"/>
    <w:rsid w:val="0018484C"/>
    <w:rsid w:val="00193036"/>
    <w:rsid w:val="00193F07"/>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E562D"/>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C471C"/>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852A2"/>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2017-10-10T13:32:00Z</dcterms:created>
  <dcterms:modified xsi:type="dcterms:W3CDTF">2017-10-10T13:32:00Z</dcterms:modified>
</cp:coreProperties>
</file>