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r w:rsidR="008124F3">
        <w:rPr>
          <w:rFonts w:ascii="Times New Roman" w:hAnsi="Times New Roman" w:cs="Times New Roman"/>
          <w:b/>
          <w:sz w:val="24"/>
          <w:szCs w:val="24"/>
        </w:rPr>
        <w:t>2280</w:t>
      </w:r>
      <w:bookmarkStart w:id="0" w:name="_GoBack"/>
      <w:bookmarkEnd w:id="0"/>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5C72B1" w:rsidRPr="005C72B1" w:rsidRDefault="005C72B1" w:rsidP="005C72B1">
      <w:pPr>
        <w:pStyle w:val="Default"/>
        <w:spacing w:line="360" w:lineRule="auto"/>
      </w:pPr>
      <w:r w:rsidRPr="005C72B1">
        <w:rPr>
          <w:b/>
          <w:bCs/>
        </w:rPr>
        <w:t xml:space="preserve">2280. </w:t>
      </w:r>
      <w:proofErr w:type="spellStart"/>
      <w:r w:rsidRPr="005C72B1">
        <w:rPr>
          <w:b/>
          <w:bCs/>
        </w:rPr>
        <w:t>Ms</w:t>
      </w:r>
      <w:proofErr w:type="spellEnd"/>
      <w:r w:rsidRPr="005C72B1">
        <w:rPr>
          <w:b/>
          <w:bCs/>
        </w:rPr>
        <w:t xml:space="preserve"> H S </w:t>
      </w:r>
      <w:proofErr w:type="spellStart"/>
      <w:r w:rsidRPr="005C72B1">
        <w:rPr>
          <w:b/>
          <w:bCs/>
        </w:rPr>
        <w:t>Boshoff</w:t>
      </w:r>
      <w:proofErr w:type="spellEnd"/>
      <w:r w:rsidRPr="005C72B1">
        <w:rPr>
          <w:b/>
          <w:bCs/>
        </w:rPr>
        <w:t xml:space="preserve"> (DA) to ask the Minister of Basic Education: </w:t>
      </w:r>
    </w:p>
    <w:p w:rsidR="00CD2D3C" w:rsidRDefault="005C72B1" w:rsidP="005C72B1">
      <w:pPr>
        <w:pStyle w:val="Default"/>
        <w:spacing w:line="360" w:lineRule="auto"/>
      </w:pPr>
      <w:r w:rsidRPr="005C72B1">
        <w:t>(a) What is the vetting process followed by the SA Council for Educators when an individual applies for a teaching certificate and (b) are any certificates issued on the spot without (</w:t>
      </w:r>
      <w:proofErr w:type="spellStart"/>
      <w:r w:rsidRPr="005C72B1">
        <w:t>i</w:t>
      </w:r>
      <w:proofErr w:type="spellEnd"/>
      <w:r w:rsidRPr="005C72B1">
        <w:t>) vetting or (ii) verification of qualifications? NW2456E</w:t>
      </w:r>
    </w:p>
    <w:p w:rsidR="00455B23" w:rsidRDefault="00455B23" w:rsidP="005C72B1">
      <w:pPr>
        <w:pStyle w:val="Default"/>
        <w:spacing w:line="360" w:lineRule="auto"/>
      </w:pPr>
    </w:p>
    <w:p w:rsidR="00082A09" w:rsidRPr="00016217" w:rsidRDefault="00082A09" w:rsidP="00082A09">
      <w:pPr>
        <w:pStyle w:val="Default"/>
        <w:numPr>
          <w:ilvl w:val="0"/>
          <w:numId w:val="4"/>
        </w:numPr>
        <w:spacing w:line="360" w:lineRule="auto"/>
        <w:rPr>
          <w:rFonts w:ascii="Calibri" w:hAnsi="Calibri"/>
          <w:b/>
          <w:color w:val="auto"/>
        </w:rPr>
      </w:pPr>
      <w:r w:rsidRPr="00016217">
        <w:rPr>
          <w:rFonts w:ascii="Calibri" w:hAnsi="Calibri"/>
          <w:b/>
          <w:color w:val="auto"/>
        </w:rPr>
        <w:t>What is the Vetting Process Followed by the SA Council for Educators when an Individual applies for a Teaching Certificate?</w:t>
      </w:r>
    </w:p>
    <w:p w:rsidR="00082A09" w:rsidRPr="00016217" w:rsidRDefault="00082A09" w:rsidP="00082A09">
      <w:pPr>
        <w:pStyle w:val="Default"/>
        <w:spacing w:line="360" w:lineRule="auto"/>
        <w:ind w:left="720"/>
        <w:rPr>
          <w:rFonts w:ascii="Calibri" w:hAnsi="Calibri"/>
          <w:b/>
          <w:color w:val="auto"/>
          <w:u w:val="single"/>
        </w:rPr>
      </w:pPr>
    </w:p>
    <w:p w:rsidR="00082A09" w:rsidRPr="00016217" w:rsidRDefault="00082A09" w:rsidP="00082A09">
      <w:pPr>
        <w:pStyle w:val="Default"/>
        <w:spacing w:line="360" w:lineRule="auto"/>
        <w:rPr>
          <w:rFonts w:ascii="Calibri" w:hAnsi="Calibri"/>
          <w:b/>
          <w:color w:val="auto"/>
          <w:u w:val="single"/>
        </w:rPr>
      </w:pPr>
      <w:r w:rsidRPr="00016217">
        <w:rPr>
          <w:rFonts w:ascii="Calibri" w:hAnsi="Calibri"/>
          <w:b/>
          <w:color w:val="auto"/>
          <w:u w:val="single"/>
        </w:rPr>
        <w:t>SACE RESPONSE</w:t>
      </w:r>
    </w:p>
    <w:p w:rsidR="00082A09" w:rsidRDefault="00082A09" w:rsidP="00082A09">
      <w:pPr>
        <w:pStyle w:val="Default"/>
        <w:spacing w:line="360" w:lineRule="auto"/>
        <w:rPr>
          <w:rFonts w:ascii="Calibri" w:hAnsi="Calibri"/>
        </w:rPr>
      </w:pPr>
      <w:r>
        <w:rPr>
          <w:rFonts w:ascii="Calibri" w:hAnsi="Calibri"/>
        </w:rPr>
        <w:t>Firstly</w:t>
      </w:r>
      <w:r w:rsidRPr="0099630C">
        <w:rPr>
          <w:rFonts w:ascii="Calibri" w:hAnsi="Calibri"/>
        </w:rPr>
        <w:t>, all registration applicants are required to declare their fitness-to-practice st</w:t>
      </w:r>
      <w:r>
        <w:rPr>
          <w:rFonts w:ascii="Calibri" w:hAnsi="Calibri"/>
        </w:rPr>
        <w:t>atus when they apply as follows:</w:t>
      </w:r>
    </w:p>
    <w:p w:rsidR="00082A09" w:rsidRDefault="00082A09" w:rsidP="00082A09">
      <w:pPr>
        <w:pStyle w:val="Default"/>
        <w:spacing w:line="360" w:lineRule="auto"/>
        <w:rPr>
          <w:rFonts w:ascii="Calibri" w:hAnsi="Calibri"/>
        </w:rPr>
      </w:pPr>
    </w:p>
    <w:p w:rsidR="00082A09" w:rsidRPr="0099630C" w:rsidRDefault="00082A09" w:rsidP="00082A09">
      <w:pPr>
        <w:pStyle w:val="Default"/>
        <w:spacing w:line="360" w:lineRule="auto"/>
        <w:ind w:left="720"/>
        <w:jc w:val="center"/>
        <w:rPr>
          <w:rFonts w:ascii="Calibri" w:hAnsi="Calibri"/>
        </w:rPr>
      </w:pPr>
      <w:r w:rsidRPr="0099630C">
        <w:rPr>
          <w:rFonts w:ascii="Calibri" w:hAnsi="Calibri"/>
        </w:rPr>
        <w:t>“</w:t>
      </w:r>
      <w:r w:rsidRPr="00F43091">
        <w:rPr>
          <w:rFonts w:ascii="Calibri" w:hAnsi="Calibri"/>
          <w:i/>
        </w:rPr>
        <w:t xml:space="preserve">I declare that all information provided (including copies) is complete and correct. I also hereby give SACE permission to check if there are no previous convictions against me by any tribunal. I understand that any false information supplied could lead to my application being disqualified or </w:t>
      </w:r>
      <w:proofErr w:type="gramStart"/>
      <w:r w:rsidRPr="00F43091">
        <w:rPr>
          <w:rFonts w:ascii="Calibri" w:hAnsi="Calibri"/>
          <w:i/>
        </w:rPr>
        <w:t>my de-registration</w:t>
      </w:r>
      <w:proofErr w:type="gramEnd"/>
      <w:r w:rsidRPr="00F43091">
        <w:rPr>
          <w:rFonts w:ascii="Calibri" w:hAnsi="Calibri"/>
          <w:i/>
        </w:rPr>
        <w:t xml:space="preserve"> from the roll, and I subscribe to the Code of Conduct of Professional Ethics</w:t>
      </w:r>
      <w:r>
        <w:rPr>
          <w:rFonts w:ascii="Calibri" w:hAnsi="Calibri"/>
        </w:rPr>
        <w:t>”.</w:t>
      </w:r>
    </w:p>
    <w:p w:rsidR="00082A09" w:rsidRDefault="00082A09" w:rsidP="00082A09">
      <w:pPr>
        <w:pStyle w:val="Default"/>
        <w:spacing w:line="360" w:lineRule="auto"/>
        <w:rPr>
          <w:rFonts w:ascii="Calibri" w:hAnsi="Calibri"/>
        </w:rPr>
      </w:pPr>
    </w:p>
    <w:p w:rsidR="00082A09" w:rsidRDefault="00082A09" w:rsidP="00082A09">
      <w:pPr>
        <w:pStyle w:val="Default"/>
        <w:spacing w:line="360" w:lineRule="auto"/>
        <w:rPr>
          <w:rFonts w:ascii="Calibri" w:hAnsi="Calibri"/>
        </w:rPr>
      </w:pPr>
      <w:r>
        <w:rPr>
          <w:rFonts w:ascii="Calibri" w:hAnsi="Calibri"/>
        </w:rPr>
        <w:t xml:space="preserve">Where an applicant has disclosed any misconduct case or criminal record, the Fit-to-Teach Hearings are held prior to any processing of the application form. </w:t>
      </w:r>
    </w:p>
    <w:p w:rsidR="006F6707" w:rsidRDefault="006F6707" w:rsidP="00082A09">
      <w:pPr>
        <w:pStyle w:val="Default"/>
        <w:spacing w:line="360" w:lineRule="auto"/>
        <w:rPr>
          <w:rFonts w:ascii="Calibri" w:hAnsi="Calibri"/>
        </w:rPr>
      </w:pPr>
    </w:p>
    <w:p w:rsidR="00082A09" w:rsidRPr="0099630C" w:rsidRDefault="00082A09" w:rsidP="00082A09">
      <w:pPr>
        <w:pStyle w:val="Default"/>
        <w:spacing w:line="360" w:lineRule="auto"/>
        <w:rPr>
          <w:rFonts w:ascii="Calibri" w:hAnsi="Calibri"/>
        </w:rPr>
      </w:pPr>
      <w:r>
        <w:rPr>
          <w:rFonts w:ascii="Calibri" w:hAnsi="Calibri"/>
        </w:rPr>
        <w:t>Secondly, currently t</w:t>
      </w:r>
      <w:r w:rsidRPr="0099630C">
        <w:rPr>
          <w:rFonts w:ascii="Calibri" w:hAnsi="Calibri"/>
        </w:rPr>
        <w:t xml:space="preserve">he </w:t>
      </w:r>
      <w:r>
        <w:rPr>
          <w:rFonts w:ascii="Calibri" w:hAnsi="Calibri"/>
        </w:rPr>
        <w:t xml:space="preserve">fitness-to-teach </w:t>
      </w:r>
      <w:r w:rsidRPr="0099630C">
        <w:rPr>
          <w:rFonts w:ascii="Calibri" w:hAnsi="Calibri"/>
        </w:rPr>
        <w:t xml:space="preserve">process is </w:t>
      </w:r>
      <w:r>
        <w:rPr>
          <w:rFonts w:ascii="Calibri" w:hAnsi="Calibri"/>
        </w:rPr>
        <w:t>assessed</w:t>
      </w:r>
      <w:r w:rsidRPr="0099630C">
        <w:rPr>
          <w:rFonts w:ascii="Calibri" w:hAnsi="Calibri"/>
        </w:rPr>
        <w:t xml:space="preserve"> against the submission of the Polic</w:t>
      </w:r>
      <w:r>
        <w:rPr>
          <w:rFonts w:ascii="Calibri" w:hAnsi="Calibri"/>
        </w:rPr>
        <w:t>e Clearance Certificate by the foreign educators</w:t>
      </w:r>
      <w:r w:rsidRPr="0099630C">
        <w:rPr>
          <w:rFonts w:ascii="Calibri" w:hAnsi="Calibri"/>
        </w:rPr>
        <w:t xml:space="preserve">. </w:t>
      </w:r>
      <w:r>
        <w:rPr>
          <w:rFonts w:ascii="Calibri" w:hAnsi="Calibri"/>
        </w:rPr>
        <w:t>The authenticity of the police clearance is verified against the SAPS online portal available on its website.</w:t>
      </w:r>
    </w:p>
    <w:p w:rsidR="00082A09" w:rsidRDefault="00082A09" w:rsidP="00082A09">
      <w:pPr>
        <w:pStyle w:val="Default"/>
        <w:spacing w:line="360" w:lineRule="auto"/>
        <w:rPr>
          <w:rFonts w:ascii="Calibri" w:hAnsi="Calibri"/>
        </w:rPr>
      </w:pPr>
    </w:p>
    <w:p w:rsidR="00082A09" w:rsidRPr="0099630C" w:rsidRDefault="00082A09" w:rsidP="00082A09">
      <w:pPr>
        <w:pStyle w:val="Default"/>
        <w:spacing w:line="360" w:lineRule="auto"/>
        <w:rPr>
          <w:rFonts w:ascii="Calibri" w:hAnsi="Calibri"/>
        </w:rPr>
      </w:pPr>
      <w:r>
        <w:rPr>
          <w:rFonts w:ascii="Calibri" w:hAnsi="Calibri"/>
        </w:rPr>
        <w:lastRenderedPageBreak/>
        <w:t>Finally, as indicated previously, t</w:t>
      </w:r>
      <w:r w:rsidRPr="0099630C">
        <w:rPr>
          <w:rFonts w:ascii="Calibri" w:hAnsi="Calibri"/>
        </w:rPr>
        <w:t xml:space="preserve">he process for the submission of the Police Clearance by all </w:t>
      </w:r>
      <w:r>
        <w:rPr>
          <w:rFonts w:ascii="Calibri" w:hAnsi="Calibri"/>
        </w:rPr>
        <w:t>South African applicants</w:t>
      </w:r>
      <w:r w:rsidRPr="0099630C">
        <w:rPr>
          <w:rFonts w:ascii="Calibri" w:hAnsi="Calibri"/>
        </w:rPr>
        <w:t>, will commence on 1</w:t>
      </w:r>
      <w:r>
        <w:rPr>
          <w:rFonts w:ascii="Calibri" w:hAnsi="Calibri"/>
        </w:rPr>
        <w:t xml:space="preserve"> January 2019 onwards as </w:t>
      </w:r>
      <w:proofErr w:type="spellStart"/>
      <w:r>
        <w:rPr>
          <w:rFonts w:ascii="Calibri" w:hAnsi="Calibri"/>
        </w:rPr>
        <w:t>prioritised</w:t>
      </w:r>
      <w:proofErr w:type="spellEnd"/>
      <w:r>
        <w:rPr>
          <w:rFonts w:ascii="Calibri" w:hAnsi="Calibri"/>
        </w:rPr>
        <w:t xml:space="preserve"> by Council</w:t>
      </w:r>
      <w:r w:rsidRPr="0099630C">
        <w:rPr>
          <w:rFonts w:ascii="Calibri" w:hAnsi="Calibri"/>
        </w:rPr>
        <w:t>.</w:t>
      </w:r>
      <w:r>
        <w:rPr>
          <w:rFonts w:ascii="Calibri" w:hAnsi="Calibri"/>
        </w:rPr>
        <w:t xml:space="preserve"> </w:t>
      </w:r>
    </w:p>
    <w:p w:rsidR="00082A09" w:rsidRPr="00D50AD0" w:rsidRDefault="00082A09" w:rsidP="00082A09">
      <w:pPr>
        <w:pStyle w:val="Default"/>
        <w:spacing w:line="360" w:lineRule="auto"/>
        <w:rPr>
          <w:b/>
        </w:rPr>
      </w:pPr>
    </w:p>
    <w:p w:rsidR="00082A09" w:rsidRPr="00016217" w:rsidRDefault="00082A09" w:rsidP="00082A09">
      <w:pPr>
        <w:pStyle w:val="Default"/>
        <w:numPr>
          <w:ilvl w:val="0"/>
          <w:numId w:val="4"/>
        </w:numPr>
        <w:spacing w:line="360" w:lineRule="auto"/>
        <w:rPr>
          <w:rFonts w:asciiTheme="minorHAnsi" w:hAnsiTheme="minorHAnsi"/>
          <w:b/>
          <w:color w:val="auto"/>
        </w:rPr>
      </w:pPr>
      <w:proofErr w:type="gramStart"/>
      <w:r w:rsidRPr="00016217">
        <w:rPr>
          <w:rFonts w:asciiTheme="minorHAnsi" w:hAnsiTheme="minorHAnsi"/>
          <w:b/>
          <w:color w:val="auto"/>
        </w:rPr>
        <w:t>are</w:t>
      </w:r>
      <w:proofErr w:type="gramEnd"/>
      <w:r w:rsidRPr="00016217">
        <w:rPr>
          <w:rFonts w:asciiTheme="minorHAnsi" w:hAnsiTheme="minorHAnsi"/>
          <w:b/>
          <w:color w:val="auto"/>
        </w:rPr>
        <w:t xml:space="preserve"> any certificates issued on the spot without (</w:t>
      </w:r>
      <w:proofErr w:type="spellStart"/>
      <w:r w:rsidRPr="00016217">
        <w:rPr>
          <w:rFonts w:asciiTheme="minorHAnsi" w:hAnsiTheme="minorHAnsi"/>
          <w:b/>
          <w:color w:val="auto"/>
        </w:rPr>
        <w:t>i</w:t>
      </w:r>
      <w:proofErr w:type="spellEnd"/>
      <w:r w:rsidRPr="00016217">
        <w:rPr>
          <w:rFonts w:asciiTheme="minorHAnsi" w:hAnsiTheme="minorHAnsi"/>
          <w:b/>
          <w:color w:val="auto"/>
        </w:rPr>
        <w:t>) vetting or (ii) verification of qualifications?</w:t>
      </w:r>
    </w:p>
    <w:p w:rsidR="00082A09" w:rsidRDefault="00082A09" w:rsidP="00082A09">
      <w:pPr>
        <w:pStyle w:val="Default"/>
        <w:spacing w:line="360" w:lineRule="auto"/>
        <w:ind w:left="360"/>
      </w:pPr>
      <w:r w:rsidRPr="00D50AD0">
        <w:rPr>
          <w:rFonts w:ascii="Calibri" w:hAnsi="Calibri"/>
        </w:rPr>
        <w:t>Certificates of registration are issued in line with the current Council’s Fitness-to-Practice measures as outlined above</w:t>
      </w:r>
      <w:r>
        <w:t>.</w:t>
      </w:r>
    </w:p>
    <w:p w:rsidR="00082A09" w:rsidRDefault="00082A09" w:rsidP="00082A09">
      <w:pPr>
        <w:pStyle w:val="Default"/>
        <w:spacing w:line="360" w:lineRule="auto"/>
        <w:rPr>
          <w:b/>
          <w:u w:val="single"/>
        </w:rPr>
      </w:pPr>
    </w:p>
    <w:p w:rsidR="00082A09" w:rsidRDefault="00082A09" w:rsidP="00082A09">
      <w:pPr>
        <w:pStyle w:val="Default"/>
        <w:spacing w:line="360" w:lineRule="auto"/>
        <w:rPr>
          <w:rFonts w:ascii="Calibri" w:hAnsi="Calibri"/>
        </w:rPr>
      </w:pPr>
      <w:r w:rsidRPr="007F5481">
        <w:rPr>
          <w:rFonts w:ascii="Calibri" w:hAnsi="Calibri"/>
        </w:rPr>
        <w:t xml:space="preserve">All these measures </w:t>
      </w:r>
      <w:r>
        <w:rPr>
          <w:rFonts w:ascii="Calibri" w:hAnsi="Calibri"/>
        </w:rPr>
        <w:t xml:space="preserve">in (a) and (b) </w:t>
      </w:r>
      <w:r w:rsidRPr="007F5481">
        <w:rPr>
          <w:rFonts w:ascii="Calibri" w:hAnsi="Calibri"/>
        </w:rPr>
        <w:t>will be enhanced further, once the Department of Justice and Constitutional Development’s register of sexual offenders is available and the necessary systems and logistical arrangements are in place to facilitate the registration turn-around time process</w:t>
      </w:r>
      <w:r>
        <w:rPr>
          <w:rFonts w:ascii="Calibri" w:hAnsi="Calibri"/>
        </w:rPr>
        <w:t>.</w:t>
      </w:r>
    </w:p>
    <w:p w:rsidR="00082A09" w:rsidRDefault="00082A09" w:rsidP="00082A09">
      <w:pPr>
        <w:pStyle w:val="Default"/>
        <w:spacing w:line="360" w:lineRule="auto"/>
        <w:rPr>
          <w:rFonts w:ascii="Calibri" w:hAnsi="Calibri"/>
        </w:rPr>
      </w:pPr>
    </w:p>
    <w:p w:rsidR="00455B23" w:rsidRPr="005C72B1" w:rsidRDefault="00455B23" w:rsidP="00082A09">
      <w:pPr>
        <w:pStyle w:val="Default"/>
        <w:spacing w:line="360" w:lineRule="auto"/>
        <w:rPr>
          <w:b/>
          <w:u w:val="single"/>
        </w:rPr>
      </w:pPr>
    </w:p>
    <w:sectPr w:rsidR="00455B23" w:rsidRPr="005C7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1045CF"/>
    <w:multiLevelType w:val="hybridMultilevel"/>
    <w:tmpl w:val="91002D34"/>
    <w:lvl w:ilvl="0" w:tplc="A154AF7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7E4D1661"/>
    <w:multiLevelType w:val="hybridMultilevel"/>
    <w:tmpl w:val="C82E1108"/>
    <w:lvl w:ilvl="0" w:tplc="A0CC2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82A09"/>
    <w:rsid w:val="000A2AAC"/>
    <w:rsid w:val="000C6DB7"/>
    <w:rsid w:val="000D4D43"/>
    <w:rsid w:val="001034EB"/>
    <w:rsid w:val="00113F32"/>
    <w:rsid w:val="001363D0"/>
    <w:rsid w:val="001415B1"/>
    <w:rsid w:val="00170990"/>
    <w:rsid w:val="00171447"/>
    <w:rsid w:val="00183BCF"/>
    <w:rsid w:val="001B1B88"/>
    <w:rsid w:val="0020126E"/>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55B23"/>
    <w:rsid w:val="004A2F02"/>
    <w:rsid w:val="004B34AC"/>
    <w:rsid w:val="004E39FB"/>
    <w:rsid w:val="005676F7"/>
    <w:rsid w:val="00570560"/>
    <w:rsid w:val="005827AF"/>
    <w:rsid w:val="00587E64"/>
    <w:rsid w:val="0059663A"/>
    <w:rsid w:val="005C4AB6"/>
    <w:rsid w:val="005C72B1"/>
    <w:rsid w:val="00607436"/>
    <w:rsid w:val="00613631"/>
    <w:rsid w:val="00615A3B"/>
    <w:rsid w:val="00666324"/>
    <w:rsid w:val="00667A76"/>
    <w:rsid w:val="00692B11"/>
    <w:rsid w:val="00696BD5"/>
    <w:rsid w:val="006C1F10"/>
    <w:rsid w:val="006D7B63"/>
    <w:rsid w:val="006F297B"/>
    <w:rsid w:val="006F6707"/>
    <w:rsid w:val="00720CC4"/>
    <w:rsid w:val="00761701"/>
    <w:rsid w:val="007A4190"/>
    <w:rsid w:val="007F25CB"/>
    <w:rsid w:val="008015CE"/>
    <w:rsid w:val="008124F3"/>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93C89"/>
    <w:rsid w:val="00AD68C9"/>
    <w:rsid w:val="00AE1828"/>
    <w:rsid w:val="00B6783D"/>
    <w:rsid w:val="00B81D4D"/>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F7D25"/>
    <w:rsid w:val="00E34908"/>
    <w:rsid w:val="00E67F6F"/>
    <w:rsid w:val="00E82994"/>
    <w:rsid w:val="00EA485B"/>
    <w:rsid w:val="00EC7F74"/>
    <w:rsid w:val="00EF5B30"/>
    <w:rsid w:val="00F11816"/>
    <w:rsid w:val="00F5012D"/>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7827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D667-7E2C-459F-B6EF-DEA2F8B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2018-05-02T08:27:00Z</cp:lastPrinted>
  <dcterms:created xsi:type="dcterms:W3CDTF">2018-08-17T05:50:00Z</dcterms:created>
  <dcterms:modified xsi:type="dcterms:W3CDTF">2018-09-13T05:29:00Z</dcterms:modified>
</cp:coreProperties>
</file>