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E731EC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9D3698">
      <w:pPr>
        <w:spacing w:line="276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9D369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9D369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9D369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CF35D7" w:rsidRDefault="004D7631" w:rsidP="009D369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B5631">
        <w:rPr>
          <w:rFonts w:ascii="Arial" w:eastAsia="Arial Unicode MS" w:hAnsi="Arial" w:cs="Arial"/>
          <w:b/>
          <w:color w:val="000000"/>
          <w:u w:color="000000"/>
        </w:rPr>
        <w:t xml:space="preserve">2275 </w:t>
      </w:r>
    </w:p>
    <w:p w:rsidR="009D3698" w:rsidRDefault="00412E67" w:rsidP="009D369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AB5631">
        <w:rPr>
          <w:rFonts w:ascii="Arial" w:eastAsia="Arial Unicode MS" w:hAnsi="Arial" w:cs="Arial"/>
          <w:b/>
          <w:color w:val="000000"/>
          <w:u w:color="000000"/>
        </w:rPr>
        <w:t xml:space="preserve">: 17 August 2018 </w:t>
      </w:r>
    </w:p>
    <w:p w:rsidR="00BC4E9B" w:rsidRPr="001C37E8" w:rsidRDefault="009842F7" w:rsidP="009D369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62218A" w:rsidRDefault="00AB5631" w:rsidP="009D3698">
      <w:pPr>
        <w:pStyle w:val="NormalWeb"/>
        <w:spacing w:before="0" w:beforeAutospacing="0" w:after="0" w:afterAutospacing="0" w:line="276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P G Atkinson </w:t>
      </w:r>
      <w:r w:rsidR="008A20DB" w:rsidRPr="008A20DB">
        <w:rPr>
          <w:rFonts w:ascii="Arial" w:hAnsi="Arial" w:cs="Arial"/>
          <w:b/>
        </w:rPr>
        <w:t>(DA) to ask the Minister of Economic Development:</w:t>
      </w:r>
    </w:p>
    <w:p w:rsidR="00CF35D7" w:rsidRDefault="00CF35D7" w:rsidP="009D3698">
      <w:pPr>
        <w:pStyle w:val="NormalWeb"/>
        <w:spacing w:before="0" w:beforeAutospacing="0" w:after="0" w:afterAutospacing="0" w:line="276" w:lineRule="auto"/>
        <w:ind w:left="720" w:hanging="720"/>
        <w:jc w:val="both"/>
        <w:outlineLvl w:val="0"/>
        <w:rPr>
          <w:rFonts w:ascii="Arial" w:hAnsi="Arial" w:cs="Arial"/>
        </w:rPr>
      </w:pPr>
    </w:p>
    <w:p w:rsidR="000F032E" w:rsidRPr="00CF35D7" w:rsidRDefault="00CF35D7" w:rsidP="009D3698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current status of the loan that was awarded to Shiva Uranium by </w:t>
      </w:r>
      <w:r w:rsidR="009D36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</w:t>
      </w:r>
      <w:r w:rsidRPr="00CF35D7">
        <w:rPr>
          <w:rFonts w:ascii="Arial" w:hAnsi="Arial" w:cs="Arial"/>
        </w:rPr>
        <w:t>Industrial Development Cooperation and (b) by what date will the specified loan be</w:t>
      </w:r>
      <w:r>
        <w:rPr>
          <w:rFonts w:ascii="Arial" w:hAnsi="Arial" w:cs="Arial"/>
        </w:rPr>
        <w:t xml:space="preserve"> </w:t>
      </w:r>
      <w:r w:rsidRPr="00CF35D7">
        <w:rPr>
          <w:rFonts w:ascii="Arial" w:hAnsi="Arial" w:cs="Arial"/>
        </w:rPr>
        <w:t>paid?</w:t>
      </w:r>
      <w:r w:rsidRPr="00CF35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35D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Pr="00CF35D7">
        <w:rPr>
          <w:rFonts w:ascii="Arial" w:hAnsi="Arial" w:cs="Arial"/>
          <w:sz w:val="20"/>
          <w:szCs w:val="20"/>
        </w:rPr>
        <w:t>NW2450E</w:t>
      </w:r>
      <w:r w:rsidRPr="00CF35D7">
        <w:rPr>
          <w:rFonts w:ascii="Arial" w:hAnsi="Arial" w:cs="Arial"/>
        </w:rPr>
        <w:tab/>
      </w:r>
      <w:r w:rsidRPr="00CF35D7">
        <w:rPr>
          <w:rFonts w:ascii="Arial" w:hAnsi="Arial" w:cs="Arial"/>
        </w:rPr>
        <w:tab/>
      </w:r>
      <w:r w:rsidRPr="00CF35D7">
        <w:rPr>
          <w:rFonts w:ascii="Arial" w:hAnsi="Arial" w:cs="Arial"/>
        </w:rPr>
        <w:tab/>
      </w:r>
      <w:r w:rsidR="00812082" w:rsidRPr="00CF35D7">
        <w:rPr>
          <w:rFonts w:ascii="Arial" w:hAnsi="Arial" w:cs="Arial"/>
        </w:rPr>
        <w:tab/>
      </w:r>
      <w:r w:rsidR="00812082" w:rsidRPr="00CF35D7">
        <w:rPr>
          <w:rFonts w:ascii="Arial" w:hAnsi="Arial" w:cs="Arial"/>
        </w:rPr>
        <w:tab/>
      </w:r>
      <w:r w:rsidR="00812082" w:rsidRPr="00CF35D7">
        <w:rPr>
          <w:rFonts w:ascii="Arial" w:hAnsi="Arial" w:cs="Arial"/>
        </w:rPr>
        <w:tab/>
      </w:r>
      <w:r w:rsidR="00FA4647" w:rsidRPr="00CF35D7">
        <w:rPr>
          <w:rFonts w:ascii="Arial" w:hAnsi="Arial" w:cs="Arial"/>
        </w:rPr>
        <w:t xml:space="preserve">         </w:t>
      </w:r>
      <w:r w:rsidR="000F032E" w:rsidRPr="00CF35D7">
        <w:rPr>
          <w:rFonts w:ascii="Arial" w:hAnsi="Arial" w:cs="Arial"/>
        </w:rPr>
        <w:tab/>
      </w:r>
      <w:r w:rsidR="000F032E" w:rsidRPr="00CF35D7">
        <w:rPr>
          <w:rFonts w:ascii="Arial" w:hAnsi="Arial" w:cs="Arial"/>
        </w:rPr>
        <w:tab/>
      </w:r>
      <w:r w:rsidR="000F032E" w:rsidRPr="00CF35D7">
        <w:rPr>
          <w:rFonts w:ascii="Arial" w:hAnsi="Arial" w:cs="Arial"/>
        </w:rPr>
        <w:tab/>
        <w:t xml:space="preserve">                                                                     </w:t>
      </w:r>
      <w:r w:rsidR="0022183D" w:rsidRPr="00CF35D7">
        <w:rPr>
          <w:rFonts w:ascii="Arial" w:hAnsi="Arial" w:cs="Arial"/>
        </w:rPr>
        <w:t xml:space="preserve">      </w:t>
      </w:r>
    </w:p>
    <w:p w:rsidR="00373D6D" w:rsidRDefault="00494C9B" w:rsidP="00E731EC">
      <w:pPr>
        <w:pStyle w:val="ListParagraph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  <w:r w:rsidRPr="00664CF9">
        <w:rPr>
          <w:rFonts w:ascii="Arial" w:hAnsi="Arial" w:cs="Arial"/>
          <w:b/>
          <w:szCs w:val="24"/>
        </w:rPr>
        <w:t>REPLY</w:t>
      </w:r>
      <w:r w:rsidR="00812082">
        <w:rPr>
          <w:rFonts w:ascii="Arial" w:hAnsi="Arial" w:cs="Arial"/>
          <w:b/>
          <w:szCs w:val="24"/>
          <w:lang w:val="en-ZA"/>
        </w:rPr>
        <w:t xml:space="preserve">: </w:t>
      </w:r>
    </w:p>
    <w:p w:rsidR="00A71324" w:rsidRDefault="00A71324" w:rsidP="009D3698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AC6F09">
        <w:rPr>
          <w:rFonts w:ascii="Arial" w:eastAsia="Arial Unicode MS" w:hAnsi="Arial" w:cs="Arial"/>
          <w:color w:val="000000"/>
          <w:u w:color="000000"/>
        </w:rPr>
        <w:t>I have been furnished with a reply by the CEO of the IDC, Mr Geoffrey Qhena, to the</w:t>
      </w:r>
      <w:r>
        <w:rPr>
          <w:rFonts w:ascii="Arial" w:eastAsia="Arial Unicode MS" w:hAnsi="Arial" w:cs="Arial"/>
          <w:color w:val="000000"/>
          <w:u w:color="000000"/>
        </w:rPr>
        <w:t xml:space="preserve"> question, which follows below</w:t>
      </w:r>
      <w:r w:rsidR="00E8262C">
        <w:rPr>
          <w:rFonts w:ascii="Arial" w:eastAsia="Arial Unicode MS" w:hAnsi="Arial" w:cs="Arial"/>
          <w:color w:val="000000"/>
          <w:u w:color="000000"/>
        </w:rPr>
        <w:t>:</w:t>
      </w:r>
    </w:p>
    <w:p w:rsidR="009D3698" w:rsidRPr="009D3698" w:rsidRDefault="009D3698" w:rsidP="009D3698">
      <w:pPr>
        <w:pStyle w:val="ListParagraph"/>
        <w:ind w:left="0" w:hanging="720"/>
        <w:jc w:val="both"/>
        <w:rPr>
          <w:rFonts w:ascii="Arial" w:hAnsi="Arial" w:cs="Arial"/>
          <w:b/>
        </w:rPr>
      </w:pPr>
    </w:p>
    <w:p w:rsidR="009D3698" w:rsidRPr="009D3698" w:rsidRDefault="009D3698" w:rsidP="009D3698">
      <w:pPr>
        <w:pStyle w:val="ListParagraph"/>
        <w:ind w:left="0"/>
        <w:rPr>
          <w:rFonts w:ascii="Arial" w:hAnsi="Arial" w:cs="Arial"/>
        </w:rPr>
      </w:pPr>
      <w:r w:rsidRPr="009D3698">
        <w:rPr>
          <w:rFonts w:ascii="Arial" w:hAnsi="Arial" w:cs="Arial"/>
          <w:lang w:val="en-ZA"/>
        </w:rPr>
        <w:t>“</w:t>
      </w:r>
      <w:r>
        <w:rPr>
          <w:rFonts w:ascii="Arial" w:hAnsi="Arial" w:cs="Arial"/>
          <w:lang w:val="en-ZA"/>
        </w:rPr>
        <w:t xml:space="preserve"> (a) </w:t>
      </w:r>
      <w:r>
        <w:rPr>
          <w:rFonts w:ascii="Arial" w:hAnsi="Arial" w:cs="Arial"/>
          <w:lang w:val="en-ZA"/>
        </w:rPr>
        <w:tab/>
      </w:r>
      <w:r w:rsidRPr="009D3698">
        <w:rPr>
          <w:rFonts w:ascii="Arial" w:hAnsi="Arial" w:cs="Arial"/>
        </w:rPr>
        <w:t>This matter is now subject to litigation in an effort to recover IDC</w:t>
      </w:r>
      <w:r w:rsidR="00E8262C">
        <w:rPr>
          <w:rFonts w:ascii="Arial" w:hAnsi="Arial" w:cs="Arial"/>
          <w:lang w:val="en-US"/>
        </w:rPr>
        <w:t>’</w:t>
      </w:r>
      <w:r w:rsidRPr="009D3698">
        <w:rPr>
          <w:rFonts w:ascii="Arial" w:hAnsi="Arial" w:cs="Arial"/>
        </w:rPr>
        <w:t>s exposure of</w:t>
      </w:r>
      <w:r>
        <w:rPr>
          <w:rFonts w:ascii="Arial" w:hAnsi="Arial" w:cs="Arial"/>
        </w:rPr>
        <w:br/>
      </w:r>
      <w:r w:rsidRPr="009D36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</w:r>
      <w:r w:rsidRPr="009D3698">
        <w:rPr>
          <w:rFonts w:ascii="Arial" w:hAnsi="Arial" w:cs="Arial"/>
        </w:rPr>
        <w:t>R287.5million. The R287</w:t>
      </w:r>
      <w:r w:rsidR="00E8262C">
        <w:rPr>
          <w:rFonts w:ascii="Arial" w:hAnsi="Arial" w:cs="Arial"/>
          <w:lang w:val="en-US"/>
        </w:rPr>
        <w:t xml:space="preserve"> </w:t>
      </w:r>
      <w:r w:rsidRPr="009D3698">
        <w:rPr>
          <w:rFonts w:ascii="Arial" w:hAnsi="Arial" w:cs="Arial"/>
        </w:rPr>
        <w:t xml:space="preserve">million is made up of </w:t>
      </w:r>
      <w:r>
        <w:rPr>
          <w:rFonts w:ascii="Arial" w:hAnsi="Arial" w:cs="Arial"/>
        </w:rPr>
        <w:t>R37.5 million remaining capital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9D3698">
        <w:rPr>
          <w:rFonts w:ascii="Arial" w:hAnsi="Arial" w:cs="Arial"/>
        </w:rPr>
        <w:t>of the</w:t>
      </w:r>
      <w:r>
        <w:rPr>
          <w:rFonts w:ascii="Arial" w:hAnsi="Arial" w:cs="Arial"/>
          <w:lang w:val="en-ZA"/>
        </w:rPr>
        <w:t xml:space="preserve"> </w:t>
      </w:r>
      <w:r w:rsidRPr="009D3698">
        <w:rPr>
          <w:rFonts w:ascii="Arial" w:hAnsi="Arial" w:cs="Arial"/>
        </w:rPr>
        <w:t xml:space="preserve">original R250 million loan and R250 million return on the original loan. </w:t>
      </w:r>
      <w:r>
        <w:rPr>
          <w:rFonts w:ascii="Arial" w:hAnsi="Arial" w:cs="Arial"/>
        </w:rPr>
        <w:br/>
      </w:r>
    </w:p>
    <w:p w:rsidR="009D3698" w:rsidRPr="009D3698" w:rsidRDefault="009D3698" w:rsidP="009D3698">
      <w:pPr>
        <w:numPr>
          <w:ilvl w:val="0"/>
          <w:numId w:val="15"/>
        </w:numPr>
        <w:spacing w:line="276" w:lineRule="auto"/>
        <w:ind w:hanging="218"/>
        <w:rPr>
          <w:rFonts w:ascii="Arial" w:hAnsi="Arial" w:cs="Arial"/>
          <w:szCs w:val="22"/>
        </w:rPr>
      </w:pPr>
      <w:r w:rsidRPr="009D3698">
        <w:rPr>
          <w:rFonts w:ascii="Arial" w:hAnsi="Arial" w:cs="Arial"/>
          <w:szCs w:val="22"/>
        </w:rPr>
        <w:t>There is a litigation process ongoing.  We currently await the conclusion of</w:t>
      </w:r>
      <w:r>
        <w:rPr>
          <w:rFonts w:ascii="Arial" w:hAnsi="Arial" w:cs="Arial"/>
          <w:szCs w:val="22"/>
        </w:rPr>
        <w:br/>
      </w:r>
      <w:r w:rsidRPr="009D36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9D3698">
        <w:rPr>
          <w:rFonts w:ascii="Arial" w:hAnsi="Arial" w:cs="Arial"/>
          <w:szCs w:val="22"/>
        </w:rPr>
        <w:t>that process.  With respect to reference to “litigation” this means that IDC has</w:t>
      </w:r>
      <w:r>
        <w:rPr>
          <w:rFonts w:ascii="Arial" w:hAnsi="Arial" w:cs="Arial"/>
          <w:szCs w:val="22"/>
        </w:rPr>
        <w:br/>
      </w:r>
      <w:r w:rsidRPr="009D36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9D3698">
        <w:rPr>
          <w:rFonts w:ascii="Arial" w:hAnsi="Arial" w:cs="Arial"/>
          <w:szCs w:val="22"/>
        </w:rPr>
        <w:t>instituted legal action to recover the R37,5 million as well as the R250 million</w:t>
      </w:r>
      <w:r>
        <w:rPr>
          <w:rFonts w:ascii="Arial" w:hAnsi="Arial" w:cs="Arial"/>
          <w:szCs w:val="22"/>
        </w:rPr>
        <w:br/>
      </w:r>
      <w:r w:rsidRPr="009D36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9D3698">
        <w:rPr>
          <w:rFonts w:ascii="Arial" w:hAnsi="Arial" w:cs="Arial"/>
          <w:szCs w:val="22"/>
        </w:rPr>
        <w:t>in accrued interest.  The R37.5 million is the remaining amount of the original</w:t>
      </w:r>
      <w:r>
        <w:rPr>
          <w:rFonts w:ascii="Arial" w:hAnsi="Arial" w:cs="Arial"/>
          <w:szCs w:val="22"/>
        </w:rPr>
        <w:br/>
      </w:r>
      <w:r w:rsidRPr="009D36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9D3698">
        <w:rPr>
          <w:rFonts w:ascii="Arial" w:hAnsi="Arial" w:cs="Arial"/>
          <w:szCs w:val="22"/>
        </w:rPr>
        <w:t>principal amount of R250 million. Oakbay Resources has repaid a total of</w:t>
      </w:r>
      <w:r>
        <w:rPr>
          <w:rFonts w:ascii="Arial" w:hAnsi="Arial" w:cs="Arial"/>
          <w:szCs w:val="22"/>
        </w:rPr>
        <w:br/>
      </w:r>
      <w:r w:rsidRPr="009D36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9D3698">
        <w:rPr>
          <w:rFonts w:ascii="Arial" w:hAnsi="Arial" w:cs="Arial"/>
          <w:szCs w:val="22"/>
        </w:rPr>
        <w:t xml:space="preserve">R212.5 million.  The accrued interest remains at R250 million.” </w:t>
      </w:r>
    </w:p>
    <w:p w:rsidR="00A71324" w:rsidRPr="00AC6F09" w:rsidRDefault="00A71324" w:rsidP="00A71324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</w:p>
    <w:p w:rsidR="00A82524" w:rsidRDefault="00A82524" w:rsidP="00A82524">
      <w:pPr>
        <w:pStyle w:val="ListParagraph"/>
        <w:jc w:val="both"/>
        <w:rPr>
          <w:rFonts w:ascii="Arial" w:hAnsi="Arial" w:cs="Arial"/>
        </w:rPr>
      </w:pPr>
    </w:p>
    <w:p w:rsidR="0055159F" w:rsidRPr="0025606A" w:rsidRDefault="0055159F" w:rsidP="0055159F">
      <w:pPr>
        <w:tabs>
          <w:tab w:val="left" w:pos="5550"/>
        </w:tabs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  <w:r w:rsidRPr="0025606A">
        <w:rPr>
          <w:rFonts w:ascii="Arial" w:eastAsia="Calibri" w:hAnsi="Arial" w:cs="Arial"/>
          <w:b/>
          <w:bCs/>
          <w:lang w:val="en-ZA"/>
        </w:rPr>
        <w:tab/>
      </w:r>
    </w:p>
    <w:p w:rsidR="0055159F" w:rsidRPr="00DE2870" w:rsidRDefault="00DE2870" w:rsidP="00DE2870">
      <w:pPr>
        <w:pStyle w:val="Body1"/>
        <w:spacing w:line="360" w:lineRule="auto"/>
        <w:jc w:val="center"/>
        <w:rPr>
          <w:rFonts w:ascii="Arial" w:hAnsi="Arial" w:cs="Arial"/>
          <w:b/>
        </w:rPr>
      </w:pPr>
      <w:r w:rsidRPr="00DE2870">
        <w:rPr>
          <w:rFonts w:ascii="Arial" w:hAnsi="Arial" w:cs="Arial"/>
          <w:b/>
        </w:rPr>
        <w:t>-END-</w:t>
      </w:r>
    </w:p>
    <w:p w:rsidR="008A20DB" w:rsidRDefault="008A20DB" w:rsidP="008A20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noProof/>
          <w:lang w:val="en-ZA" w:eastAsia="en-ZA"/>
        </w:rPr>
      </w:pPr>
    </w:p>
    <w:p w:rsidR="00F10121" w:rsidRDefault="00F10121" w:rsidP="00F82ABF">
      <w:pPr>
        <w:rPr>
          <w:rFonts w:ascii="Arial" w:hAnsi="Arial" w:cs="Arial"/>
          <w:sz w:val="22"/>
          <w:lang w:val="en-ZA" w:eastAsia="en-ZA"/>
        </w:rPr>
      </w:pPr>
    </w:p>
    <w:sectPr w:rsidR="00F10121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AF" w:rsidRDefault="00724FAF">
      <w:r>
        <w:separator/>
      </w:r>
    </w:p>
  </w:endnote>
  <w:endnote w:type="continuationSeparator" w:id="0">
    <w:p w:rsidR="00724FAF" w:rsidRDefault="0072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724FAF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A82524">
      <w:rPr>
        <w:rFonts w:ascii="Arial" w:hAnsi="Arial" w:cs="Arial"/>
        <w:sz w:val="16"/>
        <w:szCs w:val="16"/>
      </w:rPr>
      <w:t>n No 2275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AF" w:rsidRDefault="00724FAF">
      <w:r>
        <w:separator/>
      </w:r>
    </w:p>
  </w:footnote>
  <w:footnote w:type="continuationSeparator" w:id="0">
    <w:p w:rsidR="00724FAF" w:rsidRDefault="0072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A2C"/>
    <w:multiLevelType w:val="hybridMultilevel"/>
    <w:tmpl w:val="F426E8A8"/>
    <w:lvl w:ilvl="0" w:tplc="51409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54CC"/>
    <w:multiLevelType w:val="hybridMultilevel"/>
    <w:tmpl w:val="C59810AC"/>
    <w:lvl w:ilvl="0" w:tplc="3DBEF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5840BA6"/>
    <w:multiLevelType w:val="hybridMultilevel"/>
    <w:tmpl w:val="8796226E"/>
    <w:lvl w:ilvl="0" w:tplc="9B9094B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5256B5F"/>
    <w:multiLevelType w:val="hybridMultilevel"/>
    <w:tmpl w:val="25101E8E"/>
    <w:lvl w:ilvl="0" w:tplc="34A04A4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58B1"/>
    <w:rsid w:val="00035AB7"/>
    <w:rsid w:val="000377DB"/>
    <w:rsid w:val="00041A7C"/>
    <w:rsid w:val="0004322A"/>
    <w:rsid w:val="00043A13"/>
    <w:rsid w:val="0004551C"/>
    <w:rsid w:val="00045532"/>
    <w:rsid w:val="00050B29"/>
    <w:rsid w:val="000512C0"/>
    <w:rsid w:val="00054DDA"/>
    <w:rsid w:val="000558E0"/>
    <w:rsid w:val="00071577"/>
    <w:rsid w:val="00071825"/>
    <w:rsid w:val="00073124"/>
    <w:rsid w:val="000749B6"/>
    <w:rsid w:val="00082445"/>
    <w:rsid w:val="00090537"/>
    <w:rsid w:val="0009232A"/>
    <w:rsid w:val="00095C52"/>
    <w:rsid w:val="000A0161"/>
    <w:rsid w:val="000A0CA7"/>
    <w:rsid w:val="000A49ED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1306A"/>
    <w:rsid w:val="001219A6"/>
    <w:rsid w:val="00127B35"/>
    <w:rsid w:val="00135E7C"/>
    <w:rsid w:val="00136F0B"/>
    <w:rsid w:val="00140EE5"/>
    <w:rsid w:val="001425E9"/>
    <w:rsid w:val="00143692"/>
    <w:rsid w:val="001461D0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2724"/>
    <w:rsid w:val="001D7203"/>
    <w:rsid w:val="001E0662"/>
    <w:rsid w:val="001E0A07"/>
    <w:rsid w:val="001F1D92"/>
    <w:rsid w:val="001F63F2"/>
    <w:rsid w:val="001F7D18"/>
    <w:rsid w:val="00204815"/>
    <w:rsid w:val="00207022"/>
    <w:rsid w:val="00216D98"/>
    <w:rsid w:val="0022183D"/>
    <w:rsid w:val="00233488"/>
    <w:rsid w:val="00241AF8"/>
    <w:rsid w:val="00242054"/>
    <w:rsid w:val="00246ECE"/>
    <w:rsid w:val="00247676"/>
    <w:rsid w:val="00250A54"/>
    <w:rsid w:val="00251D7C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55315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1E88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34BB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90E62"/>
    <w:rsid w:val="00491C56"/>
    <w:rsid w:val="00492068"/>
    <w:rsid w:val="00494C9B"/>
    <w:rsid w:val="004952B9"/>
    <w:rsid w:val="004968D3"/>
    <w:rsid w:val="004970F9"/>
    <w:rsid w:val="004B07AB"/>
    <w:rsid w:val="004B18FC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1C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D48FE"/>
    <w:rsid w:val="005E0EA6"/>
    <w:rsid w:val="005E5CAC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218A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07CA5"/>
    <w:rsid w:val="00712226"/>
    <w:rsid w:val="007125BB"/>
    <w:rsid w:val="007153DF"/>
    <w:rsid w:val="00716E08"/>
    <w:rsid w:val="007230DF"/>
    <w:rsid w:val="00723C46"/>
    <w:rsid w:val="00724FAF"/>
    <w:rsid w:val="0073609B"/>
    <w:rsid w:val="00737EA3"/>
    <w:rsid w:val="00737EF4"/>
    <w:rsid w:val="00742419"/>
    <w:rsid w:val="00742CCB"/>
    <w:rsid w:val="00744417"/>
    <w:rsid w:val="00747A23"/>
    <w:rsid w:val="00750C4D"/>
    <w:rsid w:val="007550D3"/>
    <w:rsid w:val="007608B9"/>
    <w:rsid w:val="00766298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12082"/>
    <w:rsid w:val="00812866"/>
    <w:rsid w:val="0082117B"/>
    <w:rsid w:val="008212B0"/>
    <w:rsid w:val="0082595A"/>
    <w:rsid w:val="00826BE6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C1D"/>
    <w:rsid w:val="008B01D5"/>
    <w:rsid w:val="008B05FC"/>
    <w:rsid w:val="008B2008"/>
    <w:rsid w:val="008B2F34"/>
    <w:rsid w:val="008C0220"/>
    <w:rsid w:val="008C37AE"/>
    <w:rsid w:val="008C4E9B"/>
    <w:rsid w:val="008D07CF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053C"/>
    <w:rsid w:val="009319A8"/>
    <w:rsid w:val="00931C23"/>
    <w:rsid w:val="0093245B"/>
    <w:rsid w:val="009358E0"/>
    <w:rsid w:val="00940053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3698"/>
    <w:rsid w:val="009D41A7"/>
    <w:rsid w:val="009D61C8"/>
    <w:rsid w:val="009D72AF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146E8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1324"/>
    <w:rsid w:val="00A74C7F"/>
    <w:rsid w:val="00A74EB2"/>
    <w:rsid w:val="00A7565B"/>
    <w:rsid w:val="00A82524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B5631"/>
    <w:rsid w:val="00AC0D56"/>
    <w:rsid w:val="00AC76E8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590E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15D9"/>
    <w:rsid w:val="00C1486C"/>
    <w:rsid w:val="00C15419"/>
    <w:rsid w:val="00C461C9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35D7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D74B7"/>
    <w:rsid w:val="00DE1462"/>
    <w:rsid w:val="00DE1AD1"/>
    <w:rsid w:val="00DE2870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380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1EC"/>
    <w:rsid w:val="00E737FD"/>
    <w:rsid w:val="00E8147E"/>
    <w:rsid w:val="00E8262C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121"/>
    <w:rsid w:val="00F10DE4"/>
    <w:rsid w:val="00F11733"/>
    <w:rsid w:val="00F27D97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B65"/>
    <w:rsid w:val="00F75E48"/>
    <w:rsid w:val="00F762EB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47"/>
    <w:rsid w:val="00FA46FF"/>
    <w:rsid w:val="00FA4C06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C9D3-667D-4A98-B932-ACB2CFC5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2017-11-28T19:13:00Z</cp:lastPrinted>
  <dcterms:created xsi:type="dcterms:W3CDTF">2018-09-11T08:50:00Z</dcterms:created>
  <dcterms:modified xsi:type="dcterms:W3CDTF">2018-09-11T08:50:00Z</dcterms:modified>
</cp:coreProperties>
</file>