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6F" w:rsidRPr="00A031EC" w:rsidRDefault="00FE316F" w:rsidP="00FE316F">
      <w:pPr>
        <w:spacing w:line="360" w:lineRule="auto"/>
        <w:jc w:val="center"/>
        <w:rPr>
          <w:rFonts w:cs="Arial"/>
          <w:b/>
          <w:bCs/>
          <w:sz w:val="32"/>
          <w:szCs w:val="32"/>
        </w:rPr>
      </w:pPr>
      <w:r w:rsidRPr="007C2A80">
        <w:rPr>
          <w:rFonts w:cs="Arial"/>
          <w:b/>
          <w:bCs/>
          <w:sz w:val="32"/>
          <w:szCs w:val="32"/>
        </w:rPr>
        <w:t>NATIONAL ASSEMBLY</w:t>
      </w:r>
    </w:p>
    <w:p w:rsidR="00FE316F" w:rsidRPr="00A031EC" w:rsidRDefault="00FE316F" w:rsidP="00FE316F">
      <w:pPr>
        <w:spacing w:after="0"/>
        <w:jc w:val="both"/>
        <w:rPr>
          <w:rFonts w:cs="Arial"/>
          <w:b/>
          <w:bCs/>
          <w:color w:val="FF0000"/>
          <w:sz w:val="32"/>
          <w:szCs w:val="32"/>
          <w:u w:val="single"/>
        </w:rPr>
      </w:pPr>
    </w:p>
    <w:p w:rsidR="00FE316F" w:rsidRPr="009378DE" w:rsidRDefault="00FE316F" w:rsidP="00FE316F">
      <w:pPr>
        <w:spacing w:after="0"/>
        <w:jc w:val="both"/>
        <w:rPr>
          <w:rFonts w:cs="Arial"/>
          <w:b/>
          <w:bCs/>
          <w:sz w:val="32"/>
          <w:szCs w:val="32"/>
          <w:u w:val="single"/>
        </w:rPr>
      </w:pPr>
      <w:r w:rsidRPr="007C2A80">
        <w:rPr>
          <w:rFonts w:cs="Arial"/>
          <w:b/>
          <w:bCs/>
          <w:sz w:val="32"/>
          <w:szCs w:val="32"/>
          <w:u w:val="single"/>
        </w:rPr>
        <w:t>QUESTION NO. 2274-2021</w:t>
      </w:r>
    </w:p>
    <w:p w:rsidR="00FE316F" w:rsidRPr="009378DE" w:rsidRDefault="00FE316F" w:rsidP="00FE316F">
      <w:pPr>
        <w:pStyle w:val="DACBODYTEXT"/>
        <w:spacing w:after="0"/>
        <w:ind w:left="0"/>
        <w:rPr>
          <w:b/>
          <w:sz w:val="32"/>
          <w:szCs w:val="32"/>
          <w:u w:val="single"/>
        </w:rPr>
      </w:pPr>
      <w:r w:rsidRPr="007C2A80">
        <w:rPr>
          <w:b/>
          <w:sz w:val="32"/>
          <w:szCs w:val="32"/>
          <w:u w:val="single"/>
        </w:rPr>
        <w:t>WRITTEN REPLY</w:t>
      </w:r>
    </w:p>
    <w:p w:rsidR="00FE316F" w:rsidRPr="007C2A80" w:rsidRDefault="00FE316F" w:rsidP="00FE316F">
      <w:pPr>
        <w:spacing w:after="0"/>
        <w:jc w:val="both"/>
        <w:rPr>
          <w:rFonts w:cs="Arial"/>
          <w:b/>
          <w:sz w:val="32"/>
          <w:szCs w:val="32"/>
        </w:rPr>
      </w:pPr>
      <w:r w:rsidRPr="007C2A80">
        <w:rPr>
          <w:rFonts w:cs="Arial"/>
          <w:b/>
          <w:bCs/>
          <w:sz w:val="32"/>
          <w:szCs w:val="32"/>
        </w:rPr>
        <w:t>INTERNAL QUESTION PAPER NO. 23 –</w:t>
      </w:r>
      <w:r w:rsidRPr="007C2A80">
        <w:rPr>
          <w:rFonts w:cs="Arial"/>
          <w:b/>
          <w:sz w:val="32"/>
          <w:szCs w:val="32"/>
        </w:rPr>
        <w:t xml:space="preserve">2021, DATE OF PUBLICATION 5 NOVEMBER 2021: </w:t>
      </w:r>
    </w:p>
    <w:p w:rsidR="00FE316F" w:rsidRPr="009378DE" w:rsidRDefault="00FE316F" w:rsidP="00FE316F">
      <w:pPr>
        <w:pStyle w:val="Default"/>
        <w:spacing w:line="360" w:lineRule="auto"/>
        <w:rPr>
          <w:rFonts w:ascii="Arial" w:hAnsi="Arial" w:cs="Arial"/>
          <w:b/>
          <w:sz w:val="32"/>
          <w:szCs w:val="32"/>
          <w:lang w:val="en-GB"/>
        </w:rPr>
      </w:pPr>
      <w:r w:rsidRPr="007C2A80">
        <w:rPr>
          <w:rFonts w:ascii="Arial" w:hAnsi="Arial" w:cs="Arial"/>
          <w:b/>
          <w:sz w:val="32"/>
          <w:szCs w:val="32"/>
          <w:lang w:val="en-GB"/>
        </w:rPr>
        <w:t xml:space="preserve">Mrs V Van Dyk (DA) to ask the Minister of </w:t>
      </w:r>
      <w:r w:rsidRPr="007C2A80">
        <w:rPr>
          <w:rFonts w:ascii="Arial" w:eastAsia="Calibri" w:hAnsi="Arial" w:cs="Arial"/>
          <w:b/>
          <w:sz w:val="32"/>
          <w:szCs w:val="32"/>
        </w:rPr>
        <w:t>Sport</w:t>
      </w:r>
      <w:r w:rsidRPr="007C2A80">
        <w:rPr>
          <w:rFonts w:ascii="Arial" w:hAnsi="Arial" w:cs="Arial"/>
          <w:b/>
          <w:sz w:val="32"/>
          <w:szCs w:val="32"/>
          <w:lang w:val="en-GB"/>
        </w:rPr>
        <w:t>, Arts and Culture;</w:t>
      </w:r>
    </w:p>
    <w:p w:rsidR="00FE316F" w:rsidRPr="007C2A80" w:rsidRDefault="00FE316F" w:rsidP="00FE316F">
      <w:pPr>
        <w:pStyle w:val="ListParagraph"/>
        <w:numPr>
          <w:ilvl w:val="0"/>
          <w:numId w:val="1"/>
        </w:numPr>
        <w:spacing w:after="0" w:line="240" w:lineRule="auto"/>
        <w:jc w:val="both"/>
        <w:outlineLvl w:val="0"/>
        <w:rPr>
          <w:rFonts w:cs="Arial"/>
          <w:sz w:val="32"/>
          <w:szCs w:val="32"/>
        </w:rPr>
      </w:pPr>
      <w:r w:rsidRPr="007C2A80">
        <w:rPr>
          <w:rFonts w:cs="Arial"/>
          <w:sz w:val="32"/>
          <w:szCs w:val="32"/>
        </w:rPr>
        <w:t>(a) What processes were followed to procure services for the elective conference and (b) which service providers were picked out of those who presented quotations;</w:t>
      </w:r>
    </w:p>
    <w:p w:rsidR="00FE316F" w:rsidRPr="007C2A80" w:rsidRDefault="00FE316F" w:rsidP="00FE316F">
      <w:pPr>
        <w:spacing w:after="0" w:line="240" w:lineRule="auto"/>
        <w:ind w:left="1440" w:hanging="720"/>
        <w:jc w:val="both"/>
        <w:outlineLvl w:val="0"/>
        <w:rPr>
          <w:rFonts w:cs="Arial"/>
          <w:sz w:val="32"/>
          <w:szCs w:val="32"/>
        </w:rPr>
      </w:pPr>
      <w:r w:rsidRPr="007C2A80">
        <w:rPr>
          <w:rFonts w:cs="Arial"/>
          <w:sz w:val="32"/>
          <w:szCs w:val="32"/>
        </w:rPr>
        <w:t xml:space="preserve"> (2)</w:t>
      </w:r>
      <w:r w:rsidRPr="007C2A80">
        <w:rPr>
          <w:rFonts w:cs="Arial"/>
          <w:sz w:val="32"/>
          <w:szCs w:val="32"/>
        </w:rPr>
        <w:tab/>
        <w:t>whether his department, as the main and interested stakeholder, participated during the conference to monitor the proceedings; if not, why not; if so, what are the relevant details;</w:t>
      </w:r>
    </w:p>
    <w:p w:rsidR="00FE316F" w:rsidRPr="007C2A80" w:rsidRDefault="00FE316F" w:rsidP="00FE316F">
      <w:pPr>
        <w:spacing w:after="0" w:line="240" w:lineRule="auto"/>
        <w:ind w:left="1440" w:hanging="720"/>
        <w:jc w:val="both"/>
        <w:outlineLvl w:val="0"/>
        <w:rPr>
          <w:rFonts w:cs="Arial"/>
          <w:sz w:val="32"/>
          <w:szCs w:val="32"/>
        </w:rPr>
      </w:pPr>
      <w:r w:rsidRPr="007C2A80">
        <w:rPr>
          <w:rFonts w:cs="Arial"/>
          <w:sz w:val="32"/>
          <w:szCs w:val="32"/>
        </w:rPr>
        <w:t>(3)</w:t>
      </w:r>
      <w:r w:rsidRPr="007C2A80">
        <w:rPr>
          <w:rFonts w:cs="Arial"/>
          <w:sz w:val="32"/>
          <w:szCs w:val="32"/>
        </w:rPr>
        <w:tab/>
        <w:t>how will his department’s approach differ towards the SA Music Industry Council as opposed to the Creative Industries Federation of South Africa (CCIFSA) that has not been funded, including the service providers for the policy conference held in December last year in Durban, who have not been paid;</w:t>
      </w:r>
    </w:p>
    <w:p w:rsidR="00FE316F" w:rsidRPr="007C2A80" w:rsidRDefault="00FE316F" w:rsidP="00FE316F">
      <w:pPr>
        <w:spacing w:before="100" w:beforeAutospacing="1" w:after="100" w:afterAutospacing="1" w:line="240" w:lineRule="auto"/>
        <w:ind w:left="1440" w:hanging="720"/>
        <w:jc w:val="both"/>
        <w:outlineLvl w:val="0"/>
        <w:rPr>
          <w:rFonts w:cs="Arial"/>
          <w:b/>
          <w:sz w:val="32"/>
          <w:szCs w:val="32"/>
        </w:rPr>
      </w:pPr>
      <w:r w:rsidRPr="007C2A80">
        <w:rPr>
          <w:rFonts w:cs="Arial"/>
          <w:sz w:val="32"/>
          <w:szCs w:val="32"/>
        </w:rPr>
        <w:t>(4)</w:t>
      </w:r>
      <w:r w:rsidRPr="007C2A80">
        <w:rPr>
          <w:rFonts w:cs="Arial"/>
          <w:sz w:val="32"/>
          <w:szCs w:val="32"/>
        </w:rPr>
        <w:tab/>
        <w:t>what was the reason that CCIFSA did not participate at an important conference, seeing that the interests of one of its sub-sectors, the Performance Sector, have been endorsed by his department?</w:t>
      </w:r>
      <w:r w:rsidRPr="007C2A80">
        <w:rPr>
          <w:rFonts w:cs="Arial"/>
          <w:sz w:val="32"/>
          <w:szCs w:val="32"/>
        </w:rPr>
        <w:tab/>
      </w:r>
      <w:r w:rsidRPr="007C2A80">
        <w:rPr>
          <w:rFonts w:cs="Arial"/>
          <w:b/>
          <w:sz w:val="32"/>
          <w:szCs w:val="32"/>
        </w:rPr>
        <w:t>NW2597E</w:t>
      </w:r>
    </w:p>
    <w:p w:rsidR="00FE316F" w:rsidRPr="007C2A80" w:rsidRDefault="00FE316F" w:rsidP="00FE316F">
      <w:pPr>
        <w:tabs>
          <w:tab w:val="center" w:pos="4680"/>
        </w:tabs>
        <w:spacing w:before="100" w:beforeAutospacing="1" w:after="0" w:line="360" w:lineRule="auto"/>
        <w:jc w:val="both"/>
        <w:rPr>
          <w:rFonts w:cs="Arial"/>
          <w:sz w:val="32"/>
          <w:szCs w:val="32"/>
        </w:rPr>
      </w:pPr>
      <w:r w:rsidRPr="007C2A80">
        <w:rPr>
          <w:rFonts w:cs="Arial"/>
          <w:b/>
          <w:bCs/>
          <w:sz w:val="32"/>
          <w:szCs w:val="32"/>
        </w:rPr>
        <w:t>REPLY</w:t>
      </w:r>
      <w:r w:rsidRPr="007C2A80">
        <w:rPr>
          <w:rFonts w:cs="Arial"/>
          <w:sz w:val="32"/>
          <w:szCs w:val="32"/>
        </w:rPr>
        <w:t xml:space="preserve">: </w:t>
      </w:r>
      <w:r>
        <w:rPr>
          <w:rFonts w:cs="Arial"/>
          <w:sz w:val="32"/>
          <w:szCs w:val="32"/>
        </w:rPr>
        <w:tab/>
      </w:r>
    </w:p>
    <w:p w:rsidR="00FE316F" w:rsidRPr="007C2A80" w:rsidRDefault="00FE316F" w:rsidP="00FE316F">
      <w:pPr>
        <w:pStyle w:val="Default"/>
        <w:spacing w:line="276" w:lineRule="auto"/>
        <w:jc w:val="both"/>
        <w:rPr>
          <w:rFonts w:ascii="Arial" w:hAnsi="Arial" w:cs="Arial"/>
          <w:sz w:val="32"/>
          <w:szCs w:val="32"/>
        </w:rPr>
      </w:pPr>
      <w:r>
        <w:rPr>
          <w:rFonts w:ascii="Arial" w:hAnsi="Arial" w:cs="Arial"/>
          <w:sz w:val="32"/>
          <w:szCs w:val="32"/>
        </w:rPr>
        <w:t xml:space="preserve">1.(a). </w:t>
      </w:r>
      <w:r w:rsidRPr="007C2A80">
        <w:rPr>
          <w:rFonts w:ascii="Arial" w:hAnsi="Arial" w:cs="Arial"/>
          <w:sz w:val="32"/>
          <w:szCs w:val="32"/>
        </w:rPr>
        <w:t xml:space="preserve">The support that was granted to SAMIC was done </w:t>
      </w:r>
      <w:r>
        <w:rPr>
          <w:rFonts w:ascii="Arial" w:hAnsi="Arial" w:cs="Arial"/>
          <w:sz w:val="32"/>
          <w:szCs w:val="32"/>
        </w:rPr>
        <w:t xml:space="preserve">through a transfer of funds </w:t>
      </w:r>
      <w:r w:rsidRPr="007C2A80">
        <w:rPr>
          <w:rFonts w:ascii="Arial" w:hAnsi="Arial" w:cs="Arial"/>
          <w:sz w:val="32"/>
          <w:szCs w:val="32"/>
        </w:rPr>
        <w:t>subsequent to entering into an MOA with the organisation having conceded to their proposal for assistance.</w:t>
      </w:r>
    </w:p>
    <w:p w:rsidR="00FE316F" w:rsidRDefault="00FE316F" w:rsidP="00FE316F">
      <w:pPr>
        <w:pStyle w:val="Default"/>
        <w:spacing w:line="276" w:lineRule="auto"/>
        <w:jc w:val="both"/>
        <w:rPr>
          <w:rFonts w:ascii="Arial" w:hAnsi="Arial" w:cs="Arial"/>
          <w:sz w:val="32"/>
          <w:szCs w:val="32"/>
        </w:rPr>
      </w:pPr>
      <w:r w:rsidRPr="007C2A80">
        <w:rPr>
          <w:rFonts w:ascii="Arial" w:hAnsi="Arial" w:cs="Arial"/>
          <w:sz w:val="32"/>
          <w:szCs w:val="32"/>
        </w:rPr>
        <w:lastRenderedPageBreak/>
        <w:t xml:space="preserve">(b). </w:t>
      </w:r>
      <w:r w:rsidRPr="007C2A80">
        <w:rPr>
          <w:rFonts w:ascii="Arial" w:hAnsi="Arial" w:cs="Arial"/>
          <w:sz w:val="32"/>
          <w:szCs w:val="32"/>
        </w:rPr>
        <w:tab/>
        <w:t xml:space="preserve"> No service provider was picked as there was no service </w:t>
      </w:r>
    </w:p>
    <w:p w:rsidR="00FE316F" w:rsidRPr="007C2A80" w:rsidRDefault="00FE316F" w:rsidP="00FE316F">
      <w:pPr>
        <w:pStyle w:val="Default"/>
        <w:spacing w:line="276" w:lineRule="auto"/>
        <w:jc w:val="both"/>
        <w:rPr>
          <w:rFonts w:ascii="Arial" w:hAnsi="Arial" w:cs="Arial"/>
          <w:sz w:val="32"/>
          <w:szCs w:val="32"/>
        </w:rPr>
      </w:pPr>
      <w:r>
        <w:rPr>
          <w:rFonts w:ascii="Arial" w:hAnsi="Arial" w:cs="Arial"/>
          <w:sz w:val="32"/>
          <w:szCs w:val="32"/>
        </w:rPr>
        <w:t xml:space="preserve">         </w:t>
      </w:r>
      <w:r>
        <w:rPr>
          <w:rFonts w:ascii="Arial" w:hAnsi="Arial" w:cs="Arial"/>
          <w:sz w:val="32"/>
          <w:szCs w:val="32"/>
        </w:rPr>
        <w:tab/>
        <w:t xml:space="preserve">solicited by the </w:t>
      </w:r>
      <w:r w:rsidRPr="007C2A80">
        <w:rPr>
          <w:rFonts w:ascii="Arial" w:hAnsi="Arial" w:cs="Arial"/>
          <w:sz w:val="32"/>
          <w:szCs w:val="32"/>
        </w:rPr>
        <w:t>Department.</w:t>
      </w:r>
    </w:p>
    <w:p w:rsidR="00FE316F" w:rsidRPr="007C2A80" w:rsidRDefault="00FE316F" w:rsidP="00FE316F">
      <w:pPr>
        <w:pStyle w:val="Default"/>
        <w:spacing w:line="276" w:lineRule="auto"/>
        <w:ind w:left="720"/>
        <w:jc w:val="both"/>
        <w:rPr>
          <w:rFonts w:ascii="Arial" w:hAnsi="Arial" w:cs="Arial"/>
          <w:sz w:val="32"/>
          <w:szCs w:val="32"/>
        </w:rPr>
      </w:pPr>
    </w:p>
    <w:p w:rsidR="00FE316F" w:rsidRPr="00C80FF9" w:rsidRDefault="00FE316F" w:rsidP="00FE316F">
      <w:pPr>
        <w:pStyle w:val="Default"/>
        <w:numPr>
          <w:ilvl w:val="0"/>
          <w:numId w:val="2"/>
        </w:numPr>
        <w:spacing w:line="276" w:lineRule="auto"/>
        <w:jc w:val="both"/>
        <w:rPr>
          <w:rFonts w:ascii="Arial" w:hAnsi="Arial" w:cs="Arial"/>
          <w:sz w:val="32"/>
          <w:szCs w:val="32"/>
        </w:rPr>
      </w:pPr>
      <w:r w:rsidRPr="007C2A80">
        <w:rPr>
          <w:rFonts w:ascii="Arial" w:hAnsi="Arial" w:cs="Arial"/>
          <w:sz w:val="32"/>
          <w:szCs w:val="32"/>
        </w:rPr>
        <w:t xml:space="preserve">Once a project is funded, it is the beneficiary’s responsibility to implement it according to the terms set in the proposal and the MOA. The Department does not in all instances participate in the beneficiaries events/activities. </w:t>
      </w:r>
    </w:p>
    <w:p w:rsidR="00FE316F" w:rsidRPr="00C80FF9" w:rsidRDefault="00FE316F" w:rsidP="00FE316F">
      <w:pPr>
        <w:pStyle w:val="Default"/>
        <w:numPr>
          <w:ilvl w:val="0"/>
          <w:numId w:val="2"/>
        </w:numPr>
        <w:spacing w:line="276" w:lineRule="auto"/>
        <w:jc w:val="both"/>
        <w:rPr>
          <w:rFonts w:ascii="Arial" w:hAnsi="Arial" w:cs="Arial"/>
          <w:sz w:val="32"/>
          <w:szCs w:val="32"/>
        </w:rPr>
      </w:pPr>
      <w:r w:rsidRPr="007C2A80">
        <w:rPr>
          <w:rFonts w:ascii="Arial" w:hAnsi="Arial" w:cs="Arial"/>
          <w:sz w:val="32"/>
          <w:szCs w:val="32"/>
        </w:rPr>
        <w:t xml:space="preserve">The Department transfers funds to beneficiaries who in turn enter into agreements with third parties or service providers. Intervention by the Department where there are disputes is not a requirement. Where there are merits to mediate between beneficiaries and third parties, attempts are made by the Department to broker workable and lawful solutions.  </w:t>
      </w:r>
    </w:p>
    <w:p w:rsidR="00FE316F" w:rsidRPr="007C2A80" w:rsidRDefault="00FE316F" w:rsidP="00FE316F">
      <w:pPr>
        <w:pStyle w:val="Default"/>
        <w:numPr>
          <w:ilvl w:val="0"/>
          <w:numId w:val="2"/>
        </w:numPr>
        <w:spacing w:line="276" w:lineRule="auto"/>
        <w:jc w:val="both"/>
        <w:rPr>
          <w:rFonts w:cs="Arial"/>
          <w:b/>
          <w:bCs/>
          <w:sz w:val="32"/>
          <w:szCs w:val="32"/>
        </w:rPr>
      </w:pPr>
      <w:r w:rsidRPr="007C2A80">
        <w:rPr>
          <w:rFonts w:ascii="Arial" w:hAnsi="Arial" w:cs="Arial"/>
          <w:sz w:val="32"/>
          <w:szCs w:val="32"/>
        </w:rPr>
        <w:t xml:space="preserve">SAMIC was responsible to determining invitees, participants and desired outcomes of the elective conference for its members. The Department is not aware of the specifics of who should or should not have been there and the desired roles for each as it was not the one implementing the conference. </w:t>
      </w:r>
    </w:p>
    <w:p w:rsidR="00FE316F" w:rsidRDefault="00FE316F" w:rsidP="00FE316F">
      <w:pPr>
        <w:pStyle w:val="DACBODYTEXT"/>
        <w:rPr>
          <w:rFonts w:cs="Arial"/>
          <w:b/>
          <w:bCs/>
          <w:sz w:val="32"/>
          <w:szCs w:val="32"/>
        </w:rPr>
      </w:pPr>
    </w:p>
    <w:p w:rsidR="00FE316F" w:rsidRDefault="00FE316F" w:rsidP="00FE316F">
      <w:pPr>
        <w:pStyle w:val="DACBODYTEXT"/>
        <w:rPr>
          <w:rFonts w:cs="Arial"/>
          <w:b/>
          <w:bCs/>
          <w:sz w:val="32"/>
          <w:szCs w:val="32"/>
        </w:rPr>
      </w:pPr>
    </w:p>
    <w:p w:rsidR="00FE316F" w:rsidRDefault="00FE316F" w:rsidP="00FE316F">
      <w:pPr>
        <w:pStyle w:val="DACBODYTEXT"/>
        <w:rPr>
          <w:rFonts w:cs="Arial"/>
          <w:b/>
          <w:bCs/>
          <w:sz w:val="32"/>
          <w:szCs w:val="32"/>
        </w:rPr>
      </w:pPr>
    </w:p>
    <w:p w:rsidR="00FE316F" w:rsidRDefault="00FE316F" w:rsidP="00FE316F">
      <w:pPr>
        <w:pStyle w:val="DACBODYTEXT"/>
        <w:rPr>
          <w:rFonts w:cs="Arial"/>
          <w:b/>
          <w:bCs/>
          <w:sz w:val="32"/>
          <w:szCs w:val="32"/>
        </w:rPr>
      </w:pPr>
    </w:p>
    <w:p w:rsidR="00FE316F" w:rsidRDefault="00FE316F" w:rsidP="00FE316F">
      <w:pPr>
        <w:pStyle w:val="DACBODYTEXT"/>
        <w:rPr>
          <w:rFonts w:cs="Arial"/>
          <w:b/>
          <w:bCs/>
          <w:sz w:val="32"/>
          <w:szCs w:val="32"/>
        </w:rPr>
      </w:pPr>
    </w:p>
    <w:p w:rsidR="00FE316F" w:rsidRDefault="00FE316F" w:rsidP="00FE316F">
      <w:pPr>
        <w:pStyle w:val="DACBODYTEXT"/>
        <w:rPr>
          <w:rFonts w:cs="Arial"/>
          <w:b/>
          <w:bCs/>
          <w:sz w:val="32"/>
          <w:szCs w:val="32"/>
        </w:rPr>
      </w:pPr>
    </w:p>
    <w:p w:rsidR="00FE316F" w:rsidRDefault="00FE316F" w:rsidP="00FE316F">
      <w:pPr>
        <w:pStyle w:val="DACBODYTEXT"/>
        <w:rPr>
          <w:rFonts w:cs="Arial"/>
          <w:b/>
          <w:bCs/>
          <w:sz w:val="32"/>
          <w:szCs w:val="32"/>
        </w:rPr>
      </w:pPr>
    </w:p>
    <w:p w:rsidR="00FE316F" w:rsidRPr="007C2A80" w:rsidRDefault="00FE316F" w:rsidP="00FE316F">
      <w:pPr>
        <w:pStyle w:val="DACBODYTEXT"/>
        <w:ind w:left="0"/>
        <w:rPr>
          <w:rFonts w:cs="Arial"/>
          <w:b/>
          <w:bCs/>
          <w:sz w:val="32"/>
          <w:szCs w:val="32"/>
        </w:rPr>
      </w:pPr>
    </w:p>
    <w:p w:rsidR="006A33F5" w:rsidRDefault="00BC0E46">
      <w:bookmarkStart w:id="0" w:name="_GoBack"/>
      <w:bookmarkEnd w:id="0"/>
    </w:p>
    <w:sectPr w:rsidR="006A33F5" w:rsidSect="00523A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C0728"/>
    <w:multiLevelType w:val="hybridMultilevel"/>
    <w:tmpl w:val="4C20F210"/>
    <w:lvl w:ilvl="0" w:tplc="E17016A8">
      <w:start w:val="2"/>
      <w:numFmt w:val="decimal"/>
      <w:lvlText w:val="%1."/>
      <w:lvlJc w:val="left"/>
      <w:pPr>
        <w:ind w:left="502" w:hanging="360"/>
      </w:pPr>
      <w:rPr>
        <w:rFonts w:hint="default"/>
        <w:b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3484120"/>
    <w:multiLevelType w:val="hybridMultilevel"/>
    <w:tmpl w:val="A508B2BC"/>
    <w:lvl w:ilvl="0" w:tplc="591A989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E316F"/>
    <w:rsid w:val="00523AFC"/>
    <w:rsid w:val="00BC0E46"/>
    <w:rsid w:val="00BE5DFB"/>
    <w:rsid w:val="00F32270"/>
    <w:rsid w:val="00FE316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FE316F"/>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FE316F"/>
    <w:pPr>
      <w:ind w:left="993"/>
    </w:pPr>
    <w:rPr>
      <w:szCs w:val="18"/>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footer text"/>
    <w:basedOn w:val="Normal"/>
    <w:link w:val="ListParagraphChar"/>
    <w:uiPriority w:val="34"/>
    <w:qFormat/>
    <w:rsid w:val="00FE316F"/>
    <w:pPr>
      <w:ind w:left="720"/>
      <w:contextualSpacing/>
    </w:pPr>
  </w:style>
  <w:style w:type="paragraph" w:customStyle="1" w:styleId="Default">
    <w:name w:val="Default"/>
    <w:rsid w:val="00FE316F"/>
    <w:pPr>
      <w:autoSpaceDE w:val="0"/>
      <w:autoSpaceDN w:val="0"/>
      <w:adjustRightInd w:val="0"/>
      <w:spacing w:after="0" w:line="240" w:lineRule="auto"/>
    </w:pPr>
    <w:rPr>
      <w:rFonts w:ascii="Times New Roman" w:hAnsi="Times New Roman" w:cs="Times New Roman"/>
      <w:color w:val="000000"/>
      <w:sz w:val="24"/>
      <w:szCs w:val="24"/>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FE316F"/>
    <w:rPr>
      <w:rFonts w:ascii="Arial" w:hAnsi="Arial"/>
      <w:sz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2021-11-19T12:33:00Z</dcterms:created>
  <dcterms:modified xsi:type="dcterms:W3CDTF">2021-11-19T12:33:00Z</dcterms:modified>
</cp:coreProperties>
</file>