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130BDB">
      <w:pPr>
        <w:spacing w:after="200" w:line="276" w:lineRule="auto"/>
        <w:jc w:val="center"/>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130BDB" w:rsidP="00130BDB">
      <w:pPr>
        <w:spacing w:after="200" w:line="276" w:lineRule="auto"/>
        <w:jc w:val="center"/>
        <w:rPr>
          <w:rFonts w:ascii="Arial" w:eastAsia="Calibri" w:hAnsi="Arial" w:cs="Arial"/>
          <w:b/>
          <w:bCs/>
          <w:lang w:val="en-GB"/>
        </w:rPr>
      </w:pPr>
      <w:r w:rsidRPr="008C0966">
        <w:rPr>
          <w:rFonts w:ascii="Arial" w:eastAsia="Calibri" w:hAnsi="Arial" w:cs="Arial"/>
          <w:b/>
          <w:bCs/>
          <w:lang w:val="en-GB"/>
        </w:rPr>
        <w:t>FOR WRITTEN REPLY</w:t>
      </w:r>
    </w:p>
    <w:p w:rsidR="00130BDB" w:rsidRPr="008C0966" w:rsidRDefault="00130BDB" w:rsidP="00130BDB">
      <w:pPr>
        <w:spacing w:after="200" w:line="276" w:lineRule="auto"/>
        <w:jc w:val="center"/>
        <w:rPr>
          <w:rFonts w:ascii="Arial" w:eastAsia="Calibri" w:hAnsi="Arial" w:cs="Arial"/>
          <w:b/>
          <w:bCs/>
          <w:lang w:val="en-GB"/>
        </w:rPr>
      </w:pPr>
      <w:r w:rsidRPr="008C0966">
        <w:rPr>
          <w:rFonts w:ascii="Arial" w:eastAsia="Calibri" w:hAnsi="Arial" w:cs="Arial"/>
          <w:b/>
          <w:bCs/>
          <w:lang w:val="en-GB"/>
        </w:rPr>
        <w:t xml:space="preserve">QUESTION </w:t>
      </w:r>
      <w:r w:rsidR="00723F8C">
        <w:rPr>
          <w:rFonts w:ascii="Arial" w:eastAsia="Calibri" w:hAnsi="Arial" w:cs="Arial"/>
          <w:b/>
          <w:bCs/>
          <w:lang w:val="en-GB"/>
        </w:rPr>
        <w:t>227</w:t>
      </w:r>
      <w:r w:rsidR="00FD4C2A">
        <w:rPr>
          <w:rFonts w:ascii="Arial" w:eastAsia="Calibri" w:hAnsi="Arial" w:cs="Arial"/>
          <w:b/>
          <w:bCs/>
          <w:lang w:val="en-GB"/>
        </w:rPr>
        <w:t>2</w:t>
      </w:r>
    </w:p>
    <w:p w:rsidR="00130BDB" w:rsidRPr="008C0966" w:rsidRDefault="00130BDB" w:rsidP="00130BDB">
      <w:pPr>
        <w:spacing w:after="200" w:line="276" w:lineRule="auto"/>
        <w:jc w:val="center"/>
        <w:rPr>
          <w:rFonts w:ascii="Arial" w:eastAsia="Calibri" w:hAnsi="Arial" w:cs="Arial"/>
          <w:b/>
          <w:bCs/>
          <w:u w:val="single"/>
          <w:lang w:val="en-GB"/>
        </w:rPr>
      </w:pPr>
      <w:r w:rsidRPr="008C0966">
        <w:rPr>
          <w:rFonts w:ascii="Arial" w:eastAsia="Calibri" w:hAnsi="Arial" w:cs="Arial"/>
          <w:b/>
          <w:bCs/>
          <w:u w:val="single"/>
          <w:lang w:val="en-GB"/>
        </w:rPr>
        <w:t xml:space="preserve">DATE OF PUBLICATION OF INTERNAL QUESTION PAPER: </w:t>
      </w:r>
      <w:r w:rsidR="00790A23">
        <w:rPr>
          <w:rFonts w:ascii="Arial" w:eastAsia="Calibri" w:hAnsi="Arial" w:cs="Arial"/>
          <w:b/>
          <w:bCs/>
          <w:u w:val="single"/>
          <w:lang w:val="en-GB"/>
        </w:rPr>
        <w:t>10</w:t>
      </w:r>
      <w:r>
        <w:rPr>
          <w:rFonts w:ascii="Arial" w:eastAsia="Calibri" w:hAnsi="Arial" w:cs="Arial"/>
          <w:b/>
          <w:bCs/>
          <w:u w:val="single"/>
          <w:lang w:val="en-GB"/>
        </w:rPr>
        <w:t>/</w:t>
      </w:r>
      <w:r w:rsidR="003F2E8D">
        <w:rPr>
          <w:rFonts w:ascii="Arial" w:eastAsia="Calibri" w:hAnsi="Arial" w:cs="Arial"/>
          <w:b/>
          <w:bCs/>
          <w:u w:val="single"/>
          <w:lang w:val="en-GB"/>
        </w:rPr>
        <w:t>0</w:t>
      </w:r>
      <w:r w:rsidR="00790A23">
        <w:rPr>
          <w:rFonts w:ascii="Arial" w:eastAsia="Calibri" w:hAnsi="Arial" w:cs="Arial"/>
          <w:b/>
          <w:bCs/>
          <w:u w:val="single"/>
          <w:lang w:val="en-GB"/>
        </w:rPr>
        <w:t>9</w:t>
      </w:r>
      <w:r w:rsidRPr="008C0966">
        <w:rPr>
          <w:rFonts w:ascii="Arial" w:eastAsia="Calibri" w:hAnsi="Arial" w:cs="Arial"/>
          <w:b/>
          <w:bCs/>
          <w:u w:val="single"/>
          <w:lang w:val="en-GB"/>
        </w:rPr>
        <w:t>/20</w:t>
      </w:r>
      <w:r w:rsidR="003F2E8D">
        <w:rPr>
          <w:rFonts w:ascii="Arial" w:eastAsia="Calibri" w:hAnsi="Arial" w:cs="Arial"/>
          <w:b/>
          <w:bCs/>
          <w:u w:val="single"/>
          <w:lang w:val="en-GB"/>
        </w:rPr>
        <w:t>2</w:t>
      </w:r>
      <w:r w:rsidR="000F7117">
        <w:rPr>
          <w:rFonts w:ascii="Arial" w:eastAsia="Calibri" w:hAnsi="Arial" w:cs="Arial"/>
          <w:b/>
          <w:bCs/>
          <w:u w:val="single"/>
          <w:lang w:val="en-GB"/>
        </w:rPr>
        <w:t>1</w:t>
      </w:r>
    </w:p>
    <w:p w:rsidR="00130BDB" w:rsidRPr="008C0966" w:rsidRDefault="00130BDB" w:rsidP="00130BDB">
      <w:pPr>
        <w:spacing w:before="100" w:beforeAutospacing="1" w:after="100" w:afterAutospacing="1" w:line="276" w:lineRule="auto"/>
        <w:jc w:val="center"/>
        <w:outlineLvl w:val="0"/>
        <w:rPr>
          <w:rFonts w:ascii="Arial" w:eastAsia="Calibri" w:hAnsi="Arial" w:cs="Arial"/>
          <w:b/>
          <w:bCs/>
          <w:u w:val="single"/>
          <w:lang w:val="en-GB"/>
        </w:rPr>
      </w:pPr>
      <w:r w:rsidRPr="008C0966">
        <w:rPr>
          <w:rFonts w:ascii="Arial" w:eastAsia="Calibri" w:hAnsi="Arial" w:cs="Arial"/>
          <w:b/>
          <w:bCs/>
          <w:u w:val="single"/>
          <w:lang w:val="en-GB"/>
        </w:rPr>
        <w:t xml:space="preserve">(INTERNAL QUESTION PAPER </w:t>
      </w:r>
      <w:r w:rsidR="00790A23">
        <w:rPr>
          <w:rFonts w:ascii="Arial" w:eastAsia="Calibri" w:hAnsi="Arial" w:cs="Arial"/>
          <w:b/>
          <w:bCs/>
          <w:u w:val="single"/>
          <w:lang w:val="en-GB"/>
        </w:rPr>
        <w:t>22</w:t>
      </w:r>
      <w:r w:rsidRPr="008C0966">
        <w:rPr>
          <w:rFonts w:ascii="Arial" w:eastAsia="Calibri" w:hAnsi="Arial" w:cs="Arial"/>
          <w:b/>
          <w:bCs/>
          <w:u w:val="single"/>
          <w:lang w:val="en-GB"/>
        </w:rPr>
        <w:t xml:space="preserve"> OF 20</w:t>
      </w:r>
      <w:r w:rsidR="003F2E8D">
        <w:rPr>
          <w:rFonts w:ascii="Arial" w:eastAsia="Calibri" w:hAnsi="Arial" w:cs="Arial"/>
          <w:b/>
          <w:bCs/>
          <w:u w:val="single"/>
          <w:lang w:val="en-GB"/>
        </w:rPr>
        <w:t>2</w:t>
      </w:r>
      <w:r w:rsidR="000F7117">
        <w:rPr>
          <w:rFonts w:ascii="Arial" w:eastAsia="Calibri" w:hAnsi="Arial" w:cs="Arial"/>
          <w:b/>
          <w:bCs/>
          <w:u w:val="single"/>
          <w:lang w:val="en-GB"/>
        </w:rPr>
        <w:t>1</w:t>
      </w:r>
      <w:r w:rsidRPr="008C0966">
        <w:rPr>
          <w:rFonts w:ascii="Arial" w:eastAsia="Calibri" w:hAnsi="Arial" w:cs="Arial"/>
          <w:b/>
          <w:bCs/>
          <w:u w:val="single"/>
          <w:lang w:val="en-GB"/>
        </w:rPr>
        <w:t>)</w:t>
      </w:r>
    </w:p>
    <w:p w:rsidR="00FD4C2A" w:rsidRPr="00FD4C2A" w:rsidRDefault="00FD4C2A" w:rsidP="00FD4C2A">
      <w:pPr>
        <w:spacing w:before="120" w:after="120" w:line="360" w:lineRule="auto"/>
        <w:jc w:val="both"/>
        <w:rPr>
          <w:rFonts w:ascii="Arial" w:hAnsi="Arial" w:cs="Arial"/>
          <w:b/>
          <w:bCs/>
          <w:lang w:val="en-ZA"/>
        </w:rPr>
      </w:pPr>
      <w:r w:rsidRPr="00FD4C2A">
        <w:rPr>
          <w:rFonts w:ascii="Arial" w:hAnsi="Arial" w:cs="Arial"/>
          <w:b/>
          <w:bCs/>
          <w:lang w:val="en-ZA"/>
        </w:rPr>
        <w:t>Mr Q R Dyantyi (ANC) to ask the Minister of Justice and Correctional Services</w:t>
      </w:r>
      <w:r w:rsidRPr="00FD4C2A">
        <w:rPr>
          <w:rFonts w:ascii="Arial" w:hAnsi="Arial" w:cs="Arial"/>
          <w:b/>
          <w:bCs/>
          <w:lang w:val="en-ZA"/>
        </w:rPr>
        <w:fldChar w:fldCharType="begin"/>
      </w:r>
      <w:r w:rsidRPr="00FD4C2A">
        <w:rPr>
          <w:rFonts w:ascii="Arial" w:hAnsi="Arial" w:cs="Arial"/>
          <w:b/>
          <w:bCs/>
          <w:lang w:val="en-ZA"/>
        </w:rPr>
        <w:instrText xml:space="preserve"> XE "Justice and Correctional Services" </w:instrText>
      </w:r>
      <w:r w:rsidRPr="00FD4C2A">
        <w:rPr>
          <w:rFonts w:ascii="Arial" w:hAnsi="Arial" w:cs="Arial"/>
          <w:b/>
          <w:bCs/>
          <w:lang w:val="en-ZA"/>
        </w:rPr>
        <w:fldChar w:fldCharType="end"/>
      </w:r>
      <w:r w:rsidRPr="00FD4C2A">
        <w:rPr>
          <w:rFonts w:ascii="Arial" w:hAnsi="Arial" w:cs="Arial"/>
          <w:b/>
          <w:bCs/>
          <w:lang w:val="en-ZA"/>
        </w:rPr>
        <w:t>:</w:t>
      </w:r>
    </w:p>
    <w:p w:rsidR="00FD4C2A" w:rsidRPr="00FD4C2A" w:rsidRDefault="00FD4C2A" w:rsidP="00FD4C2A">
      <w:pPr>
        <w:numPr>
          <w:ilvl w:val="0"/>
          <w:numId w:val="6"/>
        </w:numPr>
        <w:spacing w:before="120" w:after="120" w:line="360" w:lineRule="auto"/>
        <w:jc w:val="both"/>
        <w:rPr>
          <w:rFonts w:ascii="Arial" w:hAnsi="Arial" w:cs="Arial"/>
          <w:lang w:val="en-ZA"/>
        </w:rPr>
      </w:pPr>
      <w:r w:rsidRPr="00FD4C2A">
        <w:rPr>
          <w:rFonts w:ascii="Arial" w:hAnsi="Arial" w:cs="Arial"/>
          <w:lang w:val="en-ZA"/>
        </w:rPr>
        <w:t>What (a) total number (i) of applications for claims to estates were registered with the Master’s Offices during the period 1 April 2020 to 30 April 2021 and (ii) of the specified applications were (aa) successfully or (bb) unsuccessfully attended to, (b) was the overall quantified amount during the specified period and (c) was the breakdown of the applications in each province;</w:t>
      </w:r>
    </w:p>
    <w:p w:rsidR="00FD4C2A" w:rsidRDefault="00FD4C2A" w:rsidP="00FD4C2A">
      <w:pPr>
        <w:numPr>
          <w:ilvl w:val="0"/>
          <w:numId w:val="6"/>
        </w:numPr>
        <w:spacing w:before="120" w:after="120" w:line="360" w:lineRule="auto"/>
        <w:jc w:val="both"/>
        <w:rPr>
          <w:rFonts w:ascii="Arial" w:hAnsi="Arial" w:cs="Arial"/>
          <w:lang w:val="en-ZA"/>
        </w:rPr>
      </w:pPr>
      <w:r>
        <w:rPr>
          <w:rFonts w:ascii="Arial" w:hAnsi="Arial" w:cs="Arial"/>
          <w:lang w:val="en-ZA"/>
        </w:rPr>
        <w:t>H</w:t>
      </w:r>
      <w:r w:rsidRPr="00FD4C2A">
        <w:rPr>
          <w:rFonts w:ascii="Arial" w:hAnsi="Arial" w:cs="Arial"/>
          <w:lang w:val="en-ZA"/>
        </w:rPr>
        <w:t>ow long does it take before an applicant re</w:t>
      </w:r>
      <w:r>
        <w:rPr>
          <w:rFonts w:ascii="Arial" w:hAnsi="Arial" w:cs="Arial"/>
          <w:lang w:val="en-ZA"/>
        </w:rPr>
        <w:t>ceives an acknowledgement?</w:t>
      </w:r>
    </w:p>
    <w:p w:rsidR="00FD4C2A" w:rsidRPr="00FD4C2A" w:rsidRDefault="00FD4C2A" w:rsidP="00FD4C2A">
      <w:pPr>
        <w:spacing w:before="120" w:after="120" w:line="360" w:lineRule="auto"/>
        <w:ind w:left="360"/>
        <w:jc w:val="right"/>
        <w:rPr>
          <w:rFonts w:ascii="Arial" w:hAnsi="Arial" w:cs="Arial"/>
          <w:b/>
          <w:lang w:val="en-ZA"/>
        </w:rPr>
      </w:pPr>
      <w:r w:rsidRPr="00FD4C2A">
        <w:rPr>
          <w:rFonts w:ascii="Arial" w:hAnsi="Arial" w:cs="Arial"/>
          <w:b/>
          <w:lang w:val="en-ZA"/>
        </w:rPr>
        <w:t>NW2581E</w:t>
      </w:r>
    </w:p>
    <w:p w:rsidR="00790A23" w:rsidRPr="00C35F7A" w:rsidRDefault="00790A23" w:rsidP="00790A23">
      <w:pPr>
        <w:spacing w:before="120" w:after="120" w:line="360" w:lineRule="auto"/>
        <w:ind w:left="360"/>
        <w:rPr>
          <w:rFonts w:ascii="Arial" w:hAnsi="Arial" w:cs="Arial"/>
          <w:b/>
          <w:lang w:val="en-ZA"/>
        </w:rPr>
      </w:pPr>
    </w:p>
    <w:p w:rsidR="00983C6B" w:rsidRPr="00697C5F" w:rsidRDefault="00133EC9" w:rsidP="00697C5F">
      <w:pPr>
        <w:spacing w:line="360" w:lineRule="auto"/>
        <w:rPr>
          <w:rFonts w:ascii="Arial" w:hAnsi="Arial" w:cs="Arial"/>
          <w:b/>
        </w:rPr>
      </w:pPr>
      <w:r>
        <w:rPr>
          <w:rFonts w:ascii="Arial" w:hAnsi="Arial" w:cs="Arial"/>
          <w:b/>
        </w:rPr>
        <w:br w:type="page"/>
      </w:r>
      <w:r w:rsidR="0007655F" w:rsidRPr="00697C5F">
        <w:rPr>
          <w:rFonts w:ascii="Arial" w:hAnsi="Arial" w:cs="Arial"/>
          <w:b/>
        </w:rPr>
        <w:lastRenderedPageBreak/>
        <w:t>REPLY:</w:t>
      </w:r>
    </w:p>
    <w:p w:rsidR="00B54998" w:rsidRPr="00697C5F" w:rsidRDefault="00B54998" w:rsidP="00697C5F">
      <w:pPr>
        <w:spacing w:line="360" w:lineRule="auto"/>
        <w:rPr>
          <w:rFonts w:ascii="Arial" w:hAnsi="Arial" w:cs="Arial"/>
          <w:b/>
        </w:rPr>
      </w:pPr>
    </w:p>
    <w:p w:rsidR="00B54998" w:rsidRPr="00B54998" w:rsidRDefault="00B54998" w:rsidP="00697C5F">
      <w:pPr>
        <w:numPr>
          <w:ilvl w:val="0"/>
          <w:numId w:val="8"/>
        </w:numPr>
        <w:spacing w:after="160" w:line="360" w:lineRule="auto"/>
        <w:contextualSpacing/>
        <w:jc w:val="both"/>
        <w:rPr>
          <w:rFonts w:ascii="Arial" w:eastAsia="Calibri" w:hAnsi="Arial" w:cs="Arial"/>
          <w:b/>
          <w:lang w:val="en-ZA"/>
        </w:rPr>
      </w:pPr>
      <w:r w:rsidRPr="00B54998">
        <w:rPr>
          <w:rFonts w:ascii="Arial" w:eastAsia="Calibri" w:hAnsi="Arial" w:cs="Arial"/>
          <w:lang w:val="en-ZA"/>
        </w:rPr>
        <w:t xml:space="preserve">In terms of sections 29 and 31 of the Administration of Estates Act </w:t>
      </w:r>
      <w:r w:rsidR="00697C5F">
        <w:rPr>
          <w:rFonts w:ascii="Arial" w:eastAsia="Calibri" w:hAnsi="Arial" w:cs="Arial"/>
          <w:lang w:val="en-ZA"/>
        </w:rPr>
        <w:t>66 of 1965, all claims against D</w:t>
      </w:r>
      <w:r w:rsidRPr="00B54998">
        <w:rPr>
          <w:rFonts w:ascii="Arial" w:eastAsia="Calibri" w:hAnsi="Arial" w:cs="Arial"/>
          <w:lang w:val="en-ZA"/>
        </w:rPr>
        <w:t xml:space="preserve">eceased </w:t>
      </w:r>
      <w:r w:rsidR="00697C5F">
        <w:rPr>
          <w:rFonts w:ascii="Arial" w:eastAsia="Calibri" w:hAnsi="Arial" w:cs="Arial"/>
          <w:lang w:val="en-ZA"/>
        </w:rPr>
        <w:t>E</w:t>
      </w:r>
      <w:r w:rsidRPr="00B54998">
        <w:rPr>
          <w:rFonts w:ascii="Arial" w:eastAsia="Calibri" w:hAnsi="Arial" w:cs="Arial"/>
          <w:lang w:val="en-ZA"/>
        </w:rPr>
        <w:t xml:space="preserve">states must be lodged with the appointed </w:t>
      </w:r>
      <w:r w:rsidR="002C19AA">
        <w:rPr>
          <w:rFonts w:ascii="Arial" w:eastAsia="Calibri" w:hAnsi="Arial" w:cs="Arial"/>
          <w:lang w:val="en-ZA"/>
        </w:rPr>
        <w:t>e</w:t>
      </w:r>
      <w:r w:rsidRPr="00B54998">
        <w:rPr>
          <w:rFonts w:ascii="Arial" w:eastAsia="Calibri" w:hAnsi="Arial" w:cs="Arial"/>
          <w:lang w:val="en-ZA"/>
        </w:rPr>
        <w:t>xecutor, and not the Master.</w:t>
      </w:r>
    </w:p>
    <w:p w:rsidR="00697C5F" w:rsidRDefault="00697C5F" w:rsidP="00697C5F">
      <w:pPr>
        <w:spacing w:after="160" w:line="360" w:lineRule="auto"/>
        <w:ind w:left="360"/>
        <w:contextualSpacing/>
        <w:jc w:val="both"/>
        <w:rPr>
          <w:rFonts w:ascii="Arial" w:eastAsia="Calibri" w:hAnsi="Arial" w:cs="Arial"/>
          <w:lang w:val="en-ZA"/>
        </w:rPr>
      </w:pPr>
    </w:p>
    <w:p w:rsidR="00B54998" w:rsidRPr="00B54998" w:rsidRDefault="00B54998" w:rsidP="00697C5F">
      <w:pPr>
        <w:spacing w:after="160" w:line="360" w:lineRule="auto"/>
        <w:ind w:left="360"/>
        <w:contextualSpacing/>
        <w:jc w:val="both"/>
        <w:rPr>
          <w:rFonts w:ascii="Arial" w:eastAsia="Calibri" w:hAnsi="Arial" w:cs="Arial"/>
          <w:lang w:val="en-ZA"/>
        </w:rPr>
      </w:pPr>
      <w:r w:rsidRPr="00B54998">
        <w:rPr>
          <w:rFonts w:ascii="Arial" w:eastAsia="Calibri" w:hAnsi="Arial" w:cs="Arial"/>
          <w:lang w:val="en-ZA"/>
        </w:rPr>
        <w:t xml:space="preserve">In terms of sections 32 and 33 of the Act, the </w:t>
      </w:r>
      <w:r w:rsidR="00697C5F">
        <w:rPr>
          <w:rFonts w:ascii="Arial" w:eastAsia="Calibri" w:hAnsi="Arial" w:cs="Arial"/>
          <w:lang w:val="en-ZA"/>
        </w:rPr>
        <w:t>E</w:t>
      </w:r>
      <w:r w:rsidRPr="00B54998">
        <w:rPr>
          <w:rFonts w:ascii="Arial" w:eastAsia="Calibri" w:hAnsi="Arial" w:cs="Arial"/>
          <w:lang w:val="en-ZA"/>
        </w:rPr>
        <w:t xml:space="preserve">xecutor can dispute or accept these claims against the estate and any party aggrieved by such decision of the </w:t>
      </w:r>
      <w:r w:rsidR="002C19AA">
        <w:rPr>
          <w:rFonts w:ascii="Arial" w:eastAsia="Calibri" w:hAnsi="Arial" w:cs="Arial"/>
          <w:lang w:val="en-ZA"/>
        </w:rPr>
        <w:t>e</w:t>
      </w:r>
      <w:r w:rsidRPr="00B54998">
        <w:rPr>
          <w:rFonts w:ascii="Arial" w:eastAsia="Calibri" w:hAnsi="Arial" w:cs="Arial"/>
          <w:lang w:val="en-ZA"/>
        </w:rPr>
        <w:t>xecutor can either proceed to proof his/her claim in court. Alternatively</w:t>
      </w:r>
      <w:r w:rsidR="00697C5F">
        <w:rPr>
          <w:rFonts w:ascii="Arial" w:eastAsia="Calibri" w:hAnsi="Arial" w:cs="Arial"/>
          <w:lang w:val="en-ZA"/>
        </w:rPr>
        <w:t>,</w:t>
      </w:r>
      <w:r w:rsidRPr="00B54998">
        <w:rPr>
          <w:rFonts w:ascii="Arial" w:eastAsia="Calibri" w:hAnsi="Arial" w:cs="Arial"/>
          <w:lang w:val="en-ZA"/>
        </w:rPr>
        <w:t xml:space="preserve"> the claimant may wait until the executor lodge</w:t>
      </w:r>
      <w:r w:rsidR="002C19AA">
        <w:rPr>
          <w:rFonts w:ascii="Arial" w:eastAsia="Calibri" w:hAnsi="Arial" w:cs="Arial"/>
          <w:lang w:val="en-ZA"/>
        </w:rPr>
        <w:t xml:space="preserve"> the Liquidation</w:t>
      </w:r>
      <w:r w:rsidRPr="00B54998">
        <w:rPr>
          <w:rFonts w:ascii="Arial" w:eastAsia="Calibri" w:hAnsi="Arial" w:cs="Arial"/>
          <w:lang w:val="en-ZA"/>
        </w:rPr>
        <w:t xml:space="preserve"> and Distribution Account and then formally, in terms of section 35(7) of the Act, object to </w:t>
      </w:r>
      <w:r w:rsidR="002C19AA">
        <w:rPr>
          <w:rFonts w:ascii="Arial" w:eastAsia="Calibri" w:hAnsi="Arial" w:cs="Arial"/>
          <w:lang w:val="en-ZA"/>
        </w:rPr>
        <w:t>the Liquidation</w:t>
      </w:r>
      <w:r w:rsidRPr="00B54998">
        <w:rPr>
          <w:rFonts w:ascii="Arial" w:eastAsia="Calibri" w:hAnsi="Arial" w:cs="Arial"/>
          <w:lang w:val="en-ZA"/>
        </w:rPr>
        <w:t xml:space="preserve"> and Distribution account to include his/her claim.</w:t>
      </w:r>
    </w:p>
    <w:p w:rsidR="00B54998" w:rsidRPr="00B54998" w:rsidRDefault="00B54998" w:rsidP="00697C5F">
      <w:pPr>
        <w:spacing w:after="160" w:line="360" w:lineRule="auto"/>
        <w:ind w:left="720"/>
        <w:contextualSpacing/>
        <w:jc w:val="both"/>
        <w:rPr>
          <w:rFonts w:ascii="Arial" w:eastAsia="Calibri" w:hAnsi="Arial" w:cs="Arial"/>
          <w:lang w:val="en-ZA"/>
        </w:rPr>
      </w:pPr>
    </w:p>
    <w:p w:rsidR="00B54998" w:rsidRPr="00B54998" w:rsidRDefault="00B54998" w:rsidP="00697C5F">
      <w:pPr>
        <w:spacing w:after="160" w:line="360" w:lineRule="auto"/>
        <w:ind w:left="360"/>
        <w:contextualSpacing/>
        <w:jc w:val="both"/>
        <w:rPr>
          <w:rFonts w:ascii="Arial" w:eastAsia="Calibri" w:hAnsi="Arial" w:cs="Arial"/>
          <w:lang w:val="en-ZA"/>
        </w:rPr>
      </w:pPr>
      <w:r w:rsidRPr="00B54998">
        <w:rPr>
          <w:rFonts w:ascii="Arial" w:eastAsia="Calibri" w:hAnsi="Arial" w:cs="Arial"/>
          <w:lang w:val="en-ZA"/>
        </w:rPr>
        <w:t>It is the duty of the executor to ensu</w:t>
      </w:r>
      <w:r w:rsidR="002C19AA">
        <w:rPr>
          <w:rFonts w:ascii="Arial" w:eastAsia="Calibri" w:hAnsi="Arial" w:cs="Arial"/>
          <w:lang w:val="en-ZA"/>
        </w:rPr>
        <w:t>re that all heirs and creditors</w:t>
      </w:r>
      <w:r w:rsidRPr="00B54998">
        <w:rPr>
          <w:rFonts w:ascii="Arial" w:eastAsia="Calibri" w:hAnsi="Arial" w:cs="Arial"/>
          <w:lang w:val="en-ZA"/>
        </w:rPr>
        <w:t xml:space="preserve"> specified in the </w:t>
      </w:r>
      <w:r w:rsidR="002C19AA">
        <w:rPr>
          <w:rFonts w:ascii="Arial" w:eastAsia="Calibri" w:hAnsi="Arial" w:cs="Arial"/>
          <w:lang w:val="en-ZA"/>
        </w:rPr>
        <w:t>approved Liquidation and Distribution account</w:t>
      </w:r>
      <w:r w:rsidRPr="00B54998">
        <w:rPr>
          <w:rFonts w:ascii="Arial" w:eastAsia="Calibri" w:hAnsi="Arial" w:cs="Arial"/>
          <w:lang w:val="en-ZA"/>
        </w:rPr>
        <w:t xml:space="preserve"> are paid accordingly.</w:t>
      </w:r>
    </w:p>
    <w:p w:rsidR="00B54998" w:rsidRPr="00B54998" w:rsidRDefault="00B54998" w:rsidP="00697C5F">
      <w:pPr>
        <w:spacing w:after="160" w:line="360" w:lineRule="auto"/>
        <w:ind w:left="720"/>
        <w:contextualSpacing/>
        <w:jc w:val="both"/>
        <w:rPr>
          <w:rFonts w:ascii="Arial" w:eastAsia="Calibri" w:hAnsi="Arial" w:cs="Arial"/>
          <w:lang w:val="en-ZA"/>
        </w:rPr>
      </w:pPr>
    </w:p>
    <w:p w:rsidR="00B54998" w:rsidRPr="00B54998" w:rsidRDefault="00B54998" w:rsidP="002C19AA">
      <w:pPr>
        <w:spacing w:after="160" w:line="360" w:lineRule="auto"/>
        <w:ind w:left="360"/>
        <w:contextualSpacing/>
        <w:jc w:val="both"/>
        <w:rPr>
          <w:rFonts w:ascii="Arial" w:eastAsia="Calibri" w:hAnsi="Arial" w:cs="Arial"/>
          <w:lang w:val="en-ZA"/>
        </w:rPr>
      </w:pPr>
      <w:r w:rsidRPr="00B54998">
        <w:rPr>
          <w:rFonts w:ascii="Arial" w:eastAsia="Calibri" w:hAnsi="Arial" w:cs="Arial"/>
          <w:lang w:val="en-ZA"/>
        </w:rPr>
        <w:t xml:space="preserve">The Master does not receive or decide on the validity of claims against </w:t>
      </w:r>
      <w:r w:rsidR="002C19AA">
        <w:rPr>
          <w:rFonts w:ascii="Arial" w:eastAsia="Calibri" w:hAnsi="Arial" w:cs="Arial"/>
          <w:lang w:val="en-ZA"/>
        </w:rPr>
        <w:t>D</w:t>
      </w:r>
      <w:r w:rsidRPr="00B54998">
        <w:rPr>
          <w:rFonts w:ascii="Arial" w:eastAsia="Calibri" w:hAnsi="Arial" w:cs="Arial"/>
          <w:lang w:val="en-ZA"/>
        </w:rPr>
        <w:t xml:space="preserve">eceased </w:t>
      </w:r>
      <w:r w:rsidR="002C19AA">
        <w:rPr>
          <w:rFonts w:ascii="Arial" w:eastAsia="Calibri" w:hAnsi="Arial" w:cs="Arial"/>
          <w:lang w:val="en-ZA"/>
        </w:rPr>
        <w:t>E</w:t>
      </w:r>
      <w:r w:rsidRPr="00B54998">
        <w:rPr>
          <w:rFonts w:ascii="Arial" w:eastAsia="Calibri" w:hAnsi="Arial" w:cs="Arial"/>
          <w:lang w:val="en-ZA"/>
        </w:rPr>
        <w:t>states and does not keep record of such information.</w:t>
      </w:r>
      <w:r w:rsidR="002C19AA">
        <w:rPr>
          <w:rFonts w:ascii="Arial" w:eastAsia="Calibri" w:hAnsi="Arial" w:cs="Arial"/>
          <w:lang w:val="en-ZA"/>
        </w:rPr>
        <w:t xml:space="preserve"> </w:t>
      </w:r>
      <w:r w:rsidRPr="00B54998">
        <w:rPr>
          <w:rFonts w:ascii="Arial" w:eastAsia="Calibri" w:hAnsi="Arial" w:cs="Arial"/>
          <w:lang w:val="en-ZA"/>
        </w:rPr>
        <w:t>This information can be obtai</w:t>
      </w:r>
      <w:r w:rsidR="002C19AA">
        <w:rPr>
          <w:rFonts w:ascii="Arial" w:eastAsia="Calibri" w:hAnsi="Arial" w:cs="Arial"/>
          <w:lang w:val="en-ZA"/>
        </w:rPr>
        <w:t>ned from the lodged Liquidation</w:t>
      </w:r>
      <w:r w:rsidRPr="00B54998">
        <w:rPr>
          <w:rFonts w:ascii="Arial" w:eastAsia="Calibri" w:hAnsi="Arial" w:cs="Arial"/>
          <w:lang w:val="en-ZA"/>
        </w:rPr>
        <w:t xml:space="preserve"> and Distribution Account in each estate above the value of R250 000.</w:t>
      </w:r>
    </w:p>
    <w:p w:rsidR="00B54998" w:rsidRPr="00B54998" w:rsidRDefault="00B54998" w:rsidP="00697C5F">
      <w:pPr>
        <w:spacing w:after="160" w:line="360" w:lineRule="auto"/>
        <w:ind w:left="720"/>
        <w:contextualSpacing/>
        <w:jc w:val="both"/>
        <w:rPr>
          <w:rFonts w:ascii="Arial" w:eastAsia="Calibri" w:hAnsi="Arial" w:cs="Arial"/>
          <w:lang w:val="en-ZA"/>
        </w:rPr>
      </w:pPr>
      <w:r w:rsidRPr="00B54998">
        <w:rPr>
          <w:rFonts w:ascii="Arial" w:eastAsia="Calibri" w:hAnsi="Arial" w:cs="Arial"/>
          <w:lang w:val="en-ZA"/>
        </w:rPr>
        <w:t xml:space="preserve"> </w:t>
      </w:r>
    </w:p>
    <w:p w:rsidR="00B54998" w:rsidRPr="00B54998" w:rsidRDefault="00B54998" w:rsidP="00697C5F">
      <w:pPr>
        <w:numPr>
          <w:ilvl w:val="0"/>
          <w:numId w:val="8"/>
        </w:numPr>
        <w:spacing w:after="160" w:line="360" w:lineRule="auto"/>
        <w:contextualSpacing/>
        <w:jc w:val="both"/>
        <w:rPr>
          <w:rFonts w:ascii="Arial" w:eastAsia="Calibri" w:hAnsi="Arial" w:cs="Arial"/>
          <w:lang w:val="en-ZA"/>
        </w:rPr>
      </w:pPr>
      <w:r w:rsidRPr="00B54998">
        <w:rPr>
          <w:rFonts w:ascii="Arial" w:eastAsia="Calibri" w:hAnsi="Arial" w:cs="Arial"/>
          <w:lang w:val="en-ZA"/>
        </w:rPr>
        <w:t xml:space="preserve">In terms of Section 29 of the Administration of Estates Act 66 of 1965, every executor shall, as soon as may be after letters of executorship have been granted, cause a notice to be published in the </w:t>
      </w:r>
      <w:r w:rsidRPr="00B54998">
        <w:rPr>
          <w:rFonts w:ascii="Arial" w:eastAsia="Calibri" w:hAnsi="Arial" w:cs="Arial"/>
          <w:i/>
          <w:lang w:val="en-ZA"/>
        </w:rPr>
        <w:t>Gazette</w:t>
      </w:r>
      <w:r w:rsidRPr="00B54998">
        <w:rPr>
          <w:rFonts w:ascii="Arial" w:eastAsia="Calibri" w:hAnsi="Arial" w:cs="Arial"/>
          <w:lang w:val="en-ZA"/>
        </w:rPr>
        <w:t xml:space="preserve"> and in one or more newspapers circulating in the district in which the deceased ordinarily resided at the time of his death and, if at any time within the period of twelve months immediately preceding the date of his death he so resided in any other district, also in one or more newspapers circulating in that other district, or if he was not ordinarily so resident in any district in the Republic, in one or more newspapers circulating in a district where the deceased owned property, calling upon all persons having claims against his estate to lodge such claims with the executor within such period (not being less than </w:t>
      </w:r>
      <w:r w:rsidRPr="00B54998">
        <w:rPr>
          <w:rFonts w:ascii="Arial" w:eastAsia="Calibri" w:hAnsi="Arial" w:cs="Arial"/>
          <w:lang w:val="en-ZA"/>
        </w:rPr>
        <w:lastRenderedPageBreak/>
        <w:t>thirty days or more than three months) from the date of the latest publication of the notice as may be specified therein.</w:t>
      </w:r>
    </w:p>
    <w:p w:rsidR="00B54998" w:rsidRPr="00B54998" w:rsidRDefault="00B54998" w:rsidP="00697C5F">
      <w:pPr>
        <w:spacing w:after="37" w:line="360" w:lineRule="auto"/>
        <w:ind w:left="709" w:right="14"/>
        <w:jc w:val="both"/>
        <w:rPr>
          <w:rFonts w:ascii="Arial" w:eastAsia="Calibri" w:hAnsi="Arial" w:cs="Arial"/>
          <w:lang w:val="en-ZA"/>
        </w:rPr>
      </w:pPr>
    </w:p>
    <w:p w:rsidR="00B54998" w:rsidRPr="00B54998" w:rsidRDefault="00B54998" w:rsidP="00697C5F">
      <w:pPr>
        <w:spacing w:after="37" w:line="360" w:lineRule="auto"/>
        <w:ind w:left="360" w:right="14"/>
        <w:jc w:val="both"/>
        <w:rPr>
          <w:rFonts w:ascii="Arial" w:eastAsia="Calibri" w:hAnsi="Arial" w:cs="Arial"/>
          <w:lang w:val="en-ZA"/>
        </w:rPr>
      </w:pPr>
      <w:r w:rsidRPr="00B54998">
        <w:rPr>
          <w:rFonts w:ascii="Arial" w:eastAsia="Calibri" w:hAnsi="Arial" w:cs="Arial"/>
          <w:lang w:val="en-ZA"/>
        </w:rPr>
        <w:t xml:space="preserve">In terms of section 32, if an executor disputes any claim against the estate, he may </w:t>
      </w:r>
      <w:r w:rsidR="002C19AA">
        <w:rPr>
          <w:rFonts w:ascii="Arial" w:eastAsia="Calibri" w:hAnsi="Arial" w:cs="Arial"/>
          <w:lang w:val="en-ZA"/>
        </w:rPr>
        <w:t>by notice in writing:</w:t>
      </w:r>
    </w:p>
    <w:p w:rsidR="00697C5F" w:rsidRDefault="002C19AA" w:rsidP="00697C5F">
      <w:pPr>
        <w:numPr>
          <w:ilvl w:val="0"/>
          <w:numId w:val="10"/>
        </w:numPr>
        <w:spacing w:after="37" w:line="360" w:lineRule="auto"/>
        <w:ind w:right="14"/>
        <w:jc w:val="both"/>
        <w:rPr>
          <w:rFonts w:ascii="Arial" w:eastAsia="Calibri" w:hAnsi="Arial" w:cs="Arial"/>
          <w:lang w:val="en-ZA"/>
        </w:rPr>
      </w:pPr>
      <w:r>
        <w:rPr>
          <w:rFonts w:ascii="Arial" w:eastAsia="Calibri" w:hAnsi="Arial" w:cs="Arial"/>
          <w:lang w:val="en-ZA"/>
        </w:rPr>
        <w:t>R</w:t>
      </w:r>
      <w:r w:rsidR="00B54998" w:rsidRPr="00B54998">
        <w:rPr>
          <w:rFonts w:ascii="Arial" w:eastAsia="Calibri" w:hAnsi="Arial" w:cs="Arial"/>
          <w:lang w:val="en-ZA"/>
        </w:rPr>
        <w:t>equire the claimant to lodge, in support of his claim, within a period specified in the notice, an affidavit setting forth such details of the claim as the executor may indicate in the notice; and</w:t>
      </w:r>
    </w:p>
    <w:p w:rsidR="00B54998" w:rsidRPr="00B54998" w:rsidRDefault="002C19AA" w:rsidP="00697C5F">
      <w:pPr>
        <w:numPr>
          <w:ilvl w:val="0"/>
          <w:numId w:val="10"/>
        </w:numPr>
        <w:spacing w:after="37" w:line="360" w:lineRule="auto"/>
        <w:ind w:right="14"/>
        <w:jc w:val="both"/>
        <w:rPr>
          <w:rFonts w:ascii="Arial" w:eastAsia="Calibri" w:hAnsi="Arial" w:cs="Arial"/>
          <w:lang w:val="en-ZA"/>
        </w:rPr>
      </w:pPr>
      <w:r>
        <w:rPr>
          <w:rFonts w:ascii="Arial" w:eastAsia="Calibri" w:hAnsi="Arial" w:cs="Arial"/>
          <w:lang w:val="en-ZA"/>
        </w:rPr>
        <w:t>W</w:t>
      </w:r>
      <w:r w:rsidR="00B54998" w:rsidRPr="00B54998">
        <w:rPr>
          <w:rFonts w:ascii="Arial" w:eastAsia="Calibri" w:hAnsi="Arial" w:cs="Arial"/>
          <w:lang w:val="en-ZA"/>
        </w:rPr>
        <w:t>ith the consent of the Master, require the claimant or any other person who may in the opinion of the Master be able to give material information in connection with the claim, to appear before the Master or any Magistrate or Master nominated by the Master, material information in connection with the claim, to appear before the Master or any Magistrate or Master nominated by the Master, at a place and time stated in the notice, to be examined under oath in connection with the claim.</w:t>
      </w:r>
    </w:p>
    <w:p w:rsidR="00B54998" w:rsidRDefault="00B54998" w:rsidP="00697C5F">
      <w:pPr>
        <w:spacing w:line="360" w:lineRule="auto"/>
        <w:rPr>
          <w:rFonts w:ascii="Arial" w:hAnsi="Arial" w:cs="Arial"/>
          <w:b/>
        </w:rPr>
      </w:pPr>
    </w:p>
    <w:sectPr w:rsidR="00B54998"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F8C" w:rsidRDefault="000B7F8C" w:rsidP="00913892">
      <w:r>
        <w:separator/>
      </w:r>
    </w:p>
  </w:endnote>
  <w:endnote w:type="continuationSeparator" w:id="0">
    <w:p w:rsidR="000B7F8C" w:rsidRDefault="000B7F8C"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F01B70" w:rsidRPr="00F01B70">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F8C" w:rsidRDefault="000B7F8C" w:rsidP="00913892">
      <w:r>
        <w:separator/>
      </w:r>
    </w:p>
  </w:footnote>
  <w:footnote w:type="continuationSeparator" w:id="0">
    <w:p w:rsidR="000B7F8C" w:rsidRDefault="000B7F8C"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EE9"/>
    <w:multiLevelType w:val="hybridMultilevel"/>
    <w:tmpl w:val="56A2EBA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7F29D9"/>
    <w:multiLevelType w:val="hybridMultilevel"/>
    <w:tmpl w:val="527262B4"/>
    <w:lvl w:ilvl="0" w:tplc="79CE51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1D776E"/>
    <w:multiLevelType w:val="hybridMultilevel"/>
    <w:tmpl w:val="F9B4399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2F325201"/>
    <w:multiLevelType w:val="hybridMultilevel"/>
    <w:tmpl w:val="83B67204"/>
    <w:lvl w:ilvl="0" w:tplc="9418E71E">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25E7405"/>
    <w:multiLevelType w:val="hybridMultilevel"/>
    <w:tmpl w:val="70FAAD2C"/>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F2E1054"/>
    <w:multiLevelType w:val="hybridMultilevel"/>
    <w:tmpl w:val="471EC10E"/>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88A15CA"/>
    <w:multiLevelType w:val="hybridMultilevel"/>
    <w:tmpl w:val="BE4E2C8C"/>
    <w:lvl w:ilvl="0" w:tplc="57747C0E">
      <w:start w:val="1"/>
      <w:numFmt w:val="decimal"/>
      <w:lvlText w:val="(%1)"/>
      <w:lvlJc w:val="left"/>
      <w:pPr>
        <w:ind w:left="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5A8068C0">
      <w:start w:val="1"/>
      <w:numFmt w:val="lowerLetter"/>
      <w:lvlText w:val="(%2)"/>
      <w:lvlJc w:val="left"/>
      <w:pPr>
        <w:ind w:left="854"/>
      </w:pPr>
      <w:rPr>
        <w:rFonts w:ascii="Arial" w:eastAsia="Verdana" w:hAnsi="Arial" w:cs="Arial" w:hint="default"/>
        <w:b w:val="0"/>
        <w:i w:val="0"/>
        <w:iCs/>
        <w:strike w:val="0"/>
        <w:dstrike w:val="0"/>
        <w:color w:val="000000"/>
        <w:sz w:val="24"/>
        <w:szCs w:val="24"/>
        <w:u w:val="none" w:color="000000"/>
        <w:bdr w:val="none" w:sz="0" w:space="0" w:color="auto"/>
        <w:shd w:val="clear" w:color="auto" w:fill="auto"/>
        <w:vertAlign w:val="baseline"/>
      </w:rPr>
    </w:lvl>
    <w:lvl w:ilvl="2" w:tplc="3E8010AA">
      <w:start w:val="1"/>
      <w:numFmt w:val="lowerRoman"/>
      <w:lvlText w:val="%3"/>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B1A8F880">
      <w:start w:val="1"/>
      <w:numFmt w:val="decimal"/>
      <w:lvlText w:val="%4"/>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F88CA37A">
      <w:start w:val="1"/>
      <w:numFmt w:val="lowerLetter"/>
      <w:lvlText w:val="%5"/>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2B4098E8">
      <w:start w:val="1"/>
      <w:numFmt w:val="lowerRoman"/>
      <w:lvlText w:val="%6"/>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642ECFF4">
      <w:start w:val="1"/>
      <w:numFmt w:val="decimal"/>
      <w:lvlText w:val="%7"/>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54883BB4">
      <w:start w:val="1"/>
      <w:numFmt w:val="lowerLetter"/>
      <w:lvlText w:val="%8"/>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F2A42824">
      <w:start w:val="1"/>
      <w:numFmt w:val="lowerRoman"/>
      <w:lvlText w:val="%9"/>
      <w:lvlJc w:val="left"/>
      <w:pPr>
        <w:ind w:left="58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8">
    <w:nsid w:val="71D37BBE"/>
    <w:multiLevelType w:val="hybridMultilevel"/>
    <w:tmpl w:val="7B68D994"/>
    <w:lvl w:ilvl="0" w:tplc="E27AE24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5E238AB"/>
    <w:multiLevelType w:val="hybridMultilevel"/>
    <w:tmpl w:val="45148B3A"/>
    <w:lvl w:ilvl="0" w:tplc="57AA9818">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5"/>
  </w:num>
  <w:num w:numId="5">
    <w:abstractNumId w:val="1"/>
  </w:num>
  <w:num w:numId="6">
    <w:abstractNumId w:val="2"/>
  </w:num>
  <w:num w:numId="7">
    <w:abstractNumId w:val="8"/>
  </w:num>
  <w:num w:numId="8">
    <w:abstractNumId w:val="4"/>
  </w:num>
  <w:num w:numId="9">
    <w:abstractNumId w:val="7"/>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194E"/>
    <w:rsid w:val="00052CE2"/>
    <w:rsid w:val="000577FE"/>
    <w:rsid w:val="00070401"/>
    <w:rsid w:val="0007147A"/>
    <w:rsid w:val="00072E1B"/>
    <w:rsid w:val="00074367"/>
    <w:rsid w:val="0007655F"/>
    <w:rsid w:val="00080B73"/>
    <w:rsid w:val="000A3DA5"/>
    <w:rsid w:val="000A4BF0"/>
    <w:rsid w:val="000B5E45"/>
    <w:rsid w:val="000B7F8C"/>
    <w:rsid w:val="000C01D4"/>
    <w:rsid w:val="000C5352"/>
    <w:rsid w:val="000D4F57"/>
    <w:rsid w:val="000D5604"/>
    <w:rsid w:val="000E6772"/>
    <w:rsid w:val="000E7085"/>
    <w:rsid w:val="000E76BA"/>
    <w:rsid w:val="000F24EB"/>
    <w:rsid w:val="000F7117"/>
    <w:rsid w:val="00105174"/>
    <w:rsid w:val="00110B8F"/>
    <w:rsid w:val="00120775"/>
    <w:rsid w:val="001215F7"/>
    <w:rsid w:val="00130BDB"/>
    <w:rsid w:val="001314B9"/>
    <w:rsid w:val="00133EC9"/>
    <w:rsid w:val="00134C16"/>
    <w:rsid w:val="001354F5"/>
    <w:rsid w:val="00144111"/>
    <w:rsid w:val="00156483"/>
    <w:rsid w:val="001702F2"/>
    <w:rsid w:val="00173403"/>
    <w:rsid w:val="0017560C"/>
    <w:rsid w:val="00176E20"/>
    <w:rsid w:val="001774BC"/>
    <w:rsid w:val="00177C3D"/>
    <w:rsid w:val="001848C4"/>
    <w:rsid w:val="00186EAE"/>
    <w:rsid w:val="00192D26"/>
    <w:rsid w:val="00194B05"/>
    <w:rsid w:val="0019515C"/>
    <w:rsid w:val="001A6D2A"/>
    <w:rsid w:val="001B00F0"/>
    <w:rsid w:val="001B69D7"/>
    <w:rsid w:val="001D2E53"/>
    <w:rsid w:val="001D4F07"/>
    <w:rsid w:val="001D66DF"/>
    <w:rsid w:val="001E1BE7"/>
    <w:rsid w:val="001F41F3"/>
    <w:rsid w:val="001F445E"/>
    <w:rsid w:val="00203F6A"/>
    <w:rsid w:val="00213182"/>
    <w:rsid w:val="0021549B"/>
    <w:rsid w:val="002170E1"/>
    <w:rsid w:val="00225963"/>
    <w:rsid w:val="002269FD"/>
    <w:rsid w:val="00260345"/>
    <w:rsid w:val="00262ACE"/>
    <w:rsid w:val="002764C9"/>
    <w:rsid w:val="00281574"/>
    <w:rsid w:val="002857B6"/>
    <w:rsid w:val="00286311"/>
    <w:rsid w:val="00291065"/>
    <w:rsid w:val="002A0DB1"/>
    <w:rsid w:val="002A2B47"/>
    <w:rsid w:val="002B2B31"/>
    <w:rsid w:val="002B6D18"/>
    <w:rsid w:val="002C19AA"/>
    <w:rsid w:val="002C719B"/>
    <w:rsid w:val="002D5BF7"/>
    <w:rsid w:val="002D7BBD"/>
    <w:rsid w:val="002E16F9"/>
    <w:rsid w:val="002E7253"/>
    <w:rsid w:val="002F22DD"/>
    <w:rsid w:val="0031652F"/>
    <w:rsid w:val="00322BA4"/>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0A94"/>
    <w:rsid w:val="003D526D"/>
    <w:rsid w:val="003D780B"/>
    <w:rsid w:val="003E0CEE"/>
    <w:rsid w:val="003F2E8D"/>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94849"/>
    <w:rsid w:val="00495556"/>
    <w:rsid w:val="004B6B6B"/>
    <w:rsid w:val="004E034F"/>
    <w:rsid w:val="004E7CD4"/>
    <w:rsid w:val="004F6FEC"/>
    <w:rsid w:val="00502868"/>
    <w:rsid w:val="00506219"/>
    <w:rsid w:val="00515B6A"/>
    <w:rsid w:val="005160F8"/>
    <w:rsid w:val="00524D8E"/>
    <w:rsid w:val="0054211D"/>
    <w:rsid w:val="00542F7B"/>
    <w:rsid w:val="00543605"/>
    <w:rsid w:val="005454FB"/>
    <w:rsid w:val="005601A1"/>
    <w:rsid w:val="005703A4"/>
    <w:rsid w:val="00570FCA"/>
    <w:rsid w:val="00572F09"/>
    <w:rsid w:val="005772C1"/>
    <w:rsid w:val="005835BC"/>
    <w:rsid w:val="005856A7"/>
    <w:rsid w:val="00585897"/>
    <w:rsid w:val="005A42CF"/>
    <w:rsid w:val="005B6209"/>
    <w:rsid w:val="005D1EEF"/>
    <w:rsid w:val="005E365A"/>
    <w:rsid w:val="005E6608"/>
    <w:rsid w:val="00612214"/>
    <w:rsid w:val="00617A8A"/>
    <w:rsid w:val="00625CD7"/>
    <w:rsid w:val="00630932"/>
    <w:rsid w:val="006310D8"/>
    <w:rsid w:val="006312CE"/>
    <w:rsid w:val="00653FE5"/>
    <w:rsid w:val="00661BE2"/>
    <w:rsid w:val="00664174"/>
    <w:rsid w:val="00670788"/>
    <w:rsid w:val="0067545A"/>
    <w:rsid w:val="00684BD9"/>
    <w:rsid w:val="006959E4"/>
    <w:rsid w:val="00697C5F"/>
    <w:rsid w:val="006A1DDE"/>
    <w:rsid w:val="006B0F80"/>
    <w:rsid w:val="006C04FD"/>
    <w:rsid w:val="006C0567"/>
    <w:rsid w:val="006C6C00"/>
    <w:rsid w:val="006D21F9"/>
    <w:rsid w:val="006D7E71"/>
    <w:rsid w:val="006F2454"/>
    <w:rsid w:val="006F2A76"/>
    <w:rsid w:val="006F63D7"/>
    <w:rsid w:val="00720D4C"/>
    <w:rsid w:val="00723F8C"/>
    <w:rsid w:val="00724689"/>
    <w:rsid w:val="007261FA"/>
    <w:rsid w:val="00740A5A"/>
    <w:rsid w:val="00745638"/>
    <w:rsid w:val="007540CF"/>
    <w:rsid w:val="00755C22"/>
    <w:rsid w:val="00757E02"/>
    <w:rsid w:val="00760BFE"/>
    <w:rsid w:val="00765301"/>
    <w:rsid w:val="00774F8F"/>
    <w:rsid w:val="00777A77"/>
    <w:rsid w:val="0078425B"/>
    <w:rsid w:val="00790A23"/>
    <w:rsid w:val="00791471"/>
    <w:rsid w:val="007961D4"/>
    <w:rsid w:val="007A5ECB"/>
    <w:rsid w:val="007B6293"/>
    <w:rsid w:val="007B7829"/>
    <w:rsid w:val="007C0AC3"/>
    <w:rsid w:val="007C1863"/>
    <w:rsid w:val="007E6925"/>
    <w:rsid w:val="007E7201"/>
    <w:rsid w:val="007F2B0B"/>
    <w:rsid w:val="007F3217"/>
    <w:rsid w:val="008169B8"/>
    <w:rsid w:val="00822C96"/>
    <w:rsid w:val="00846897"/>
    <w:rsid w:val="00865132"/>
    <w:rsid w:val="008769EF"/>
    <w:rsid w:val="00881381"/>
    <w:rsid w:val="00892014"/>
    <w:rsid w:val="00892846"/>
    <w:rsid w:val="00896F33"/>
    <w:rsid w:val="008A1398"/>
    <w:rsid w:val="008A1837"/>
    <w:rsid w:val="008B1BCF"/>
    <w:rsid w:val="008C1068"/>
    <w:rsid w:val="008C1A56"/>
    <w:rsid w:val="008D4373"/>
    <w:rsid w:val="008E0316"/>
    <w:rsid w:val="008E312C"/>
    <w:rsid w:val="008E78E6"/>
    <w:rsid w:val="008F366F"/>
    <w:rsid w:val="008F6A5A"/>
    <w:rsid w:val="009025C1"/>
    <w:rsid w:val="009043C2"/>
    <w:rsid w:val="00905C38"/>
    <w:rsid w:val="00911E50"/>
    <w:rsid w:val="00913892"/>
    <w:rsid w:val="0092193B"/>
    <w:rsid w:val="009229AD"/>
    <w:rsid w:val="009254BF"/>
    <w:rsid w:val="00930DCE"/>
    <w:rsid w:val="0094372F"/>
    <w:rsid w:val="009541F2"/>
    <w:rsid w:val="009551F2"/>
    <w:rsid w:val="00973033"/>
    <w:rsid w:val="009761A7"/>
    <w:rsid w:val="00983C6B"/>
    <w:rsid w:val="00985525"/>
    <w:rsid w:val="009868D6"/>
    <w:rsid w:val="0098762D"/>
    <w:rsid w:val="00994FDF"/>
    <w:rsid w:val="009A053C"/>
    <w:rsid w:val="009A755B"/>
    <w:rsid w:val="009B0CAB"/>
    <w:rsid w:val="009C333E"/>
    <w:rsid w:val="009D4F78"/>
    <w:rsid w:val="009D6016"/>
    <w:rsid w:val="009E0268"/>
    <w:rsid w:val="009E1C96"/>
    <w:rsid w:val="009E2065"/>
    <w:rsid w:val="009E6DD0"/>
    <w:rsid w:val="009F17AE"/>
    <w:rsid w:val="009F1B70"/>
    <w:rsid w:val="009F2D5C"/>
    <w:rsid w:val="00A028C7"/>
    <w:rsid w:val="00A063AD"/>
    <w:rsid w:val="00A13BBD"/>
    <w:rsid w:val="00A2406F"/>
    <w:rsid w:val="00A42301"/>
    <w:rsid w:val="00A4711C"/>
    <w:rsid w:val="00A5290F"/>
    <w:rsid w:val="00A5364A"/>
    <w:rsid w:val="00A623F2"/>
    <w:rsid w:val="00A64328"/>
    <w:rsid w:val="00A6432A"/>
    <w:rsid w:val="00A66729"/>
    <w:rsid w:val="00A70AFC"/>
    <w:rsid w:val="00A7136B"/>
    <w:rsid w:val="00A86266"/>
    <w:rsid w:val="00A900AA"/>
    <w:rsid w:val="00AA2AB0"/>
    <w:rsid w:val="00AA39AC"/>
    <w:rsid w:val="00AA6059"/>
    <w:rsid w:val="00AD7B7A"/>
    <w:rsid w:val="00AE62B0"/>
    <w:rsid w:val="00AF0F1A"/>
    <w:rsid w:val="00AF107C"/>
    <w:rsid w:val="00AF196D"/>
    <w:rsid w:val="00AF3376"/>
    <w:rsid w:val="00AF5D91"/>
    <w:rsid w:val="00B021CE"/>
    <w:rsid w:val="00B13369"/>
    <w:rsid w:val="00B170EA"/>
    <w:rsid w:val="00B26AB3"/>
    <w:rsid w:val="00B26D76"/>
    <w:rsid w:val="00B40A2F"/>
    <w:rsid w:val="00B45E45"/>
    <w:rsid w:val="00B46E62"/>
    <w:rsid w:val="00B50D59"/>
    <w:rsid w:val="00B54998"/>
    <w:rsid w:val="00B553A6"/>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31057"/>
    <w:rsid w:val="00C331B7"/>
    <w:rsid w:val="00C35F7A"/>
    <w:rsid w:val="00C360AA"/>
    <w:rsid w:val="00C3772F"/>
    <w:rsid w:val="00C41A50"/>
    <w:rsid w:val="00C45C99"/>
    <w:rsid w:val="00C73758"/>
    <w:rsid w:val="00C75ACC"/>
    <w:rsid w:val="00C770B6"/>
    <w:rsid w:val="00C81ABF"/>
    <w:rsid w:val="00C84899"/>
    <w:rsid w:val="00C8589D"/>
    <w:rsid w:val="00C877EE"/>
    <w:rsid w:val="00C904B6"/>
    <w:rsid w:val="00C90886"/>
    <w:rsid w:val="00C95F59"/>
    <w:rsid w:val="00CB2778"/>
    <w:rsid w:val="00CC239F"/>
    <w:rsid w:val="00CC576B"/>
    <w:rsid w:val="00CC596A"/>
    <w:rsid w:val="00CD042D"/>
    <w:rsid w:val="00CD3DB4"/>
    <w:rsid w:val="00CD4D18"/>
    <w:rsid w:val="00CE0598"/>
    <w:rsid w:val="00CE5D18"/>
    <w:rsid w:val="00CF1B81"/>
    <w:rsid w:val="00D0607D"/>
    <w:rsid w:val="00D209A0"/>
    <w:rsid w:val="00D222F0"/>
    <w:rsid w:val="00D24750"/>
    <w:rsid w:val="00D2564A"/>
    <w:rsid w:val="00D3067D"/>
    <w:rsid w:val="00D362CC"/>
    <w:rsid w:val="00D41538"/>
    <w:rsid w:val="00D44828"/>
    <w:rsid w:val="00D463C8"/>
    <w:rsid w:val="00D50C5D"/>
    <w:rsid w:val="00D56B43"/>
    <w:rsid w:val="00D6158A"/>
    <w:rsid w:val="00D74CDB"/>
    <w:rsid w:val="00D764A0"/>
    <w:rsid w:val="00D76DA7"/>
    <w:rsid w:val="00D80139"/>
    <w:rsid w:val="00D86E52"/>
    <w:rsid w:val="00D93903"/>
    <w:rsid w:val="00DA3F56"/>
    <w:rsid w:val="00DA495F"/>
    <w:rsid w:val="00DB11B2"/>
    <w:rsid w:val="00DC255C"/>
    <w:rsid w:val="00DC592F"/>
    <w:rsid w:val="00DC7CDA"/>
    <w:rsid w:val="00DE1284"/>
    <w:rsid w:val="00DF2638"/>
    <w:rsid w:val="00DF7308"/>
    <w:rsid w:val="00E1080E"/>
    <w:rsid w:val="00E17F42"/>
    <w:rsid w:val="00E21A66"/>
    <w:rsid w:val="00E30F9B"/>
    <w:rsid w:val="00E44AFC"/>
    <w:rsid w:val="00E55AFD"/>
    <w:rsid w:val="00E63FB6"/>
    <w:rsid w:val="00E935F8"/>
    <w:rsid w:val="00EA4D5C"/>
    <w:rsid w:val="00EA53D2"/>
    <w:rsid w:val="00EA7A64"/>
    <w:rsid w:val="00EB54FA"/>
    <w:rsid w:val="00EB5C9A"/>
    <w:rsid w:val="00EC5379"/>
    <w:rsid w:val="00ED072E"/>
    <w:rsid w:val="00ED5CF6"/>
    <w:rsid w:val="00EE1177"/>
    <w:rsid w:val="00EE6AD6"/>
    <w:rsid w:val="00EF081C"/>
    <w:rsid w:val="00EF2E4B"/>
    <w:rsid w:val="00EF32C9"/>
    <w:rsid w:val="00EF5063"/>
    <w:rsid w:val="00F01B70"/>
    <w:rsid w:val="00F02005"/>
    <w:rsid w:val="00F20EAD"/>
    <w:rsid w:val="00F220CD"/>
    <w:rsid w:val="00F26B86"/>
    <w:rsid w:val="00F31805"/>
    <w:rsid w:val="00F33331"/>
    <w:rsid w:val="00F3487E"/>
    <w:rsid w:val="00F36003"/>
    <w:rsid w:val="00F400F2"/>
    <w:rsid w:val="00F475A6"/>
    <w:rsid w:val="00F5419D"/>
    <w:rsid w:val="00F55893"/>
    <w:rsid w:val="00F63F57"/>
    <w:rsid w:val="00F646C9"/>
    <w:rsid w:val="00F64DCD"/>
    <w:rsid w:val="00F72C8D"/>
    <w:rsid w:val="00F733D9"/>
    <w:rsid w:val="00F739F4"/>
    <w:rsid w:val="00F845F2"/>
    <w:rsid w:val="00F86484"/>
    <w:rsid w:val="00F86709"/>
    <w:rsid w:val="00F91926"/>
    <w:rsid w:val="00F95D9E"/>
    <w:rsid w:val="00FA26A6"/>
    <w:rsid w:val="00FA4D8E"/>
    <w:rsid w:val="00FB570D"/>
    <w:rsid w:val="00FD32ED"/>
    <w:rsid w:val="00FD4C2A"/>
    <w:rsid w:val="00FD54A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1">
    <w:name w:val="heading 1"/>
    <w:basedOn w:val="Normal"/>
    <w:link w:val="Heading1Char"/>
    <w:uiPriority w:val="9"/>
    <w:qFormat/>
    <w:locked/>
    <w:rsid w:val="00B45E45"/>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Heading1Char">
    <w:name w:val="Heading 1 Char"/>
    <w:link w:val="Heading1"/>
    <w:uiPriority w:val="9"/>
    <w:rsid w:val="00B45E45"/>
    <w:rPr>
      <w:rFonts w:ascii="Times New Roman" w:eastAsia="Times New Roman" w:hAnsi="Times New Roman"/>
      <w:b/>
      <w:bCs/>
      <w:kern w:val="36"/>
      <w:sz w:val="48"/>
      <w:szCs w:val="48"/>
    </w:rPr>
  </w:style>
  <w:style w:type="character" w:styleId="Hyperlink">
    <w:name w:val="Hyperlink"/>
    <w:uiPriority w:val="99"/>
    <w:semiHidden/>
    <w:unhideWhenUsed/>
    <w:rsid w:val="00B45E45"/>
    <w:rPr>
      <w:color w:val="0000FF"/>
      <w:u w:val="single"/>
    </w:rPr>
  </w:style>
  <w:style w:type="character" w:styleId="CommentReference">
    <w:name w:val="annotation reference"/>
    <w:uiPriority w:val="99"/>
    <w:semiHidden/>
    <w:unhideWhenUsed/>
    <w:rsid w:val="00225963"/>
    <w:rPr>
      <w:sz w:val="16"/>
      <w:szCs w:val="16"/>
    </w:rPr>
  </w:style>
  <w:style w:type="paragraph" w:styleId="CommentText">
    <w:name w:val="annotation text"/>
    <w:basedOn w:val="Normal"/>
    <w:link w:val="CommentTextChar"/>
    <w:uiPriority w:val="99"/>
    <w:unhideWhenUsed/>
    <w:rsid w:val="00225963"/>
    <w:rPr>
      <w:sz w:val="20"/>
      <w:szCs w:val="20"/>
    </w:rPr>
  </w:style>
  <w:style w:type="character" w:customStyle="1" w:styleId="CommentTextChar">
    <w:name w:val="Comment Text Char"/>
    <w:link w:val="CommentText"/>
    <w:uiPriority w:val="99"/>
    <w:rsid w:val="0022596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5963"/>
    <w:rPr>
      <w:b/>
      <w:bCs/>
    </w:rPr>
  </w:style>
  <w:style w:type="character" w:customStyle="1" w:styleId="CommentSubjectChar">
    <w:name w:val="Comment Subject Char"/>
    <w:link w:val="CommentSubject"/>
    <w:uiPriority w:val="99"/>
    <w:semiHidden/>
    <w:rsid w:val="00225963"/>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04413516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2021-04-26T05:17:00Z</cp:lastPrinted>
  <dcterms:created xsi:type="dcterms:W3CDTF">2021-10-15T08:05:00Z</dcterms:created>
  <dcterms:modified xsi:type="dcterms:W3CDTF">2021-10-15T08:05:00Z</dcterms:modified>
</cp:coreProperties>
</file>