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12" w:rsidRDefault="00DA7F12">
      <w:pPr>
        <w:rPr>
          <w:b/>
          <w:sz w:val="32"/>
          <w:szCs w:val="32"/>
        </w:rPr>
      </w:pPr>
    </w:p>
    <w:p w:rsidR="00DA7F12" w:rsidRDefault="00DA7F12">
      <w:pPr>
        <w:rPr>
          <w:b/>
          <w:sz w:val="32"/>
          <w:szCs w:val="32"/>
        </w:rPr>
      </w:pPr>
      <w:r>
        <w:rPr>
          <w:b/>
          <w:sz w:val="32"/>
          <w:szCs w:val="32"/>
        </w:rPr>
        <w:t>2272. Mr I M Ollis (DA) to ask the Minister of labour:</w:t>
      </w:r>
    </w:p>
    <w:p w:rsidR="00DA7F12" w:rsidRDefault="00DA7F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How many (a) individual claims were lodged with the Compensation Fund and(b) claims were settled through payments to (i) workers and/or (ii) their medical service provider(s) in the (aa) 2010-11, (bb) 2011-12, (cc) 2012-13, (dd) 2013-14, and (ee) 2013-15 financial years?  </w:t>
      </w:r>
    </w:p>
    <w:p w:rsidR="00DA7F12" w:rsidRDefault="00DA7F12">
      <w:pPr>
        <w:rPr>
          <w:b/>
          <w:sz w:val="32"/>
          <w:szCs w:val="32"/>
        </w:rPr>
      </w:pPr>
    </w:p>
    <w:p w:rsidR="00DA7F12" w:rsidRDefault="00DA7F1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Minister of Labour reply: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30"/>
        <w:gridCol w:w="2052"/>
        <w:gridCol w:w="2288"/>
        <w:gridCol w:w="2431"/>
      </w:tblGrid>
      <w:tr w:rsidR="00DA7F12" w:rsidRPr="007D0B92" w:rsidTr="00DA272B">
        <w:trPr>
          <w:trHeight w:val="52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Claims Processed between 2010 and 2015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A7F12" w:rsidRPr="007D0B92">
        <w:trPr>
          <w:trHeight w:val="60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Year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Claims Registered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No of Medical Payments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No of claims Paid</w:t>
            </w:r>
          </w:p>
        </w:tc>
      </w:tr>
      <w:tr w:rsidR="00DA7F12" w:rsidRPr="007D0B92">
        <w:trPr>
          <w:trHeight w:val="406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2010/2011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215 493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868 284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329 091</w:t>
            </w:r>
          </w:p>
        </w:tc>
      </w:tr>
      <w:tr w:rsidR="00DA7F12" w:rsidRPr="007D0B92">
        <w:trPr>
          <w:trHeight w:val="406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2011/2012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141 437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824 924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205 150</w:t>
            </w:r>
          </w:p>
        </w:tc>
      </w:tr>
      <w:tr w:rsidR="00DA7F12" w:rsidRPr="007D0B92">
        <w:trPr>
          <w:trHeight w:val="406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2012/2013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196 509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934 834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325 981</w:t>
            </w:r>
          </w:p>
        </w:tc>
      </w:tr>
      <w:tr w:rsidR="00DA7F12" w:rsidRPr="007D0B92">
        <w:trPr>
          <w:trHeight w:val="406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2013/2014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310 710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1 817 383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12" w:rsidRPr="007D0B92" w:rsidRDefault="00DA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D0B92">
              <w:rPr>
                <w:rFonts w:cs="Calibri"/>
                <w:color w:val="000000"/>
              </w:rPr>
              <w:t>304 234</w:t>
            </w:r>
          </w:p>
        </w:tc>
      </w:tr>
    </w:tbl>
    <w:p w:rsidR="00DA7F12" w:rsidRPr="002010B2" w:rsidRDefault="00DA7F12">
      <w:pPr>
        <w:rPr>
          <w:b/>
          <w:sz w:val="32"/>
          <w:szCs w:val="32"/>
        </w:rPr>
      </w:pPr>
    </w:p>
    <w:sectPr w:rsidR="00DA7F12" w:rsidRPr="002010B2" w:rsidSect="005A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B2"/>
    <w:rsid w:val="002010B2"/>
    <w:rsid w:val="00346E48"/>
    <w:rsid w:val="005121B8"/>
    <w:rsid w:val="005A605E"/>
    <w:rsid w:val="00663364"/>
    <w:rsid w:val="006E5CF8"/>
    <w:rsid w:val="007454D4"/>
    <w:rsid w:val="007D0B92"/>
    <w:rsid w:val="00CB587B"/>
    <w:rsid w:val="00DA272B"/>
    <w:rsid w:val="00DA5AA6"/>
    <w:rsid w:val="00DA7F12"/>
    <w:rsid w:val="00E3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5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0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521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2272</dc:title>
  <dc:subject/>
  <dc:creator>Eric Nyekemba</dc:creator>
  <cp:keywords/>
  <dc:description/>
  <cp:lastModifiedBy>schuene</cp:lastModifiedBy>
  <cp:revision>2</cp:revision>
  <dcterms:created xsi:type="dcterms:W3CDTF">2015-08-11T09:37:00Z</dcterms:created>
  <dcterms:modified xsi:type="dcterms:W3CDTF">2015-08-11T09:37:00Z</dcterms:modified>
</cp:coreProperties>
</file>