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34AFC"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17/02/2023</w:t>
      </w:r>
    </w:p>
    <w:p w:rsidR="006D7B63" w:rsidRPr="000016F3" w:rsidRDefault="00634AF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02/2023</w:t>
      </w:r>
    </w:p>
    <w:p w:rsidR="00D1689E" w:rsidRDefault="00634AF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227.  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412370" w:rsidRDefault="00634AFC">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412370" w:rsidRDefault="00634AFC">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with regard to the National Education Infrastructure Management System which reported in 2021 that 10 038 of the 23 276 public schools in the Republic, especially those located in rural inland areas, do not have sports facilities at all, her department will (a) liaise and/or create a cooperative relationship with other government departments to address the lack of infrastructure in public schools and (b) put measures in place to ensure that all South African learners are able to participate in sport; if not, why not; if so, what are the further relevant details?                    </w:t>
      </w:r>
    </w:p>
    <w:p w:rsidR="006D7B63" w:rsidRDefault="00634AF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12370" w:rsidRDefault="00634AFC">
      <w:pPr>
        <w:jc w:val="both"/>
        <w:rPr>
          <w:rFonts w:ascii="Times New Roman" w:eastAsia="Times New Roman" w:hAnsi="Times New Roman" w:cs="Times New Roman"/>
          <w:sz w:val="24"/>
          <w:szCs w:val="24"/>
        </w:rPr>
      </w:pPr>
      <w:r>
        <w:rPr>
          <w:rFonts w:ascii="Arial" w:eastAsia="Arial" w:hAnsi="Arial" w:cs="Arial"/>
          <w:sz w:val="24"/>
          <w:szCs w:val="24"/>
        </w:rPr>
        <w:t>(a) </w:t>
      </w:r>
    </w:p>
    <w:p w:rsidR="00412370" w:rsidRDefault="00634AFC">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To support schools with no infrastructure for sport participation, the Department, in collaboration with the Department of Sport, Arts and Culture (DSAC) have initiated engagements with the South African Local Government Association (SALGA) to make municipal facilities accessible to schools at no cost. Engagements are also being extended to look at possibilities of how the Municipal Infrastructure Grant (MIG) can be accessed for the benefit of the schools.</w:t>
      </w:r>
    </w:p>
    <w:p w:rsidR="00412370" w:rsidRDefault="00634A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Furthermore, through the Memorandum of Understanding between DBE and DSAC, signed in 2018, an entity of DSAC called the Sport Trust builds multi-purpose sport facilities in identified schools. These facilities are also accessible for utilisation by neighbouring schools.</w:t>
      </w:r>
    </w:p>
    <w:p w:rsidR="00412370" w:rsidRDefault="00634A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Department is also in partnership with partners like </w:t>
      </w:r>
      <w:proofErr w:type="spellStart"/>
      <w:r>
        <w:rPr>
          <w:rFonts w:ascii="Arial" w:eastAsia="Arial" w:hAnsi="Arial" w:cs="Arial"/>
          <w:sz w:val="24"/>
          <w:szCs w:val="24"/>
        </w:rPr>
        <w:t>Supersport</w:t>
      </w:r>
      <w:proofErr w:type="spellEnd"/>
      <w:r>
        <w:rPr>
          <w:rFonts w:ascii="Arial" w:eastAsia="Arial" w:hAnsi="Arial" w:cs="Arial"/>
          <w:sz w:val="24"/>
          <w:szCs w:val="24"/>
        </w:rPr>
        <w:t xml:space="preserve"> and UNICEF to build multi-purpose sport facilities in schools. These facilities are then shared and utilised by other the neighbouring schools.</w:t>
      </w:r>
    </w:p>
    <w:p w:rsidR="00412370" w:rsidRDefault="00634AF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In 2015, the Department, together with DSAC and Cricket South Africa (CSA) signed an operational agreement to fast track cricket development at schools through the Hub system. This initiative contributes to the revitalisation of sports development in the townships and rural areas, and it also improves educational outcomes in the basic education sector. These Hubs are committed to the following:</w:t>
      </w:r>
    </w:p>
    <w:p w:rsidR="00412370" w:rsidRDefault="00634AFC">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develop cricketers at the Cricket Hubs;</w:t>
      </w:r>
    </w:p>
    <w:p w:rsidR="00412370" w:rsidRDefault="00634AFC">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run cluster leagues to feed into the School Sport Programme;</w:t>
      </w:r>
    </w:p>
    <w:p w:rsidR="00412370" w:rsidRDefault="00634AFC">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provide support to integrate the elite cricketers into the CSA High Performance Programmes through CSA’s existing integrated system of Talent Scouts, Coaching Mentors and Sports Science Programmes;</w:t>
      </w:r>
    </w:p>
    <w:p w:rsidR="00412370" w:rsidRDefault="00634AFC">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support worthy educational and sporting causes, from time to time, as identified by the three parties;</w:t>
      </w:r>
    </w:p>
    <w:p w:rsidR="00412370" w:rsidRDefault="00634AFC">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extend early learning and e-learning programmes through homework support, and</w:t>
      </w:r>
    </w:p>
    <w:p w:rsidR="00412370" w:rsidRDefault="00634AFC">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dedicated cricket coaching educational programs are produced and aired on the MINDSET platforms.</w:t>
      </w:r>
    </w:p>
    <w:p w:rsidR="00412370" w:rsidRDefault="00634AFC">
      <w:pPr>
        <w:spacing w:before="240"/>
        <w:jc w:val="both"/>
        <w:rPr>
          <w:rFonts w:ascii="Times New Roman" w:eastAsia="Times New Roman" w:hAnsi="Times New Roman" w:cs="Times New Roman"/>
          <w:sz w:val="24"/>
          <w:szCs w:val="24"/>
        </w:rPr>
      </w:pPr>
      <w:r>
        <w:rPr>
          <w:rFonts w:ascii="Arial" w:eastAsia="Arial" w:hAnsi="Arial" w:cs="Arial"/>
          <w:sz w:val="24"/>
          <w:szCs w:val="24"/>
        </w:rPr>
        <w:t>(b)</w:t>
      </w:r>
    </w:p>
    <w:p w:rsidR="00412370" w:rsidRDefault="00634AFC">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Department partnered with the </w:t>
      </w:r>
      <w:proofErr w:type="spellStart"/>
      <w:r>
        <w:rPr>
          <w:rFonts w:ascii="Arial" w:eastAsia="Arial" w:hAnsi="Arial" w:cs="Arial"/>
          <w:sz w:val="24"/>
          <w:szCs w:val="24"/>
        </w:rPr>
        <w:t>Motsepe</w:t>
      </w:r>
      <w:proofErr w:type="spellEnd"/>
      <w:r>
        <w:rPr>
          <w:rFonts w:ascii="Arial" w:eastAsia="Arial" w:hAnsi="Arial" w:cs="Arial"/>
          <w:sz w:val="24"/>
          <w:szCs w:val="24"/>
        </w:rPr>
        <w:t xml:space="preserve"> Foundation to further support the delivery of enrichment programmes in schools on 12 April 2016. This ten-year partnership agreement contributes towards the development of Schools Football, Netball, choral and traditional music across the country. This initiative concentrates on schools football (Under 19), schools netball (Under 15) and the Schools Choral Eisteddfod. These programmes start at a school level and proceed until the national level. The winning schools utilise the money for any development project that enhances or advances the mission and objectives of the school and/or its immediate community, e.g. building of extra classrooms, upgrading the soccer or netball pitch, school choral equipment, etc.</w:t>
      </w:r>
    </w:p>
    <w:p w:rsidR="00412370" w:rsidRDefault="00634AFC">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The Department implements the Integrated School Sports Programme, after-school, extra-mural and co-curricular activities in collaboration with the Department of Sport, Arts and Culture (DSAC) together with other partners. The main role of the Department of Basic Education (DBE) is to promote mass participation activities aimed at enriching the curriculum whilst DSAC focuses on social cohesion, talent identification and excellence in sports, arts and culture in line with the Memorandum of Understanding (</w:t>
      </w:r>
      <w:proofErr w:type="spellStart"/>
      <w:r>
        <w:rPr>
          <w:rFonts w:ascii="Arial" w:eastAsia="Arial" w:hAnsi="Arial" w:cs="Arial"/>
          <w:sz w:val="24"/>
          <w:szCs w:val="24"/>
        </w:rPr>
        <w:t>MoU</w:t>
      </w:r>
      <w:proofErr w:type="spellEnd"/>
      <w:r>
        <w:rPr>
          <w:rFonts w:ascii="Arial" w:eastAsia="Arial" w:hAnsi="Arial" w:cs="Arial"/>
          <w:sz w:val="24"/>
          <w:szCs w:val="24"/>
        </w:rPr>
        <w:t>) signed in 2018 by the two Departments. The programme starts at a school level and proceeds up to the circuit, district, provincial and finally national level. The programme is comprised of the Autumn Games, Winter Games, Spring Games and Summer Games in the following prioritized codes: Athletics, Cricket, Chess, Gymnastics, Swimming, Softball, Tennis, Table tennis, Basketball, Football, Hockey, Netball, Rugby, Volleyball, Goal ball and Indigenous Games.</w:t>
      </w:r>
    </w:p>
    <w:p w:rsidR="00412370" w:rsidRDefault="00634AFC">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Department established the Accelerated Schools Infrastructure Delivery Unit (ASIDI). The objective of ASIDI is to eradicate the Basic Safety Norms backlog in schools without water, sanitation and electricity and to replace those schools constructed from inappropriate material (mud, </w:t>
      </w:r>
      <w:proofErr w:type="spellStart"/>
      <w:r>
        <w:rPr>
          <w:rFonts w:ascii="Arial" w:eastAsia="Arial" w:hAnsi="Arial" w:cs="Arial"/>
          <w:sz w:val="24"/>
          <w:szCs w:val="24"/>
        </w:rPr>
        <w:t>plankie</w:t>
      </w:r>
      <w:proofErr w:type="spellEnd"/>
      <w:r>
        <w:rPr>
          <w:rFonts w:ascii="Arial" w:eastAsia="Arial" w:hAnsi="Arial" w:cs="Arial"/>
          <w:sz w:val="24"/>
          <w:szCs w:val="24"/>
        </w:rPr>
        <w:t>, asbestos) to contribute towards levels of optimum learning and teaching. The Schools Infrastructure Backlog Grant (SIBG) funds the ASIDI portfolio. </w:t>
      </w:r>
      <w:r>
        <w:rPr>
          <w:rFonts w:ascii="Arial" w:eastAsia="Arial" w:hAnsi="Arial" w:cs="Arial"/>
          <w:b/>
          <w:bCs/>
          <w:i/>
          <w:iCs/>
          <w:sz w:val="24"/>
          <w:szCs w:val="24"/>
        </w:rPr>
        <w:t>Sub-programme 1:</w:t>
      </w:r>
      <w:r>
        <w:rPr>
          <w:rFonts w:ascii="Arial" w:eastAsia="Arial" w:hAnsi="Arial" w:cs="Arial"/>
          <w:sz w:val="24"/>
          <w:szCs w:val="24"/>
        </w:rPr>
        <w:t> Inappropriate Structures: Schools that were built from inappropriate material in their entirety are replaced with new schools that meet the department’s standards of basic functionality. This also includes the building of sport facilities depending on the available space in that particular area.</w:t>
      </w:r>
    </w:p>
    <w:sectPr w:rsidR="00412370" w:rsidSect="00F64D3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C79" w:rsidRDefault="00760C79">
      <w:pPr>
        <w:spacing w:after="0" w:line="240" w:lineRule="auto"/>
      </w:pPr>
      <w:r>
        <w:separator/>
      </w:r>
    </w:p>
  </w:endnote>
  <w:endnote w:type="continuationSeparator" w:id="0">
    <w:p w:rsidR="00760C79" w:rsidRDefault="00760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C79" w:rsidRDefault="00760C79">
      <w:pPr>
        <w:spacing w:after="0" w:line="240" w:lineRule="auto"/>
      </w:pPr>
      <w:r>
        <w:separator/>
      </w:r>
    </w:p>
  </w:footnote>
  <w:footnote w:type="continuationSeparator" w:id="0">
    <w:p w:rsidR="00760C79" w:rsidRDefault="00760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34AF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34AF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34AF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227.  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7FA47B6">
      <w:start w:val="1"/>
      <w:numFmt w:val="lowerLetter"/>
      <w:lvlText w:val="(%1)"/>
      <w:lvlJc w:val="left"/>
      <w:pPr>
        <w:ind w:left="1080" w:hanging="360"/>
      </w:pPr>
      <w:rPr>
        <w:rFonts w:eastAsia="Calibri" w:hint="default"/>
        <w:sz w:val="24"/>
      </w:rPr>
    </w:lvl>
    <w:lvl w:ilvl="1" w:tplc="8C24AE94" w:tentative="1">
      <w:start w:val="1"/>
      <w:numFmt w:val="lowerLetter"/>
      <w:lvlText w:val="%2."/>
      <w:lvlJc w:val="left"/>
      <w:pPr>
        <w:ind w:left="1800" w:hanging="360"/>
      </w:pPr>
    </w:lvl>
    <w:lvl w:ilvl="2" w:tplc="0DC6E5A4" w:tentative="1">
      <w:start w:val="1"/>
      <w:numFmt w:val="lowerRoman"/>
      <w:lvlText w:val="%3."/>
      <w:lvlJc w:val="right"/>
      <w:pPr>
        <w:ind w:left="2520" w:hanging="180"/>
      </w:pPr>
    </w:lvl>
    <w:lvl w:ilvl="3" w:tplc="7C8C97F4" w:tentative="1">
      <w:start w:val="1"/>
      <w:numFmt w:val="decimal"/>
      <w:lvlText w:val="%4."/>
      <w:lvlJc w:val="left"/>
      <w:pPr>
        <w:ind w:left="3240" w:hanging="360"/>
      </w:pPr>
    </w:lvl>
    <w:lvl w:ilvl="4" w:tplc="D9089A30" w:tentative="1">
      <w:start w:val="1"/>
      <w:numFmt w:val="lowerLetter"/>
      <w:lvlText w:val="%5."/>
      <w:lvlJc w:val="left"/>
      <w:pPr>
        <w:ind w:left="3960" w:hanging="360"/>
      </w:pPr>
    </w:lvl>
    <w:lvl w:ilvl="5" w:tplc="968C1FE2" w:tentative="1">
      <w:start w:val="1"/>
      <w:numFmt w:val="lowerRoman"/>
      <w:lvlText w:val="%6."/>
      <w:lvlJc w:val="right"/>
      <w:pPr>
        <w:ind w:left="4680" w:hanging="180"/>
      </w:pPr>
    </w:lvl>
    <w:lvl w:ilvl="6" w:tplc="7F7E64B2" w:tentative="1">
      <w:start w:val="1"/>
      <w:numFmt w:val="decimal"/>
      <w:lvlText w:val="%7."/>
      <w:lvlJc w:val="left"/>
      <w:pPr>
        <w:ind w:left="5400" w:hanging="360"/>
      </w:pPr>
    </w:lvl>
    <w:lvl w:ilvl="7" w:tplc="93E8CBFC" w:tentative="1">
      <w:start w:val="1"/>
      <w:numFmt w:val="lowerLetter"/>
      <w:lvlText w:val="%8."/>
      <w:lvlJc w:val="left"/>
      <w:pPr>
        <w:ind w:left="6120" w:hanging="360"/>
      </w:pPr>
    </w:lvl>
    <w:lvl w:ilvl="8" w:tplc="10C47C48" w:tentative="1">
      <w:start w:val="1"/>
      <w:numFmt w:val="lowerRoman"/>
      <w:lvlText w:val="%9."/>
      <w:lvlJc w:val="right"/>
      <w:pPr>
        <w:ind w:left="6840" w:hanging="180"/>
      </w:pPr>
    </w:lvl>
  </w:abstractNum>
  <w:abstractNum w:abstractNumId="1">
    <w:nsid w:val="48202B8E"/>
    <w:multiLevelType w:val="hybridMultilevel"/>
    <w:tmpl w:val="8B24878A"/>
    <w:lvl w:ilvl="0" w:tplc="8E6061EC">
      <w:start w:val="1"/>
      <w:numFmt w:val="lowerLetter"/>
      <w:lvlText w:val="(%1)"/>
      <w:lvlJc w:val="left"/>
      <w:pPr>
        <w:ind w:left="786" w:hanging="360"/>
      </w:pPr>
      <w:rPr>
        <w:rFonts w:hint="default"/>
        <w:sz w:val="24"/>
        <w:szCs w:val="24"/>
      </w:rPr>
    </w:lvl>
    <w:lvl w:ilvl="1" w:tplc="2D822BE8" w:tentative="1">
      <w:start w:val="1"/>
      <w:numFmt w:val="lowerLetter"/>
      <w:lvlText w:val="%2."/>
      <w:lvlJc w:val="left"/>
      <w:pPr>
        <w:ind w:left="1506" w:hanging="360"/>
      </w:pPr>
    </w:lvl>
    <w:lvl w:ilvl="2" w:tplc="B44EC1AC" w:tentative="1">
      <w:start w:val="1"/>
      <w:numFmt w:val="lowerRoman"/>
      <w:lvlText w:val="%3."/>
      <w:lvlJc w:val="right"/>
      <w:pPr>
        <w:ind w:left="2226" w:hanging="180"/>
      </w:pPr>
    </w:lvl>
    <w:lvl w:ilvl="3" w:tplc="71DC904A" w:tentative="1">
      <w:start w:val="1"/>
      <w:numFmt w:val="decimal"/>
      <w:lvlText w:val="%4."/>
      <w:lvlJc w:val="left"/>
      <w:pPr>
        <w:ind w:left="2946" w:hanging="360"/>
      </w:pPr>
    </w:lvl>
    <w:lvl w:ilvl="4" w:tplc="0A32A460" w:tentative="1">
      <w:start w:val="1"/>
      <w:numFmt w:val="lowerLetter"/>
      <w:lvlText w:val="%5."/>
      <w:lvlJc w:val="left"/>
      <w:pPr>
        <w:ind w:left="3666" w:hanging="360"/>
      </w:pPr>
    </w:lvl>
    <w:lvl w:ilvl="5" w:tplc="602867E4" w:tentative="1">
      <w:start w:val="1"/>
      <w:numFmt w:val="lowerRoman"/>
      <w:lvlText w:val="%6."/>
      <w:lvlJc w:val="right"/>
      <w:pPr>
        <w:ind w:left="4386" w:hanging="180"/>
      </w:pPr>
    </w:lvl>
    <w:lvl w:ilvl="6" w:tplc="183ADF90" w:tentative="1">
      <w:start w:val="1"/>
      <w:numFmt w:val="decimal"/>
      <w:lvlText w:val="%7."/>
      <w:lvlJc w:val="left"/>
      <w:pPr>
        <w:ind w:left="5106" w:hanging="360"/>
      </w:pPr>
    </w:lvl>
    <w:lvl w:ilvl="7" w:tplc="2158987E" w:tentative="1">
      <w:start w:val="1"/>
      <w:numFmt w:val="lowerLetter"/>
      <w:lvlText w:val="%8."/>
      <w:lvlJc w:val="left"/>
      <w:pPr>
        <w:ind w:left="5826" w:hanging="360"/>
      </w:pPr>
    </w:lvl>
    <w:lvl w:ilvl="8" w:tplc="8CC27BD2"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hybridMultilevel"/>
    <w:tmpl w:val="48202B90"/>
    <w:lvl w:ilvl="0" w:tplc="B1BCF2B2">
      <w:start w:val="1"/>
      <w:numFmt w:val="bullet"/>
      <w:lvlText w:val=""/>
      <w:lvlJc w:val="left"/>
      <w:pPr>
        <w:tabs>
          <w:tab w:val="num" w:pos="720"/>
        </w:tabs>
        <w:ind w:left="720" w:hanging="720"/>
      </w:pPr>
      <w:rPr>
        <w:rFonts w:ascii="Symbol" w:hAnsi="Symbol"/>
      </w:rPr>
    </w:lvl>
    <w:lvl w:ilvl="1" w:tplc="4DDED27C">
      <w:start w:val="1"/>
      <w:numFmt w:val="bullet"/>
      <w:lvlText w:val="o"/>
      <w:lvlJc w:val="left"/>
      <w:pPr>
        <w:tabs>
          <w:tab w:val="num" w:pos="1440"/>
        </w:tabs>
        <w:ind w:left="1440" w:hanging="360"/>
      </w:pPr>
      <w:rPr>
        <w:rFonts w:ascii="Courier New" w:hAnsi="Courier New"/>
      </w:rPr>
    </w:lvl>
    <w:lvl w:ilvl="2" w:tplc="77A8E920">
      <w:start w:val="1"/>
      <w:numFmt w:val="bullet"/>
      <w:lvlText w:val=""/>
      <w:lvlJc w:val="left"/>
      <w:pPr>
        <w:tabs>
          <w:tab w:val="num" w:pos="2160"/>
        </w:tabs>
        <w:ind w:left="2160" w:hanging="360"/>
      </w:pPr>
      <w:rPr>
        <w:rFonts w:ascii="Wingdings" w:hAnsi="Wingdings"/>
      </w:rPr>
    </w:lvl>
    <w:lvl w:ilvl="3" w:tplc="17F220BA">
      <w:start w:val="1"/>
      <w:numFmt w:val="bullet"/>
      <w:lvlText w:val=""/>
      <w:lvlJc w:val="left"/>
      <w:pPr>
        <w:tabs>
          <w:tab w:val="num" w:pos="2880"/>
        </w:tabs>
        <w:ind w:left="2880" w:hanging="360"/>
      </w:pPr>
      <w:rPr>
        <w:rFonts w:ascii="Symbol" w:hAnsi="Symbol"/>
      </w:rPr>
    </w:lvl>
    <w:lvl w:ilvl="4" w:tplc="C1FC73E0">
      <w:start w:val="1"/>
      <w:numFmt w:val="bullet"/>
      <w:lvlText w:val="o"/>
      <w:lvlJc w:val="left"/>
      <w:pPr>
        <w:tabs>
          <w:tab w:val="num" w:pos="3600"/>
        </w:tabs>
        <w:ind w:left="3600" w:hanging="360"/>
      </w:pPr>
      <w:rPr>
        <w:rFonts w:ascii="Courier New" w:hAnsi="Courier New"/>
      </w:rPr>
    </w:lvl>
    <w:lvl w:ilvl="5" w:tplc="B2B07946">
      <w:start w:val="1"/>
      <w:numFmt w:val="bullet"/>
      <w:lvlText w:val=""/>
      <w:lvlJc w:val="left"/>
      <w:pPr>
        <w:tabs>
          <w:tab w:val="num" w:pos="4320"/>
        </w:tabs>
        <w:ind w:left="4320" w:hanging="360"/>
      </w:pPr>
      <w:rPr>
        <w:rFonts w:ascii="Wingdings" w:hAnsi="Wingdings"/>
      </w:rPr>
    </w:lvl>
    <w:lvl w:ilvl="6" w:tplc="0582C5CC">
      <w:start w:val="1"/>
      <w:numFmt w:val="bullet"/>
      <w:lvlText w:val=""/>
      <w:lvlJc w:val="left"/>
      <w:pPr>
        <w:tabs>
          <w:tab w:val="num" w:pos="5040"/>
        </w:tabs>
        <w:ind w:left="5040" w:hanging="360"/>
      </w:pPr>
      <w:rPr>
        <w:rFonts w:ascii="Symbol" w:hAnsi="Symbol"/>
      </w:rPr>
    </w:lvl>
    <w:lvl w:ilvl="7" w:tplc="D7C43BF4">
      <w:start w:val="1"/>
      <w:numFmt w:val="bullet"/>
      <w:lvlText w:val="o"/>
      <w:lvlJc w:val="left"/>
      <w:pPr>
        <w:tabs>
          <w:tab w:val="num" w:pos="5760"/>
        </w:tabs>
        <w:ind w:left="5760" w:hanging="360"/>
      </w:pPr>
      <w:rPr>
        <w:rFonts w:ascii="Courier New" w:hAnsi="Courier New"/>
      </w:rPr>
    </w:lvl>
    <w:lvl w:ilvl="8" w:tplc="5F06D0A4">
      <w:start w:val="1"/>
      <w:numFmt w:val="bullet"/>
      <w:lvlText w:val=""/>
      <w:lvlJc w:val="left"/>
      <w:pPr>
        <w:tabs>
          <w:tab w:val="num" w:pos="6480"/>
        </w:tabs>
        <w:ind w:left="6480" w:hanging="360"/>
      </w:pPr>
      <w:rPr>
        <w:rFonts w:ascii="Wingdings" w:hAnsi="Wingdings"/>
      </w:rPr>
    </w:lvl>
  </w:abstractNum>
  <w:abstractNum w:abstractNumId="4">
    <w:nsid w:val="48202B91"/>
    <w:multiLevelType w:val="multilevel"/>
    <w:tmpl w:val="48202B9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86BEB"/>
    <w:rsid w:val="003B39A7"/>
    <w:rsid w:val="003C6C7A"/>
    <w:rsid w:val="003F26D9"/>
    <w:rsid w:val="00400D7D"/>
    <w:rsid w:val="00401744"/>
    <w:rsid w:val="00405587"/>
    <w:rsid w:val="00412370"/>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34AFC"/>
    <w:rsid w:val="00663CC2"/>
    <w:rsid w:val="00666324"/>
    <w:rsid w:val="00667A76"/>
    <w:rsid w:val="00681163"/>
    <w:rsid w:val="00692B11"/>
    <w:rsid w:val="006C1F10"/>
    <w:rsid w:val="006D7B63"/>
    <w:rsid w:val="006F297B"/>
    <w:rsid w:val="00720CC4"/>
    <w:rsid w:val="007266A4"/>
    <w:rsid w:val="00735204"/>
    <w:rsid w:val="00760C79"/>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9690B"/>
    <w:rsid w:val="00D13D42"/>
    <w:rsid w:val="00D1689E"/>
    <w:rsid w:val="00D3452F"/>
    <w:rsid w:val="00D34C31"/>
    <w:rsid w:val="00D3611F"/>
    <w:rsid w:val="00D6328E"/>
    <w:rsid w:val="00D713FC"/>
    <w:rsid w:val="00D83F71"/>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64D3D"/>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9F86-6928-49D3-9230-ACE629A1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2023-03-27T07:46:00Z</dcterms:created>
  <dcterms:modified xsi:type="dcterms:W3CDTF">2023-03-27T07:46:00Z</dcterms:modified>
</cp:coreProperties>
</file>