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C9" w:rsidRDefault="00D66DC9" w:rsidP="00095CFC">
      <w:pPr>
        <w:spacing w:line="240" w:lineRule="auto"/>
        <w:jc w:val="both"/>
        <w:rPr>
          <w:rFonts w:ascii="Arial" w:hAnsi="Arial" w:cs="Arial"/>
        </w:rPr>
      </w:pPr>
      <w:bookmarkStart w:id="0" w:name="_GoBack"/>
      <w:bookmarkEnd w:id="0"/>
    </w:p>
    <w:p w:rsidR="00D66DC9" w:rsidRDefault="00D66DC9" w:rsidP="00095CFC">
      <w:pPr>
        <w:spacing w:line="240" w:lineRule="auto"/>
        <w:jc w:val="both"/>
        <w:rPr>
          <w:rFonts w:ascii="Arial" w:hAnsi="Arial" w:cs="Arial"/>
        </w:rPr>
      </w:pPr>
    </w:p>
    <w:p w:rsidR="00CB5EC8" w:rsidRDefault="00CB5EC8" w:rsidP="00095CFC">
      <w:pPr>
        <w:spacing w:line="240" w:lineRule="auto"/>
        <w:jc w:val="both"/>
        <w:rPr>
          <w:rFonts w:ascii="Arial" w:hAnsi="Arial" w:cs="Arial"/>
        </w:rPr>
      </w:pPr>
    </w:p>
    <w:p w:rsidR="004F55AD" w:rsidRDefault="004F55AD" w:rsidP="00095CFC">
      <w:pPr>
        <w:spacing w:line="240" w:lineRule="auto"/>
        <w:jc w:val="both"/>
        <w:rPr>
          <w:rFonts w:ascii="Arial" w:hAnsi="Arial" w:cs="Arial"/>
        </w:rPr>
      </w:pPr>
    </w:p>
    <w:p w:rsidR="00D2470F" w:rsidRDefault="00D2470F" w:rsidP="00095CFC">
      <w:pPr>
        <w:spacing w:line="240" w:lineRule="auto"/>
        <w:jc w:val="both"/>
        <w:rPr>
          <w:rFonts w:ascii="Arial" w:hAnsi="Arial" w:cs="Arial"/>
        </w:rPr>
      </w:pPr>
    </w:p>
    <w:p w:rsidR="006015AE" w:rsidRDefault="006015AE" w:rsidP="00B33974">
      <w:pPr>
        <w:spacing w:before="100" w:beforeAutospacing="1" w:after="100" w:afterAutospacing="1" w:line="240" w:lineRule="auto"/>
        <w:jc w:val="both"/>
        <w:outlineLvl w:val="0"/>
        <w:rPr>
          <w:rFonts w:ascii="Arial" w:eastAsia="Calibri" w:hAnsi="Arial" w:cs="Arial"/>
          <w:b/>
          <w:lang w:val="en-ZA"/>
        </w:rPr>
      </w:pPr>
      <w:r w:rsidRPr="00DF4704">
        <w:rPr>
          <w:rFonts w:ascii="Arial" w:eastAsia="Calibri" w:hAnsi="Arial" w:cs="Arial"/>
          <w:b/>
          <w:lang w:val="en-ZA"/>
        </w:rPr>
        <w:t>N</w:t>
      </w:r>
      <w:r w:rsidR="00207D00">
        <w:rPr>
          <w:rFonts w:ascii="Arial" w:eastAsia="Calibri" w:hAnsi="Arial" w:cs="Arial"/>
          <w:b/>
          <w:lang w:val="en-ZA"/>
        </w:rPr>
        <w:t xml:space="preserve">ational </w:t>
      </w:r>
      <w:r w:rsidR="007151CA">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Question No: 227</w:t>
      </w:r>
    </w:p>
    <w:p w:rsidR="00A57F7D" w:rsidRPr="00A57F7D" w:rsidRDefault="00A57F7D" w:rsidP="00A57F7D">
      <w:pPr>
        <w:spacing w:before="100" w:beforeAutospacing="1" w:after="100" w:afterAutospacing="1" w:line="240" w:lineRule="auto"/>
        <w:ind w:left="720" w:hanging="720"/>
        <w:jc w:val="both"/>
        <w:outlineLvl w:val="0"/>
        <w:rPr>
          <w:rFonts w:ascii="Arial" w:hAnsi="Arial" w:cs="Arial"/>
        </w:rPr>
      </w:pPr>
      <w:r w:rsidRPr="00A57F7D">
        <w:rPr>
          <w:rFonts w:ascii="Arial" w:hAnsi="Arial" w:cs="Arial"/>
          <w:b/>
        </w:rPr>
        <w:t>227.</w:t>
      </w:r>
      <w:r w:rsidRPr="00A57F7D">
        <w:rPr>
          <w:rFonts w:ascii="Arial" w:hAnsi="Arial" w:cs="Arial"/>
          <w:b/>
        </w:rPr>
        <w:tab/>
        <w:t>Mr P Mey (FF Plus) to ask the Minister</w:t>
      </w:r>
      <w:r w:rsidRPr="00A57F7D">
        <w:rPr>
          <w:rFonts w:ascii="Arial" w:eastAsia="Calibri" w:hAnsi="Arial" w:cs="Arial"/>
          <w:b/>
          <w:bCs/>
          <w:color w:val="000000"/>
          <w:lang w:eastAsia="en-ZA"/>
        </w:rPr>
        <w:t xml:space="preserve"> of Transport</w:t>
      </w:r>
      <w:r w:rsidRPr="00A57F7D">
        <w:rPr>
          <w:rFonts w:ascii="Arial" w:eastAsia="Calibri" w:hAnsi="Arial" w:cs="Arial"/>
          <w:b/>
          <w:bCs/>
          <w:color w:val="000000"/>
          <w:lang w:eastAsia="en-ZA"/>
        </w:rPr>
        <w:fldChar w:fldCharType="begin"/>
      </w:r>
      <w:r w:rsidRPr="00A57F7D">
        <w:rPr>
          <w:rFonts w:ascii="Arial" w:hAnsi="Arial" w:cs="Arial"/>
        </w:rPr>
        <w:instrText xml:space="preserve"> XE "</w:instrText>
      </w:r>
      <w:r w:rsidRPr="00A57F7D">
        <w:rPr>
          <w:rFonts w:ascii="Arial" w:eastAsia="Calibri" w:hAnsi="Arial" w:cs="Arial"/>
          <w:b/>
          <w:bCs/>
          <w:color w:val="000000"/>
          <w:lang w:eastAsia="en-ZA"/>
        </w:rPr>
        <w:instrText>Transport</w:instrText>
      </w:r>
      <w:r w:rsidRPr="00A57F7D">
        <w:rPr>
          <w:rFonts w:ascii="Arial" w:hAnsi="Arial" w:cs="Arial"/>
        </w:rPr>
        <w:instrText xml:space="preserve">" </w:instrText>
      </w:r>
      <w:r w:rsidRPr="00A57F7D">
        <w:rPr>
          <w:rFonts w:ascii="Arial" w:eastAsia="Calibri" w:hAnsi="Arial" w:cs="Arial"/>
          <w:b/>
          <w:bCs/>
          <w:color w:val="000000"/>
          <w:lang w:eastAsia="en-ZA"/>
        </w:rPr>
        <w:fldChar w:fldCharType="end"/>
      </w:r>
      <w:r w:rsidRPr="00A57F7D">
        <w:rPr>
          <w:rFonts w:ascii="Arial" w:eastAsia="Calibri" w:hAnsi="Arial" w:cs="Arial"/>
          <w:b/>
          <w:bCs/>
          <w:color w:val="000000"/>
          <w:lang w:eastAsia="en-ZA"/>
        </w:rPr>
        <w:t>:</w:t>
      </w:r>
    </w:p>
    <w:p w:rsidR="00A57F7D" w:rsidRPr="00A57F7D" w:rsidRDefault="00A57F7D" w:rsidP="00A57F7D">
      <w:pPr>
        <w:pStyle w:val="MediumGrid21"/>
        <w:spacing w:before="100" w:beforeAutospacing="1" w:after="100" w:afterAutospacing="1"/>
        <w:ind w:left="1440" w:hanging="720"/>
        <w:jc w:val="both"/>
        <w:rPr>
          <w:rFonts w:ascii="Arial" w:hAnsi="Arial" w:cs="Arial"/>
          <w:sz w:val="22"/>
          <w:szCs w:val="22"/>
          <w:lang w:val="af-ZA"/>
        </w:rPr>
      </w:pPr>
      <w:r w:rsidRPr="00A57F7D">
        <w:rPr>
          <w:rFonts w:ascii="Arial" w:hAnsi="Arial" w:cs="Arial"/>
          <w:sz w:val="22"/>
          <w:szCs w:val="22"/>
          <w:lang w:val="en-GB"/>
        </w:rPr>
        <w:t>(1)</w:t>
      </w:r>
      <w:r w:rsidRPr="00A57F7D">
        <w:rPr>
          <w:rFonts w:ascii="Arial" w:hAnsi="Arial" w:cs="Arial"/>
          <w:sz w:val="22"/>
          <w:szCs w:val="22"/>
          <w:lang w:val="en-GB"/>
        </w:rPr>
        <w:tab/>
      </w:r>
      <w:r w:rsidRPr="00A57F7D">
        <w:rPr>
          <w:rFonts w:ascii="Arial" w:hAnsi="Arial" w:cs="Arial"/>
          <w:sz w:val="22"/>
          <w:szCs w:val="22"/>
          <w:lang w:val="af-ZA"/>
        </w:rPr>
        <w:t xml:space="preserve">Which authority has he appointed in terms of section 7 of the National Road Traffic Act, Act 93 of </w:t>
      </w:r>
      <w:r w:rsidRPr="00A57F7D">
        <w:rPr>
          <w:rFonts w:ascii="Arial" w:hAnsi="Arial" w:cs="Arial"/>
          <w:sz w:val="22"/>
          <w:szCs w:val="22"/>
          <w:lang w:val="en-ZA"/>
        </w:rPr>
        <w:t>1996</w:t>
      </w:r>
      <w:r w:rsidRPr="00A57F7D">
        <w:rPr>
          <w:rFonts w:ascii="Arial" w:hAnsi="Arial" w:cs="Arial"/>
          <w:sz w:val="22"/>
          <w:szCs w:val="22"/>
          <w:lang w:val="af-ZA"/>
        </w:rPr>
        <w:t xml:space="preserve">, as inspectors of transport manufactures, builders and importers in Gauteng; </w:t>
      </w:r>
    </w:p>
    <w:p w:rsidR="00A57F7D" w:rsidRPr="00A57F7D" w:rsidRDefault="00A57F7D" w:rsidP="00A57F7D">
      <w:pPr>
        <w:pStyle w:val="MediumGrid21"/>
        <w:spacing w:before="100" w:beforeAutospacing="1" w:after="100" w:afterAutospacing="1"/>
        <w:ind w:left="1440" w:hanging="720"/>
        <w:jc w:val="both"/>
        <w:rPr>
          <w:rFonts w:ascii="Arial" w:hAnsi="Arial" w:cs="Arial"/>
          <w:sz w:val="22"/>
          <w:szCs w:val="22"/>
          <w:lang w:val="af-ZA"/>
        </w:rPr>
      </w:pPr>
      <w:r w:rsidRPr="00A57F7D">
        <w:rPr>
          <w:rFonts w:ascii="Arial" w:hAnsi="Arial" w:cs="Arial"/>
          <w:sz w:val="22"/>
          <w:szCs w:val="22"/>
          <w:lang w:val="af-ZA"/>
        </w:rPr>
        <w:t>(2)</w:t>
      </w:r>
      <w:r w:rsidRPr="00A57F7D">
        <w:rPr>
          <w:rFonts w:ascii="Arial" w:hAnsi="Arial" w:cs="Arial"/>
          <w:sz w:val="22"/>
          <w:szCs w:val="22"/>
          <w:lang w:val="af-ZA"/>
        </w:rPr>
        <w:tab/>
        <w:t xml:space="preserve">which regulations or provisions regulate (a) the issuing of permits for commercial transport </w:t>
      </w:r>
      <w:r w:rsidRPr="00A57F7D">
        <w:rPr>
          <w:rFonts w:ascii="Arial" w:hAnsi="Arial" w:cs="Arial"/>
          <w:sz w:val="22"/>
          <w:szCs w:val="22"/>
          <w:lang w:val="en-ZA"/>
        </w:rPr>
        <w:t>operators</w:t>
      </w:r>
      <w:r w:rsidRPr="00A57F7D">
        <w:rPr>
          <w:rFonts w:ascii="Arial" w:hAnsi="Arial" w:cs="Arial"/>
          <w:sz w:val="22"/>
          <w:szCs w:val="22"/>
          <w:lang w:val="af-ZA"/>
        </w:rPr>
        <w:t xml:space="preserve"> on public roads, (b) the technical requirements pertaining to the vehicles and (c) operational requirements of such transport services; </w:t>
      </w:r>
    </w:p>
    <w:p w:rsidR="00A57F7D" w:rsidRPr="00A57F7D" w:rsidRDefault="00A57F7D" w:rsidP="00A57F7D">
      <w:pPr>
        <w:pStyle w:val="MediumGrid21"/>
        <w:spacing w:before="100" w:beforeAutospacing="1" w:after="100" w:afterAutospacing="1"/>
        <w:ind w:left="1440" w:hanging="720"/>
        <w:jc w:val="both"/>
        <w:rPr>
          <w:rFonts w:ascii="Arial" w:hAnsi="Arial" w:cs="Arial"/>
          <w:sz w:val="22"/>
          <w:szCs w:val="22"/>
        </w:rPr>
      </w:pPr>
      <w:r w:rsidRPr="00A57F7D">
        <w:rPr>
          <w:rFonts w:ascii="Arial" w:hAnsi="Arial" w:cs="Arial"/>
          <w:sz w:val="22"/>
          <w:szCs w:val="22"/>
          <w:lang w:val="af-ZA"/>
        </w:rPr>
        <w:t>(3)</w:t>
      </w:r>
      <w:r w:rsidRPr="00A57F7D">
        <w:rPr>
          <w:rFonts w:ascii="Arial" w:hAnsi="Arial" w:cs="Arial"/>
          <w:sz w:val="22"/>
          <w:szCs w:val="22"/>
          <w:lang w:val="af-ZA"/>
        </w:rPr>
        <w:tab/>
        <w:t xml:space="preserve">which provision </w:t>
      </w:r>
      <w:r w:rsidRPr="00A57F7D">
        <w:rPr>
          <w:rFonts w:ascii="Arial" w:hAnsi="Arial" w:cs="Arial"/>
          <w:sz w:val="22"/>
          <w:szCs w:val="22"/>
          <w:lang w:val="en-ZA"/>
        </w:rPr>
        <w:t>requires</w:t>
      </w:r>
      <w:r w:rsidRPr="00A57F7D">
        <w:rPr>
          <w:rFonts w:ascii="Arial" w:hAnsi="Arial" w:cs="Arial"/>
          <w:sz w:val="22"/>
          <w:szCs w:val="22"/>
          <w:lang w:val="af-ZA"/>
        </w:rPr>
        <w:t xml:space="preserve"> of a truck-tractor and semi-trailer combination to be subjected to the procedure referred to as sequencing?</w:t>
      </w:r>
      <w:r w:rsidRPr="00A57F7D">
        <w:rPr>
          <w:rFonts w:ascii="Arial" w:hAnsi="Arial" w:cs="Arial"/>
          <w:sz w:val="22"/>
          <w:szCs w:val="22"/>
        </w:rPr>
        <w:tab/>
      </w:r>
      <w:r w:rsidRPr="00A57F7D">
        <w:rPr>
          <w:rFonts w:ascii="Arial" w:hAnsi="Arial" w:cs="Arial"/>
          <w:sz w:val="22"/>
          <w:szCs w:val="22"/>
        </w:rPr>
        <w:tab/>
        <w:t>NW305E</w:t>
      </w:r>
    </w:p>
    <w:p w:rsidR="00F1401B" w:rsidRDefault="00110064"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Answer/Response</w:t>
      </w:r>
    </w:p>
    <w:p w:rsidR="00110064" w:rsidRDefault="00110064" w:rsidP="00B33974">
      <w:pPr>
        <w:spacing w:before="100" w:beforeAutospacing="1" w:after="100" w:afterAutospacing="1" w:line="240" w:lineRule="auto"/>
        <w:jc w:val="both"/>
        <w:outlineLvl w:val="0"/>
        <w:rPr>
          <w:rFonts w:ascii="Arial" w:eastAsia="Calibri" w:hAnsi="Arial" w:cs="Arial"/>
          <w:b/>
          <w:lang w:val="en-ZA"/>
        </w:rPr>
      </w:pPr>
    </w:p>
    <w:p w:rsidR="00110064" w:rsidRDefault="00110064" w:rsidP="005C5A9D">
      <w:pPr>
        <w:pStyle w:val="MediumGrid21"/>
        <w:numPr>
          <w:ilvl w:val="0"/>
          <w:numId w:val="2"/>
        </w:numPr>
        <w:spacing w:before="100" w:beforeAutospacing="1" w:after="100" w:afterAutospacing="1" w:line="360" w:lineRule="auto"/>
        <w:jc w:val="both"/>
        <w:rPr>
          <w:rFonts w:ascii="Arial" w:hAnsi="Arial" w:cs="Arial"/>
          <w:sz w:val="22"/>
          <w:szCs w:val="22"/>
          <w:lang w:val="af-ZA"/>
        </w:rPr>
      </w:pPr>
      <w:r w:rsidRPr="00A57F7D">
        <w:rPr>
          <w:rFonts w:ascii="Arial" w:hAnsi="Arial" w:cs="Arial"/>
          <w:sz w:val="22"/>
          <w:szCs w:val="22"/>
          <w:lang w:val="af-ZA"/>
        </w:rPr>
        <w:t xml:space="preserve">Which authority has he appointed in terms of section 7 of the National Road Traffic Act, Act 93 of </w:t>
      </w:r>
      <w:r w:rsidRPr="00A57F7D">
        <w:rPr>
          <w:rFonts w:ascii="Arial" w:hAnsi="Arial" w:cs="Arial"/>
          <w:sz w:val="22"/>
          <w:szCs w:val="22"/>
          <w:lang w:val="en-ZA"/>
        </w:rPr>
        <w:t>1996</w:t>
      </w:r>
      <w:r w:rsidRPr="00A57F7D">
        <w:rPr>
          <w:rFonts w:ascii="Arial" w:hAnsi="Arial" w:cs="Arial"/>
          <w:sz w:val="22"/>
          <w:szCs w:val="22"/>
          <w:lang w:val="af-ZA"/>
        </w:rPr>
        <w:t xml:space="preserve">, as inspectors of transport manufactures, builders and importers in Gauteng; </w:t>
      </w:r>
    </w:p>
    <w:p w:rsidR="00E51F2B" w:rsidRPr="00E51F2B" w:rsidRDefault="00E51F2B" w:rsidP="00E51F2B">
      <w:pPr>
        <w:tabs>
          <w:tab w:val="left" w:pos="851"/>
        </w:tabs>
        <w:spacing w:after="0" w:line="360" w:lineRule="auto"/>
        <w:jc w:val="both"/>
        <w:rPr>
          <w:rFonts w:ascii="Arial" w:hAnsi="Arial" w:cs="Arial"/>
          <w:b/>
          <w:lang w:val="af-ZA"/>
        </w:rPr>
      </w:pPr>
      <w:r w:rsidRPr="00E51F2B">
        <w:rPr>
          <w:rFonts w:ascii="Arial" w:hAnsi="Arial" w:cs="Arial"/>
          <w:b/>
          <w:lang w:val="af-ZA"/>
        </w:rPr>
        <w:tab/>
        <w:t>Answer</w:t>
      </w:r>
    </w:p>
    <w:p w:rsidR="00F900DF" w:rsidRPr="00DC784C" w:rsidRDefault="00C31382" w:rsidP="00F900DF">
      <w:pPr>
        <w:pStyle w:val="ListParagraph"/>
        <w:tabs>
          <w:tab w:val="left" w:pos="851"/>
        </w:tabs>
        <w:spacing w:after="0" w:line="360" w:lineRule="auto"/>
        <w:ind w:left="1418"/>
        <w:contextualSpacing w:val="0"/>
        <w:jc w:val="both"/>
        <w:rPr>
          <w:rFonts w:ascii="Tahoma" w:hAnsi="Tahoma" w:cs="Tahoma"/>
          <w:i/>
        </w:rPr>
      </w:pPr>
      <w:r>
        <w:rPr>
          <w:rFonts w:ascii="Arial" w:hAnsi="Arial" w:cs="Arial"/>
          <w:lang w:val="af-ZA"/>
        </w:rPr>
        <w:t>Initially, t</w:t>
      </w:r>
      <w:r w:rsidR="00110064">
        <w:rPr>
          <w:rFonts w:ascii="Arial" w:hAnsi="Arial" w:cs="Arial"/>
          <w:lang w:val="af-ZA"/>
        </w:rPr>
        <w:t xml:space="preserve">he </w:t>
      </w:r>
      <w:r w:rsidR="00EC2100">
        <w:rPr>
          <w:rFonts w:ascii="Arial" w:hAnsi="Arial" w:cs="Arial"/>
          <w:lang w:val="af-ZA"/>
        </w:rPr>
        <w:t xml:space="preserve">Department appointed SABS, however, due to the establishment of the </w:t>
      </w:r>
      <w:r w:rsidR="00110064">
        <w:rPr>
          <w:rFonts w:ascii="Arial" w:hAnsi="Arial" w:cs="Arial"/>
          <w:lang w:val="af-ZA"/>
        </w:rPr>
        <w:t>National Regulator for Compulsory Specifications (NRCS)</w:t>
      </w:r>
      <w:r w:rsidR="00292E29">
        <w:rPr>
          <w:rFonts w:ascii="Arial" w:hAnsi="Arial" w:cs="Arial"/>
          <w:lang w:val="af-ZA"/>
        </w:rPr>
        <w:t xml:space="preserve"> in terms of the NRCS Act,</w:t>
      </w:r>
      <w:r>
        <w:rPr>
          <w:rFonts w:ascii="Arial" w:hAnsi="Arial" w:cs="Arial"/>
          <w:lang w:val="af-ZA"/>
        </w:rPr>
        <w:t xml:space="preserve"> 2008</w:t>
      </w:r>
      <w:r w:rsidR="00292E29">
        <w:rPr>
          <w:rFonts w:ascii="Arial" w:hAnsi="Arial" w:cs="Arial"/>
          <w:lang w:val="af-ZA"/>
        </w:rPr>
        <w:t xml:space="preserve"> the NRCS </w:t>
      </w:r>
      <w:r w:rsidR="00EC2100">
        <w:rPr>
          <w:rFonts w:ascii="Arial" w:hAnsi="Arial" w:cs="Arial"/>
          <w:lang w:val="af-ZA"/>
        </w:rPr>
        <w:t xml:space="preserve">is performing </w:t>
      </w:r>
      <w:r w:rsidR="00292E29">
        <w:rPr>
          <w:rFonts w:ascii="Arial" w:hAnsi="Arial" w:cs="Arial"/>
          <w:lang w:val="af-ZA"/>
        </w:rPr>
        <w:t xml:space="preserve">the functions </w:t>
      </w:r>
      <w:r>
        <w:rPr>
          <w:rFonts w:ascii="Arial" w:hAnsi="Arial" w:cs="Arial"/>
          <w:lang w:val="af-ZA"/>
        </w:rPr>
        <w:t xml:space="preserve">of </w:t>
      </w:r>
      <w:r w:rsidR="00292E29">
        <w:rPr>
          <w:rFonts w:ascii="Arial" w:hAnsi="Arial" w:cs="Arial"/>
          <w:lang w:val="af-ZA"/>
        </w:rPr>
        <w:t xml:space="preserve">the </w:t>
      </w:r>
      <w:r>
        <w:rPr>
          <w:rFonts w:ascii="Arial" w:hAnsi="Arial" w:cs="Arial"/>
          <w:lang w:val="af-ZA"/>
        </w:rPr>
        <w:t xml:space="preserve">inspectorate of manufacturers, builders and importers. The </w:t>
      </w:r>
      <w:r w:rsidR="00292E29">
        <w:rPr>
          <w:rFonts w:ascii="Arial" w:hAnsi="Arial" w:cs="Arial"/>
          <w:lang w:val="af-ZA"/>
        </w:rPr>
        <w:t xml:space="preserve">NRCS and the Department are </w:t>
      </w:r>
      <w:r w:rsidR="009D2573">
        <w:rPr>
          <w:rFonts w:ascii="Arial" w:hAnsi="Arial" w:cs="Arial"/>
          <w:lang w:val="af-ZA"/>
        </w:rPr>
        <w:t>negotiating the details of the S</w:t>
      </w:r>
      <w:r w:rsidR="009839F3">
        <w:rPr>
          <w:rFonts w:ascii="Arial" w:hAnsi="Arial" w:cs="Arial"/>
          <w:lang w:val="af-ZA"/>
        </w:rPr>
        <w:t xml:space="preserve">ervice </w:t>
      </w:r>
      <w:r w:rsidR="009D2573">
        <w:rPr>
          <w:rFonts w:ascii="Arial" w:hAnsi="Arial" w:cs="Arial"/>
          <w:lang w:val="af-ZA"/>
        </w:rPr>
        <w:t>L</w:t>
      </w:r>
      <w:r w:rsidR="009839F3">
        <w:rPr>
          <w:rFonts w:ascii="Arial" w:hAnsi="Arial" w:cs="Arial"/>
          <w:lang w:val="af-ZA"/>
        </w:rPr>
        <w:t xml:space="preserve">evel </w:t>
      </w:r>
      <w:r w:rsidR="009D2573">
        <w:rPr>
          <w:rFonts w:ascii="Arial" w:hAnsi="Arial" w:cs="Arial"/>
          <w:lang w:val="af-ZA"/>
        </w:rPr>
        <w:t>A</w:t>
      </w:r>
      <w:r w:rsidR="009839F3">
        <w:rPr>
          <w:rFonts w:ascii="Arial" w:hAnsi="Arial" w:cs="Arial"/>
          <w:lang w:val="af-ZA"/>
        </w:rPr>
        <w:t>greement</w:t>
      </w:r>
      <w:r w:rsidR="009D2573">
        <w:rPr>
          <w:rFonts w:ascii="Arial" w:hAnsi="Arial" w:cs="Arial"/>
          <w:lang w:val="af-ZA"/>
        </w:rPr>
        <w:t xml:space="preserve"> the parties intend concluding</w:t>
      </w:r>
      <w:r w:rsidR="009D2573">
        <w:rPr>
          <w:rFonts w:ascii="Arial" w:hAnsi="Arial" w:cs="Arial"/>
          <w:i/>
          <w:lang w:val="af-ZA"/>
        </w:rPr>
        <w:t>.</w:t>
      </w:r>
      <w:r w:rsidR="00E51F2B" w:rsidRPr="00DC784C">
        <w:rPr>
          <w:rFonts w:ascii="Arial" w:hAnsi="Arial" w:cs="Arial"/>
          <w:i/>
          <w:lang w:val="af-ZA"/>
        </w:rPr>
        <w:t xml:space="preserve"> </w:t>
      </w:r>
    </w:p>
    <w:p w:rsidR="00F900DF" w:rsidRDefault="00F900DF" w:rsidP="00F900DF">
      <w:pPr>
        <w:tabs>
          <w:tab w:val="left" w:pos="851"/>
        </w:tabs>
        <w:spacing w:after="0" w:line="360" w:lineRule="auto"/>
        <w:jc w:val="both"/>
        <w:rPr>
          <w:rFonts w:ascii="Tahoma" w:hAnsi="Tahoma" w:cs="Tahoma"/>
        </w:rPr>
      </w:pPr>
    </w:p>
    <w:p w:rsidR="003F48F2" w:rsidRDefault="003F48F2" w:rsidP="005C5A9D">
      <w:pPr>
        <w:pStyle w:val="MediumGrid21"/>
        <w:numPr>
          <w:ilvl w:val="0"/>
          <w:numId w:val="2"/>
        </w:numPr>
        <w:spacing w:before="100" w:beforeAutospacing="1" w:after="100" w:afterAutospacing="1" w:line="360" w:lineRule="auto"/>
        <w:jc w:val="both"/>
        <w:rPr>
          <w:rFonts w:ascii="Arial" w:hAnsi="Arial" w:cs="Arial"/>
          <w:sz w:val="22"/>
          <w:szCs w:val="22"/>
          <w:lang w:val="af-ZA"/>
        </w:rPr>
      </w:pPr>
      <w:r>
        <w:rPr>
          <w:rFonts w:ascii="Arial" w:hAnsi="Arial" w:cs="Arial"/>
          <w:sz w:val="22"/>
          <w:szCs w:val="22"/>
          <w:lang w:val="af-ZA"/>
        </w:rPr>
        <w:t>W</w:t>
      </w:r>
      <w:r w:rsidRPr="00A57F7D">
        <w:rPr>
          <w:rFonts w:ascii="Arial" w:hAnsi="Arial" w:cs="Arial"/>
          <w:sz w:val="22"/>
          <w:szCs w:val="22"/>
          <w:lang w:val="af-ZA"/>
        </w:rPr>
        <w:t xml:space="preserve">hich regulations or provisions regulate (a) the issuing of permits for commercial transport </w:t>
      </w:r>
      <w:r w:rsidRPr="00A57F7D">
        <w:rPr>
          <w:rFonts w:ascii="Arial" w:hAnsi="Arial" w:cs="Arial"/>
          <w:sz w:val="22"/>
          <w:szCs w:val="22"/>
          <w:lang w:val="en-ZA"/>
        </w:rPr>
        <w:t>operators</w:t>
      </w:r>
      <w:r w:rsidRPr="00A57F7D">
        <w:rPr>
          <w:rFonts w:ascii="Arial" w:hAnsi="Arial" w:cs="Arial"/>
          <w:sz w:val="22"/>
          <w:szCs w:val="22"/>
          <w:lang w:val="af-ZA"/>
        </w:rPr>
        <w:t xml:space="preserve"> on public roads, (b) the technical requirements pertaining to the vehicles and (c) operational requirements of such transport services; </w:t>
      </w:r>
    </w:p>
    <w:p w:rsidR="00E51F2B" w:rsidRPr="00E51F2B" w:rsidRDefault="00E51F2B" w:rsidP="00E51F2B">
      <w:pPr>
        <w:pStyle w:val="MediumGrid21"/>
        <w:spacing w:before="100" w:beforeAutospacing="1" w:after="100" w:afterAutospacing="1" w:line="360" w:lineRule="auto"/>
        <w:ind w:left="720"/>
        <w:jc w:val="both"/>
        <w:rPr>
          <w:rFonts w:ascii="Arial" w:hAnsi="Arial" w:cs="Arial"/>
          <w:b/>
          <w:sz w:val="22"/>
          <w:szCs w:val="22"/>
          <w:lang w:val="af-ZA"/>
        </w:rPr>
      </w:pPr>
      <w:r w:rsidRPr="00E51F2B">
        <w:rPr>
          <w:rFonts w:ascii="Arial" w:hAnsi="Arial" w:cs="Arial"/>
          <w:b/>
          <w:sz w:val="22"/>
          <w:szCs w:val="22"/>
          <w:lang w:val="af-ZA"/>
        </w:rPr>
        <w:t>Answer</w:t>
      </w:r>
    </w:p>
    <w:p w:rsidR="0034557D" w:rsidRDefault="003F48F2" w:rsidP="00E51F2B">
      <w:pPr>
        <w:pStyle w:val="MediumGrid21"/>
        <w:numPr>
          <w:ilvl w:val="0"/>
          <w:numId w:val="4"/>
        </w:numPr>
        <w:spacing w:before="100" w:beforeAutospacing="1" w:after="100" w:afterAutospacing="1" w:line="360" w:lineRule="auto"/>
        <w:jc w:val="both"/>
        <w:rPr>
          <w:rFonts w:ascii="Arial" w:hAnsi="Arial" w:cs="Arial"/>
          <w:sz w:val="22"/>
          <w:szCs w:val="22"/>
          <w:lang w:val="af-ZA"/>
        </w:rPr>
      </w:pPr>
      <w:r>
        <w:rPr>
          <w:rFonts w:ascii="Arial" w:hAnsi="Arial" w:cs="Arial"/>
          <w:sz w:val="22"/>
          <w:szCs w:val="22"/>
          <w:lang w:val="af-ZA"/>
        </w:rPr>
        <w:lastRenderedPageBreak/>
        <w:t xml:space="preserve">Section </w:t>
      </w:r>
      <w:r w:rsidR="004F2773">
        <w:rPr>
          <w:rFonts w:ascii="Arial" w:hAnsi="Arial" w:cs="Arial"/>
          <w:sz w:val="22"/>
          <w:szCs w:val="22"/>
          <w:lang w:val="af-ZA"/>
        </w:rPr>
        <w:t>45</w:t>
      </w:r>
      <w:r w:rsidR="00322DE7">
        <w:rPr>
          <w:rFonts w:ascii="Arial" w:hAnsi="Arial" w:cs="Arial"/>
          <w:sz w:val="22"/>
          <w:szCs w:val="22"/>
          <w:lang w:val="af-ZA"/>
        </w:rPr>
        <w:t>(1)(a)</w:t>
      </w:r>
      <w:r w:rsidR="004F2773">
        <w:rPr>
          <w:rFonts w:ascii="Arial" w:hAnsi="Arial" w:cs="Arial"/>
          <w:sz w:val="22"/>
          <w:szCs w:val="22"/>
          <w:lang w:val="af-ZA"/>
        </w:rPr>
        <w:t xml:space="preserve"> of the National Road Traffic Act, 1996 (Act No.93 of 1996), </w:t>
      </w:r>
      <w:r w:rsidR="000A28AD">
        <w:rPr>
          <w:rFonts w:ascii="Arial" w:hAnsi="Arial" w:cs="Arial"/>
          <w:sz w:val="22"/>
          <w:szCs w:val="22"/>
          <w:lang w:val="af-ZA"/>
        </w:rPr>
        <w:t xml:space="preserve">provides that </w:t>
      </w:r>
      <w:r w:rsidR="00322DE7">
        <w:rPr>
          <w:rFonts w:ascii="Arial" w:hAnsi="Arial" w:cs="Arial"/>
          <w:i/>
          <w:sz w:val="22"/>
          <w:szCs w:val="22"/>
          <w:lang w:val="af-ZA"/>
        </w:rPr>
        <w:t xml:space="preserve">“ subject to paragraph (b), </w:t>
      </w:r>
      <w:r w:rsidR="000A28AD" w:rsidRPr="00DC784C">
        <w:rPr>
          <w:rFonts w:ascii="Arial" w:hAnsi="Arial" w:cs="Arial"/>
          <w:i/>
          <w:sz w:val="22"/>
          <w:szCs w:val="22"/>
          <w:lang w:val="af-ZA"/>
        </w:rPr>
        <w:t>the owner of a motor vehicle of a prescribed class is the operator thereof and shall upon licensing thereof, be registered as such in the prescribed manner and on the prescribed conditions</w:t>
      </w:r>
      <w:r w:rsidR="00322DE7">
        <w:rPr>
          <w:rFonts w:ascii="Arial" w:hAnsi="Arial" w:cs="Arial"/>
          <w:i/>
          <w:sz w:val="22"/>
          <w:szCs w:val="22"/>
          <w:lang w:val="af-ZA"/>
        </w:rPr>
        <w:t>”</w:t>
      </w:r>
      <w:r w:rsidR="000A28AD" w:rsidRPr="00DC784C">
        <w:rPr>
          <w:rFonts w:ascii="Arial" w:hAnsi="Arial" w:cs="Arial"/>
          <w:i/>
          <w:sz w:val="22"/>
          <w:szCs w:val="22"/>
          <w:lang w:val="af-ZA"/>
        </w:rPr>
        <w:t>.</w:t>
      </w:r>
      <w:r w:rsidR="000A28AD">
        <w:rPr>
          <w:rFonts w:ascii="Arial" w:hAnsi="Arial" w:cs="Arial"/>
          <w:sz w:val="22"/>
          <w:szCs w:val="22"/>
          <w:lang w:val="af-ZA"/>
        </w:rPr>
        <w:t xml:space="preserve"> </w:t>
      </w:r>
      <w:r w:rsidR="0082641F">
        <w:rPr>
          <w:rFonts w:ascii="Arial" w:hAnsi="Arial" w:cs="Arial"/>
          <w:sz w:val="22"/>
          <w:szCs w:val="22"/>
          <w:lang w:val="af-ZA"/>
        </w:rPr>
        <w:t xml:space="preserve">Section 47 also provides that no person </w:t>
      </w:r>
      <w:r w:rsidR="005C26FA">
        <w:rPr>
          <w:rFonts w:ascii="Arial" w:hAnsi="Arial" w:cs="Arial"/>
          <w:sz w:val="22"/>
          <w:szCs w:val="22"/>
          <w:lang w:val="af-ZA"/>
        </w:rPr>
        <w:t>shall operate a motor vehicle of any class contemplated in section 45(1) on a public roads unless a valid operator card is displayed on such motor vehicle in the prescribed manner.</w:t>
      </w:r>
    </w:p>
    <w:p w:rsidR="003F48F2" w:rsidRDefault="00F701F7" w:rsidP="00F701F7">
      <w:pPr>
        <w:pStyle w:val="MediumGrid21"/>
        <w:spacing w:before="100" w:beforeAutospacing="1" w:after="100" w:afterAutospacing="1" w:line="360" w:lineRule="auto"/>
        <w:ind w:left="1800"/>
        <w:jc w:val="both"/>
        <w:rPr>
          <w:rFonts w:ascii="Arial" w:hAnsi="Arial" w:cs="Arial"/>
          <w:sz w:val="22"/>
          <w:szCs w:val="22"/>
          <w:lang w:val="af-ZA"/>
        </w:rPr>
      </w:pPr>
      <w:r>
        <w:rPr>
          <w:rFonts w:ascii="Arial" w:hAnsi="Arial" w:cs="Arial"/>
          <w:sz w:val="22"/>
          <w:szCs w:val="22"/>
          <w:lang w:val="af-ZA"/>
        </w:rPr>
        <w:t>Furthermore, Section 81 (2</w:t>
      </w:r>
      <w:r w:rsidR="003F48F2">
        <w:rPr>
          <w:rFonts w:ascii="Arial" w:hAnsi="Arial" w:cs="Arial"/>
          <w:sz w:val="22"/>
          <w:szCs w:val="22"/>
          <w:lang w:val="af-ZA"/>
        </w:rPr>
        <w:t xml:space="preserve">) of the </w:t>
      </w:r>
      <w:r w:rsidR="0034557D">
        <w:rPr>
          <w:rFonts w:ascii="Arial" w:hAnsi="Arial" w:cs="Arial"/>
          <w:sz w:val="22"/>
          <w:szCs w:val="22"/>
          <w:lang w:val="af-ZA"/>
        </w:rPr>
        <w:t>National Road Traffic Act provides that t</w:t>
      </w:r>
      <w:r w:rsidR="003F48F2">
        <w:rPr>
          <w:rFonts w:ascii="Arial" w:hAnsi="Arial" w:cs="Arial"/>
          <w:sz w:val="22"/>
          <w:szCs w:val="22"/>
          <w:lang w:val="af-ZA"/>
        </w:rPr>
        <w:t xml:space="preserve">he </w:t>
      </w:r>
      <w:r>
        <w:rPr>
          <w:rFonts w:ascii="Arial" w:hAnsi="Arial" w:cs="Arial"/>
          <w:sz w:val="22"/>
          <w:szCs w:val="22"/>
          <w:lang w:val="af-ZA"/>
        </w:rPr>
        <w:t xml:space="preserve">MEC </w:t>
      </w:r>
      <w:r w:rsidR="003F48F2">
        <w:rPr>
          <w:rFonts w:ascii="Arial" w:hAnsi="Arial" w:cs="Arial"/>
          <w:sz w:val="22"/>
          <w:szCs w:val="22"/>
          <w:lang w:val="af-ZA"/>
        </w:rPr>
        <w:t xml:space="preserve">may, after the applicant has paid the fees or charges referred to in section 7(3) and subject to such conditions as he or she may determine, authorise in writing, either generally or specifically, the </w:t>
      </w:r>
      <w:r>
        <w:rPr>
          <w:rFonts w:ascii="Arial" w:hAnsi="Arial" w:cs="Arial"/>
          <w:sz w:val="22"/>
          <w:szCs w:val="22"/>
          <w:lang w:val="af-ZA"/>
        </w:rPr>
        <w:t xml:space="preserve">conveyance in a safe manner </w:t>
      </w:r>
      <w:r w:rsidR="003F48F2">
        <w:rPr>
          <w:rFonts w:ascii="Arial" w:hAnsi="Arial" w:cs="Arial"/>
          <w:sz w:val="22"/>
          <w:szCs w:val="22"/>
          <w:lang w:val="af-ZA"/>
        </w:rPr>
        <w:t xml:space="preserve">on a public road </w:t>
      </w:r>
      <w:r>
        <w:rPr>
          <w:rFonts w:ascii="Arial" w:hAnsi="Arial" w:cs="Arial"/>
          <w:sz w:val="22"/>
          <w:szCs w:val="22"/>
          <w:lang w:val="af-ZA"/>
        </w:rPr>
        <w:t xml:space="preserve">of passengers or any load which does not comply with the loading restrictions provided for by the </w:t>
      </w:r>
      <w:r w:rsidR="003F48F2">
        <w:rPr>
          <w:rFonts w:ascii="Arial" w:hAnsi="Arial" w:cs="Arial"/>
          <w:sz w:val="22"/>
          <w:szCs w:val="22"/>
          <w:lang w:val="af-ZA"/>
        </w:rPr>
        <w:t>Act.</w:t>
      </w:r>
      <w:r w:rsidR="004F2773">
        <w:rPr>
          <w:rFonts w:ascii="Arial" w:hAnsi="Arial" w:cs="Arial"/>
          <w:sz w:val="22"/>
          <w:szCs w:val="22"/>
          <w:lang w:val="af-ZA"/>
        </w:rPr>
        <w:t xml:space="preserve"> </w:t>
      </w:r>
    </w:p>
    <w:p w:rsidR="0034557D" w:rsidRDefault="0034557D" w:rsidP="00F701F7">
      <w:pPr>
        <w:pStyle w:val="MediumGrid21"/>
        <w:numPr>
          <w:ilvl w:val="0"/>
          <w:numId w:val="4"/>
        </w:numPr>
        <w:spacing w:before="100" w:beforeAutospacing="1" w:after="100" w:afterAutospacing="1" w:line="360" w:lineRule="auto"/>
        <w:jc w:val="both"/>
        <w:rPr>
          <w:rFonts w:ascii="Arial" w:hAnsi="Arial" w:cs="Arial"/>
          <w:sz w:val="22"/>
          <w:szCs w:val="22"/>
          <w:lang w:val="af-ZA"/>
        </w:rPr>
      </w:pPr>
      <w:r>
        <w:rPr>
          <w:rFonts w:ascii="Arial" w:hAnsi="Arial" w:cs="Arial"/>
          <w:sz w:val="22"/>
          <w:szCs w:val="22"/>
          <w:lang w:val="af-ZA"/>
        </w:rPr>
        <w:t>The technical requirements for such vehicles are contained in the TRH11</w:t>
      </w:r>
      <w:r w:rsidR="00F701F7">
        <w:rPr>
          <w:rFonts w:ascii="Arial" w:hAnsi="Arial" w:cs="Arial"/>
          <w:sz w:val="22"/>
          <w:szCs w:val="22"/>
          <w:lang w:val="af-ZA"/>
        </w:rPr>
        <w:t xml:space="preserve"> </w:t>
      </w:r>
      <w:r w:rsidR="00F701F7" w:rsidRPr="00CD6683">
        <w:rPr>
          <w:rFonts w:ascii="Arial" w:hAnsi="Arial" w:cs="Arial"/>
          <w:b/>
          <w:sz w:val="22"/>
          <w:szCs w:val="22"/>
          <w:lang w:val="af-ZA"/>
        </w:rPr>
        <w:t>Dimens</w:t>
      </w:r>
      <w:r w:rsidR="00CD6683" w:rsidRPr="00CD6683">
        <w:rPr>
          <w:rFonts w:ascii="Arial" w:hAnsi="Arial" w:cs="Arial"/>
          <w:b/>
          <w:sz w:val="22"/>
          <w:szCs w:val="22"/>
          <w:lang w:val="af-ZA"/>
        </w:rPr>
        <w:t>ional and Mass</w:t>
      </w:r>
      <w:r w:rsidRPr="00CD6683">
        <w:rPr>
          <w:rFonts w:ascii="Arial" w:hAnsi="Arial" w:cs="Arial"/>
          <w:b/>
          <w:sz w:val="22"/>
          <w:szCs w:val="22"/>
          <w:lang w:val="af-ZA"/>
        </w:rPr>
        <w:t xml:space="preserve"> </w:t>
      </w:r>
      <w:r w:rsidR="00CD6683" w:rsidRPr="00CD6683">
        <w:rPr>
          <w:rFonts w:ascii="Arial" w:hAnsi="Arial" w:cs="Arial"/>
          <w:b/>
          <w:sz w:val="22"/>
          <w:szCs w:val="22"/>
          <w:lang w:val="af-ZA"/>
        </w:rPr>
        <w:t>Limitations and Other Requirements for Abnormal Load Vehicles</w:t>
      </w:r>
      <w:r w:rsidR="00CD6683">
        <w:rPr>
          <w:rFonts w:ascii="Arial" w:hAnsi="Arial" w:cs="Arial"/>
          <w:sz w:val="22"/>
          <w:szCs w:val="22"/>
          <w:lang w:val="af-ZA"/>
        </w:rPr>
        <w:t xml:space="preserve"> which </w:t>
      </w:r>
      <w:r>
        <w:rPr>
          <w:rFonts w:ascii="Arial" w:hAnsi="Arial" w:cs="Arial"/>
          <w:sz w:val="22"/>
          <w:szCs w:val="22"/>
          <w:lang w:val="af-ZA"/>
        </w:rPr>
        <w:t>contains types of abnormalities, load and vehicle configurations, abnormal load classification, dimensional limitations</w:t>
      </w:r>
      <w:r w:rsidR="005C5A9D">
        <w:rPr>
          <w:rFonts w:ascii="Arial" w:hAnsi="Arial" w:cs="Arial"/>
          <w:sz w:val="22"/>
          <w:szCs w:val="22"/>
          <w:lang w:val="af-ZA"/>
        </w:rPr>
        <w:t>, i.e. length, width, height, overhangs, load projections, wheelbase, turning radius, mass limitations, marking and escorting, speed restrictions, technical detail and calculations, road usage factor calculation, effective width calculation and tyre pressure calculation.</w:t>
      </w:r>
      <w:r>
        <w:rPr>
          <w:rFonts w:ascii="Arial" w:hAnsi="Arial" w:cs="Arial"/>
          <w:sz w:val="22"/>
          <w:szCs w:val="22"/>
          <w:lang w:val="af-ZA"/>
        </w:rPr>
        <w:t xml:space="preserve"> </w:t>
      </w:r>
    </w:p>
    <w:p w:rsidR="00CD6683" w:rsidRDefault="00CD6683" w:rsidP="00F701F7">
      <w:pPr>
        <w:pStyle w:val="MediumGrid21"/>
        <w:numPr>
          <w:ilvl w:val="0"/>
          <w:numId w:val="4"/>
        </w:numPr>
        <w:spacing w:before="100" w:beforeAutospacing="1" w:after="100" w:afterAutospacing="1" w:line="360" w:lineRule="auto"/>
        <w:jc w:val="both"/>
        <w:rPr>
          <w:rFonts w:ascii="Arial" w:hAnsi="Arial" w:cs="Arial"/>
          <w:sz w:val="22"/>
          <w:szCs w:val="22"/>
          <w:lang w:val="af-ZA"/>
        </w:rPr>
      </w:pPr>
      <w:r>
        <w:rPr>
          <w:rFonts w:ascii="Arial" w:hAnsi="Arial" w:cs="Arial"/>
          <w:sz w:val="22"/>
          <w:szCs w:val="22"/>
          <w:lang w:val="af-ZA"/>
        </w:rPr>
        <w:t xml:space="preserve">The operational requirements are </w:t>
      </w:r>
      <w:r w:rsidRPr="00CD6683">
        <w:rPr>
          <w:rFonts w:ascii="Arial" w:hAnsi="Arial" w:cs="Arial"/>
          <w:sz w:val="22"/>
          <w:szCs w:val="22"/>
          <w:lang w:val="af-ZA"/>
        </w:rPr>
        <w:t xml:space="preserve">contained in </w:t>
      </w:r>
      <w:r>
        <w:rPr>
          <w:rFonts w:ascii="Arial" w:hAnsi="Arial" w:cs="Arial"/>
          <w:sz w:val="22"/>
          <w:szCs w:val="22"/>
          <w:lang w:val="af-ZA"/>
        </w:rPr>
        <w:t xml:space="preserve">both </w:t>
      </w:r>
      <w:r w:rsidRPr="00CD6683">
        <w:rPr>
          <w:rFonts w:ascii="Arial" w:hAnsi="Arial" w:cs="Arial"/>
          <w:sz w:val="22"/>
          <w:szCs w:val="22"/>
          <w:lang w:val="af-ZA"/>
        </w:rPr>
        <w:t xml:space="preserve">the TRH11 </w:t>
      </w:r>
      <w:r w:rsidRPr="00CD6683">
        <w:rPr>
          <w:rFonts w:ascii="Arial" w:hAnsi="Arial" w:cs="Arial"/>
          <w:b/>
          <w:sz w:val="22"/>
          <w:szCs w:val="22"/>
          <w:lang w:val="af-ZA"/>
        </w:rPr>
        <w:t>Administrative Guidelines for Granting of Exemption Permits for the Conveyance of Abnormal Loads</w:t>
      </w:r>
      <w:r>
        <w:rPr>
          <w:rFonts w:ascii="Arial" w:hAnsi="Arial" w:cs="Arial"/>
          <w:b/>
          <w:sz w:val="22"/>
          <w:szCs w:val="22"/>
          <w:lang w:val="af-ZA"/>
        </w:rPr>
        <w:t xml:space="preserve"> </w:t>
      </w:r>
      <w:r w:rsidRPr="00CD6683">
        <w:rPr>
          <w:rFonts w:ascii="Arial" w:hAnsi="Arial" w:cs="Arial"/>
          <w:sz w:val="22"/>
          <w:szCs w:val="22"/>
          <w:lang w:val="af-ZA"/>
        </w:rPr>
        <w:t>and</w:t>
      </w:r>
      <w:r>
        <w:rPr>
          <w:rFonts w:ascii="Arial" w:hAnsi="Arial" w:cs="Arial"/>
          <w:sz w:val="22"/>
          <w:szCs w:val="22"/>
          <w:lang w:val="af-ZA"/>
        </w:rPr>
        <w:t xml:space="preserve"> </w:t>
      </w:r>
      <w:r w:rsidRPr="00CD6683">
        <w:rPr>
          <w:rFonts w:ascii="Arial" w:hAnsi="Arial" w:cs="Arial"/>
          <w:b/>
          <w:sz w:val="22"/>
          <w:szCs w:val="22"/>
          <w:lang w:val="af-ZA"/>
        </w:rPr>
        <w:t>Dimensional and Mass Limitations and Other Requirements for Abnormal Load Vehicles</w:t>
      </w:r>
      <w:r>
        <w:rPr>
          <w:rFonts w:ascii="Arial" w:hAnsi="Arial" w:cs="Arial"/>
          <w:sz w:val="22"/>
          <w:szCs w:val="22"/>
          <w:lang w:val="af-ZA"/>
        </w:rPr>
        <w:t>.</w:t>
      </w:r>
    </w:p>
    <w:p w:rsidR="003F48F2" w:rsidRPr="00CD6683" w:rsidRDefault="00CD6683" w:rsidP="00CD6683">
      <w:pPr>
        <w:pStyle w:val="MediumGrid21"/>
        <w:spacing w:before="100" w:beforeAutospacing="1" w:after="100" w:afterAutospacing="1"/>
        <w:ind w:left="720"/>
        <w:jc w:val="both"/>
        <w:rPr>
          <w:rFonts w:ascii="Arial" w:hAnsi="Arial" w:cs="Arial"/>
          <w:b/>
          <w:sz w:val="22"/>
          <w:szCs w:val="22"/>
          <w:lang w:val="af-ZA"/>
        </w:rPr>
      </w:pPr>
      <w:r w:rsidRPr="00CD6683">
        <w:rPr>
          <w:rFonts w:ascii="Arial" w:hAnsi="Arial" w:cs="Arial"/>
          <w:b/>
          <w:sz w:val="22"/>
          <w:szCs w:val="22"/>
          <w:lang w:val="af-ZA"/>
        </w:rPr>
        <w:t>Answer</w:t>
      </w:r>
    </w:p>
    <w:p w:rsidR="00F900DF" w:rsidRPr="007D23A4" w:rsidRDefault="007D23A4" w:rsidP="00F900DF">
      <w:pPr>
        <w:pStyle w:val="ListParagraph"/>
        <w:numPr>
          <w:ilvl w:val="0"/>
          <w:numId w:val="2"/>
        </w:numPr>
        <w:tabs>
          <w:tab w:val="left" w:pos="851"/>
        </w:tabs>
        <w:spacing w:after="0" w:line="360" w:lineRule="auto"/>
        <w:jc w:val="both"/>
        <w:rPr>
          <w:rFonts w:ascii="Tahoma" w:hAnsi="Tahoma" w:cs="Tahoma"/>
        </w:rPr>
      </w:pPr>
      <w:r w:rsidRPr="00A57F7D">
        <w:rPr>
          <w:rFonts w:ascii="Arial" w:hAnsi="Arial" w:cs="Arial"/>
          <w:lang w:val="af-ZA"/>
        </w:rPr>
        <w:t xml:space="preserve">which provision </w:t>
      </w:r>
      <w:r w:rsidRPr="00A57F7D">
        <w:rPr>
          <w:rFonts w:ascii="Arial" w:hAnsi="Arial" w:cs="Arial"/>
          <w:lang w:val="en-ZA"/>
        </w:rPr>
        <w:t>requires</w:t>
      </w:r>
      <w:r w:rsidRPr="00A57F7D">
        <w:rPr>
          <w:rFonts w:ascii="Arial" w:hAnsi="Arial" w:cs="Arial"/>
          <w:lang w:val="af-ZA"/>
        </w:rPr>
        <w:t xml:space="preserve"> of a truck-tractor and semi-trailer combination to be subjected to the procedure referred to as sequencing?</w:t>
      </w:r>
    </w:p>
    <w:p w:rsidR="007D23A4" w:rsidRDefault="007D23A4" w:rsidP="007D23A4">
      <w:pPr>
        <w:pStyle w:val="ListParagraph"/>
        <w:tabs>
          <w:tab w:val="left" w:pos="851"/>
        </w:tabs>
        <w:spacing w:after="0" w:line="360" w:lineRule="auto"/>
        <w:ind w:left="1440"/>
        <w:jc w:val="both"/>
        <w:rPr>
          <w:rFonts w:ascii="Arial" w:hAnsi="Arial" w:cs="Arial"/>
          <w:lang w:val="af-ZA"/>
        </w:rPr>
      </w:pPr>
    </w:p>
    <w:p w:rsidR="007D23A4" w:rsidRPr="00F900DF" w:rsidRDefault="00FC5FA3" w:rsidP="007D23A4">
      <w:pPr>
        <w:pStyle w:val="ListParagraph"/>
        <w:tabs>
          <w:tab w:val="left" w:pos="851"/>
        </w:tabs>
        <w:spacing w:after="0" w:line="360" w:lineRule="auto"/>
        <w:ind w:left="1440"/>
        <w:jc w:val="both"/>
        <w:rPr>
          <w:rFonts w:ascii="Tahoma" w:hAnsi="Tahoma" w:cs="Tahoma"/>
        </w:rPr>
      </w:pPr>
      <w:r>
        <w:rPr>
          <w:rFonts w:ascii="Arial" w:hAnsi="Arial" w:cs="Arial"/>
          <w:lang w:val="af-ZA"/>
        </w:rPr>
        <w:t xml:space="preserve">The requirement for sequencing is contained in the TRH11 </w:t>
      </w:r>
      <w:r w:rsidRPr="00FC5FA3">
        <w:rPr>
          <w:rFonts w:ascii="Arial" w:hAnsi="Arial" w:cs="Arial"/>
          <w:b/>
          <w:lang w:val="af-ZA"/>
        </w:rPr>
        <w:t>Administrative Guidelines for Granting of Exemption Permits for the Conveyance of Abnormal Loads</w:t>
      </w:r>
      <w:r>
        <w:rPr>
          <w:rFonts w:ascii="Arial" w:hAnsi="Arial" w:cs="Arial"/>
          <w:lang w:val="af-ZA"/>
        </w:rPr>
        <w:t xml:space="preserve"> which is used by Provinces in granting permits for the operation of such vehicle on public roads.</w:t>
      </w:r>
    </w:p>
    <w:p w:rsidR="00110064" w:rsidRPr="00A57F7D" w:rsidRDefault="00F900DF" w:rsidP="00110064">
      <w:pPr>
        <w:pStyle w:val="MediumGrid21"/>
        <w:spacing w:before="100" w:beforeAutospacing="1" w:after="100" w:afterAutospacing="1"/>
        <w:ind w:left="1440"/>
        <w:jc w:val="both"/>
        <w:rPr>
          <w:rFonts w:ascii="Arial" w:hAnsi="Arial" w:cs="Arial"/>
          <w:sz w:val="22"/>
          <w:szCs w:val="22"/>
          <w:lang w:val="af-ZA"/>
        </w:rPr>
      </w:pPr>
      <w:r>
        <w:rPr>
          <w:rFonts w:ascii="Arial" w:hAnsi="Arial" w:cs="Arial"/>
          <w:sz w:val="22"/>
          <w:szCs w:val="22"/>
          <w:lang w:val="af-ZA"/>
        </w:rPr>
        <w:t xml:space="preserve"> </w:t>
      </w:r>
      <w:r w:rsidR="00360E7A">
        <w:rPr>
          <w:rFonts w:ascii="Arial" w:hAnsi="Arial" w:cs="Arial"/>
          <w:sz w:val="22"/>
          <w:szCs w:val="22"/>
          <w:lang w:val="af-ZA"/>
        </w:rPr>
        <w:t xml:space="preserve"> </w:t>
      </w:r>
      <w:r>
        <w:rPr>
          <w:rFonts w:ascii="Arial" w:hAnsi="Arial" w:cs="Arial"/>
          <w:sz w:val="22"/>
          <w:szCs w:val="22"/>
          <w:lang w:val="af-ZA"/>
        </w:rPr>
        <w:t xml:space="preserve"> </w:t>
      </w:r>
      <w:r w:rsidR="00110064">
        <w:rPr>
          <w:rFonts w:ascii="Arial" w:hAnsi="Arial" w:cs="Arial"/>
          <w:sz w:val="22"/>
          <w:szCs w:val="22"/>
          <w:lang w:val="af-ZA"/>
        </w:rPr>
        <w:t xml:space="preserve"> </w:t>
      </w:r>
    </w:p>
    <w:p w:rsidR="00110064" w:rsidRDefault="00110064" w:rsidP="00B33974">
      <w:pPr>
        <w:spacing w:before="100" w:beforeAutospacing="1" w:after="100" w:afterAutospacing="1" w:line="240" w:lineRule="auto"/>
        <w:jc w:val="both"/>
        <w:outlineLvl w:val="0"/>
        <w:rPr>
          <w:rFonts w:ascii="Arial" w:eastAsia="Calibri" w:hAnsi="Arial" w:cs="Arial"/>
          <w:b/>
          <w:lang w:val="en-ZA"/>
        </w:rPr>
      </w:pPr>
    </w:p>
    <w:p w:rsidR="00110064" w:rsidRDefault="00110064" w:rsidP="00B33974">
      <w:pPr>
        <w:spacing w:before="100" w:beforeAutospacing="1" w:after="100" w:afterAutospacing="1" w:line="240" w:lineRule="auto"/>
        <w:jc w:val="both"/>
        <w:outlineLvl w:val="0"/>
        <w:rPr>
          <w:rFonts w:ascii="Arial" w:eastAsia="Calibri" w:hAnsi="Arial" w:cs="Arial"/>
          <w:b/>
          <w:lang w:val="en-ZA"/>
        </w:rPr>
      </w:pPr>
    </w:p>
    <w:p w:rsidR="00110064" w:rsidRPr="00A57F7D" w:rsidRDefault="00110064" w:rsidP="00B33974">
      <w:pPr>
        <w:spacing w:before="100" w:beforeAutospacing="1" w:after="100" w:afterAutospacing="1" w:line="240" w:lineRule="auto"/>
        <w:jc w:val="both"/>
        <w:outlineLvl w:val="0"/>
        <w:rPr>
          <w:rFonts w:ascii="Arial" w:eastAsia="Calibri" w:hAnsi="Arial" w:cs="Arial"/>
          <w:b/>
          <w:lang w:val="en-ZA"/>
        </w:rPr>
      </w:pPr>
    </w:p>
    <w:sectPr w:rsidR="00110064" w:rsidRPr="00A57F7D" w:rsidSect="0057359B">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D43" w:rsidRDefault="003F3D43" w:rsidP="00DB1508">
      <w:pPr>
        <w:spacing w:after="0" w:line="240" w:lineRule="auto"/>
      </w:pPr>
      <w:r>
        <w:separator/>
      </w:r>
    </w:p>
  </w:endnote>
  <w:endnote w:type="continuationSeparator" w:id="0">
    <w:p w:rsidR="003F3D43" w:rsidRDefault="003F3D4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D43" w:rsidRDefault="003F3D43" w:rsidP="00DB1508">
      <w:pPr>
        <w:spacing w:after="0" w:line="240" w:lineRule="auto"/>
      </w:pPr>
      <w:r>
        <w:separator/>
      </w:r>
    </w:p>
  </w:footnote>
  <w:footnote w:type="continuationSeparator" w:id="0">
    <w:p w:rsidR="003F3D43" w:rsidRDefault="003F3D43"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2B3D"/>
    <w:multiLevelType w:val="hybridMultilevel"/>
    <w:tmpl w:val="C48E37C2"/>
    <w:lvl w:ilvl="0" w:tplc="7D9EAE5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B75E77"/>
    <w:multiLevelType w:val="hybridMultilevel"/>
    <w:tmpl w:val="834A11F6"/>
    <w:lvl w:ilvl="0" w:tplc="BA84ECEA">
      <w:start w:val="4"/>
      <w:numFmt w:val="decimal"/>
      <w:lvlText w:val="%1."/>
      <w:lvlJc w:val="left"/>
      <w:pPr>
        <w:ind w:left="1674" w:hanging="360"/>
      </w:pPr>
      <w:rPr>
        <w:rFonts w:hint="default"/>
      </w:rPr>
    </w:lvl>
    <w:lvl w:ilvl="1" w:tplc="08090019" w:tentative="1">
      <w:start w:val="1"/>
      <w:numFmt w:val="lowerLetter"/>
      <w:lvlText w:val="%2."/>
      <w:lvlJc w:val="left"/>
      <w:pPr>
        <w:ind w:left="2394" w:hanging="360"/>
      </w:pPr>
    </w:lvl>
    <w:lvl w:ilvl="2" w:tplc="0809001B" w:tentative="1">
      <w:start w:val="1"/>
      <w:numFmt w:val="lowerRoman"/>
      <w:lvlText w:val="%3."/>
      <w:lvlJc w:val="right"/>
      <w:pPr>
        <w:ind w:left="3114" w:hanging="180"/>
      </w:pPr>
    </w:lvl>
    <w:lvl w:ilvl="3" w:tplc="0809000F" w:tentative="1">
      <w:start w:val="1"/>
      <w:numFmt w:val="decimal"/>
      <w:lvlText w:val="%4."/>
      <w:lvlJc w:val="left"/>
      <w:pPr>
        <w:ind w:left="3834" w:hanging="360"/>
      </w:pPr>
    </w:lvl>
    <w:lvl w:ilvl="4" w:tplc="08090019" w:tentative="1">
      <w:start w:val="1"/>
      <w:numFmt w:val="lowerLetter"/>
      <w:lvlText w:val="%5."/>
      <w:lvlJc w:val="left"/>
      <w:pPr>
        <w:ind w:left="4554" w:hanging="360"/>
      </w:pPr>
    </w:lvl>
    <w:lvl w:ilvl="5" w:tplc="0809001B" w:tentative="1">
      <w:start w:val="1"/>
      <w:numFmt w:val="lowerRoman"/>
      <w:lvlText w:val="%6."/>
      <w:lvlJc w:val="right"/>
      <w:pPr>
        <w:ind w:left="5274" w:hanging="180"/>
      </w:pPr>
    </w:lvl>
    <w:lvl w:ilvl="6" w:tplc="0809000F" w:tentative="1">
      <w:start w:val="1"/>
      <w:numFmt w:val="decimal"/>
      <w:lvlText w:val="%7."/>
      <w:lvlJc w:val="left"/>
      <w:pPr>
        <w:ind w:left="5994" w:hanging="360"/>
      </w:pPr>
    </w:lvl>
    <w:lvl w:ilvl="7" w:tplc="08090019" w:tentative="1">
      <w:start w:val="1"/>
      <w:numFmt w:val="lowerLetter"/>
      <w:lvlText w:val="%8."/>
      <w:lvlJc w:val="left"/>
      <w:pPr>
        <w:ind w:left="6714" w:hanging="360"/>
      </w:pPr>
    </w:lvl>
    <w:lvl w:ilvl="8" w:tplc="0809001B" w:tentative="1">
      <w:start w:val="1"/>
      <w:numFmt w:val="lowerRoman"/>
      <w:lvlText w:val="%9."/>
      <w:lvlJc w:val="right"/>
      <w:pPr>
        <w:ind w:left="7434" w:hanging="180"/>
      </w:pPr>
    </w:lvl>
  </w:abstractNum>
  <w:abstractNum w:abstractNumId="3" w15:restartNumberingAfterBreak="0">
    <w:nsid w:val="716E4C83"/>
    <w:multiLevelType w:val="hybridMultilevel"/>
    <w:tmpl w:val="9626DD3A"/>
    <w:lvl w:ilvl="0" w:tplc="ED021B8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16F6"/>
    <w:rsid w:val="00003600"/>
    <w:rsid w:val="00005957"/>
    <w:rsid w:val="00010601"/>
    <w:rsid w:val="0001088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00D0"/>
    <w:rsid w:val="000710E1"/>
    <w:rsid w:val="0007650B"/>
    <w:rsid w:val="000773B2"/>
    <w:rsid w:val="00080CA6"/>
    <w:rsid w:val="00082A4E"/>
    <w:rsid w:val="00082B92"/>
    <w:rsid w:val="00090081"/>
    <w:rsid w:val="0009500E"/>
    <w:rsid w:val="00095CFC"/>
    <w:rsid w:val="000A0556"/>
    <w:rsid w:val="000A0DBF"/>
    <w:rsid w:val="000A28AD"/>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1A6E"/>
    <w:rsid w:val="000F29A6"/>
    <w:rsid w:val="000F6E10"/>
    <w:rsid w:val="000F76BD"/>
    <w:rsid w:val="001004FE"/>
    <w:rsid w:val="00103F9A"/>
    <w:rsid w:val="00110064"/>
    <w:rsid w:val="00110D85"/>
    <w:rsid w:val="00113143"/>
    <w:rsid w:val="00113B11"/>
    <w:rsid w:val="001306CF"/>
    <w:rsid w:val="00130AB5"/>
    <w:rsid w:val="001317D1"/>
    <w:rsid w:val="00131EBD"/>
    <w:rsid w:val="0013407E"/>
    <w:rsid w:val="00141D2C"/>
    <w:rsid w:val="00145290"/>
    <w:rsid w:val="00147509"/>
    <w:rsid w:val="001479DC"/>
    <w:rsid w:val="0015061A"/>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0325"/>
    <w:rsid w:val="001C2948"/>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2E29"/>
    <w:rsid w:val="002956D0"/>
    <w:rsid w:val="00296510"/>
    <w:rsid w:val="002973E8"/>
    <w:rsid w:val="002A3694"/>
    <w:rsid w:val="002A6B00"/>
    <w:rsid w:val="002B08E1"/>
    <w:rsid w:val="002B197E"/>
    <w:rsid w:val="002B3082"/>
    <w:rsid w:val="002B5B07"/>
    <w:rsid w:val="002C0FF4"/>
    <w:rsid w:val="002C441D"/>
    <w:rsid w:val="002C4526"/>
    <w:rsid w:val="002C4D2A"/>
    <w:rsid w:val="002C5CB2"/>
    <w:rsid w:val="002D35CF"/>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2DE7"/>
    <w:rsid w:val="003235D4"/>
    <w:rsid w:val="00323697"/>
    <w:rsid w:val="00336D6E"/>
    <w:rsid w:val="0034464B"/>
    <w:rsid w:val="003450B0"/>
    <w:rsid w:val="0034557D"/>
    <w:rsid w:val="00346C90"/>
    <w:rsid w:val="0034774F"/>
    <w:rsid w:val="003504F6"/>
    <w:rsid w:val="00350BE0"/>
    <w:rsid w:val="00350DCD"/>
    <w:rsid w:val="003510C2"/>
    <w:rsid w:val="00352FA3"/>
    <w:rsid w:val="003541C5"/>
    <w:rsid w:val="003554D8"/>
    <w:rsid w:val="00360E7A"/>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3D43"/>
    <w:rsid w:val="003F48F2"/>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2773"/>
    <w:rsid w:val="004F4DBA"/>
    <w:rsid w:val="004F5213"/>
    <w:rsid w:val="004F55AD"/>
    <w:rsid w:val="004F7B4C"/>
    <w:rsid w:val="005008C7"/>
    <w:rsid w:val="00513083"/>
    <w:rsid w:val="00515602"/>
    <w:rsid w:val="00517EA8"/>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26FA"/>
    <w:rsid w:val="005C3AA4"/>
    <w:rsid w:val="005C5A9D"/>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5BD"/>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10C5"/>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23A4"/>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641F"/>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736E0"/>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9F3"/>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5D62"/>
    <w:rsid w:val="009C7CE1"/>
    <w:rsid w:val="009D2402"/>
    <w:rsid w:val="009D2573"/>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1382"/>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D6683"/>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37867"/>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A30AB"/>
    <w:rsid w:val="00DB04E0"/>
    <w:rsid w:val="00DB1508"/>
    <w:rsid w:val="00DB21E7"/>
    <w:rsid w:val="00DB382A"/>
    <w:rsid w:val="00DC0EBC"/>
    <w:rsid w:val="00DC35EF"/>
    <w:rsid w:val="00DC784C"/>
    <w:rsid w:val="00DD095A"/>
    <w:rsid w:val="00DD143A"/>
    <w:rsid w:val="00DD3A8F"/>
    <w:rsid w:val="00DD4D78"/>
    <w:rsid w:val="00DD54BB"/>
    <w:rsid w:val="00DE5D58"/>
    <w:rsid w:val="00DE68BF"/>
    <w:rsid w:val="00DF32BB"/>
    <w:rsid w:val="00DF3C4B"/>
    <w:rsid w:val="00DF4704"/>
    <w:rsid w:val="00DF6F27"/>
    <w:rsid w:val="00E00BA3"/>
    <w:rsid w:val="00E04B55"/>
    <w:rsid w:val="00E04E3B"/>
    <w:rsid w:val="00E108DA"/>
    <w:rsid w:val="00E1127E"/>
    <w:rsid w:val="00E1610F"/>
    <w:rsid w:val="00E16B9F"/>
    <w:rsid w:val="00E23729"/>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1F2B"/>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040F"/>
    <w:rsid w:val="00EB1C6C"/>
    <w:rsid w:val="00EB1E93"/>
    <w:rsid w:val="00EB23E5"/>
    <w:rsid w:val="00EB53F1"/>
    <w:rsid w:val="00EB58BB"/>
    <w:rsid w:val="00EB7E18"/>
    <w:rsid w:val="00EC1D8C"/>
    <w:rsid w:val="00EC2100"/>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0AC1"/>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1F7"/>
    <w:rsid w:val="00F704C4"/>
    <w:rsid w:val="00F77ABE"/>
    <w:rsid w:val="00F806FE"/>
    <w:rsid w:val="00F80B01"/>
    <w:rsid w:val="00F83B37"/>
    <w:rsid w:val="00F83C35"/>
    <w:rsid w:val="00F83FF7"/>
    <w:rsid w:val="00F86A5F"/>
    <w:rsid w:val="00F900DF"/>
    <w:rsid w:val="00F91072"/>
    <w:rsid w:val="00F920A1"/>
    <w:rsid w:val="00F930A1"/>
    <w:rsid w:val="00FA3CC6"/>
    <w:rsid w:val="00FA6022"/>
    <w:rsid w:val="00FB09F5"/>
    <w:rsid w:val="00FB4378"/>
    <w:rsid w:val="00FC5FA3"/>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36F2A5-F09C-4E1D-9C97-C5413C24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4A6F-89F6-4923-9FD0-659CFB51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Nikiwe Ncetezo</cp:lastModifiedBy>
  <cp:revision>2</cp:revision>
  <cp:lastPrinted>2020-03-18T09:53:00Z</cp:lastPrinted>
  <dcterms:created xsi:type="dcterms:W3CDTF">2020-05-22T15:35:00Z</dcterms:created>
  <dcterms:modified xsi:type="dcterms:W3CDTF">2020-05-22T15:35:00Z</dcterms:modified>
</cp:coreProperties>
</file>