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493E34">
        <w:rPr>
          <w:b/>
          <w:bCs/>
          <w:sz w:val="24"/>
          <w:u w:val="single"/>
        </w:rPr>
        <w:t>2</w:t>
      </w:r>
      <w:r w:rsidR="00680DFB">
        <w:rPr>
          <w:b/>
          <w:bCs/>
          <w:sz w:val="24"/>
          <w:u w:val="single"/>
        </w:rPr>
        <w:t>66</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493E34">
        <w:rPr>
          <w:b/>
          <w:bCs/>
          <w:sz w:val="24"/>
          <w:u w:val="single"/>
        </w:rPr>
        <w:t xml:space="preserve">09OCTOBER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493E34">
        <w:rPr>
          <w:b/>
          <w:bCs/>
          <w:sz w:val="24"/>
          <w:u w:val="single"/>
        </w:rPr>
        <w:t>6</w:t>
      </w:r>
      <w:r w:rsidRPr="00067DAB">
        <w:rPr>
          <w:b/>
          <w:bCs/>
          <w:sz w:val="24"/>
          <w:u w:val="single"/>
        </w:rPr>
        <w:t>)</w:t>
      </w:r>
    </w:p>
    <w:p w:rsidR="00680DFB" w:rsidRPr="00680DFB" w:rsidRDefault="00680DFB" w:rsidP="00680DFB">
      <w:pPr>
        <w:spacing w:before="100" w:beforeAutospacing="1" w:after="100" w:afterAutospacing="1"/>
        <w:jc w:val="both"/>
        <w:outlineLvl w:val="0"/>
        <w:rPr>
          <w:b/>
          <w:sz w:val="24"/>
          <w:u w:val="single"/>
        </w:rPr>
      </w:pPr>
      <w:r w:rsidRPr="00680DFB">
        <w:rPr>
          <w:b/>
          <w:sz w:val="24"/>
          <w:u w:val="single"/>
        </w:rPr>
        <w:t>Mrs T P Msane (EFF) to ask the Minister of Health</w:t>
      </w:r>
      <w:r w:rsidR="00D176E5" w:rsidRPr="00680DFB">
        <w:rPr>
          <w:b/>
          <w:sz w:val="24"/>
          <w:u w:val="single"/>
        </w:rPr>
        <w:fldChar w:fldCharType="begin"/>
      </w:r>
      <w:r w:rsidRPr="00680DFB">
        <w:rPr>
          <w:sz w:val="24"/>
          <w:u w:val="single"/>
        </w:rPr>
        <w:instrText xml:space="preserve"> XE "</w:instrText>
      </w:r>
      <w:r w:rsidRPr="00680DFB">
        <w:rPr>
          <w:b/>
          <w:sz w:val="24"/>
          <w:u w:val="single"/>
        </w:rPr>
        <w:instrText>Health</w:instrText>
      </w:r>
      <w:r w:rsidRPr="00680DFB">
        <w:rPr>
          <w:sz w:val="24"/>
          <w:u w:val="single"/>
        </w:rPr>
        <w:instrText xml:space="preserve">" </w:instrText>
      </w:r>
      <w:r w:rsidR="00D176E5" w:rsidRPr="00680DFB">
        <w:rPr>
          <w:b/>
          <w:sz w:val="24"/>
          <w:u w:val="single"/>
        </w:rPr>
        <w:fldChar w:fldCharType="end"/>
      </w:r>
      <w:r w:rsidRPr="00680DFB">
        <w:rPr>
          <w:b/>
          <w:sz w:val="24"/>
          <w:u w:val="single"/>
        </w:rPr>
        <w:t>:</w:t>
      </w:r>
    </w:p>
    <w:p w:rsidR="0056595D" w:rsidRPr="00BA5DAA" w:rsidRDefault="00680DFB" w:rsidP="00680DFB">
      <w:pPr>
        <w:pStyle w:val="BodyTextIndent2"/>
        <w:tabs>
          <w:tab w:val="left" w:pos="720"/>
        </w:tabs>
        <w:spacing w:before="100" w:beforeAutospacing="1" w:after="100" w:afterAutospacing="1"/>
        <w:ind w:left="0"/>
        <w:rPr>
          <w:sz w:val="24"/>
          <w:szCs w:val="24"/>
        </w:rPr>
      </w:pPr>
      <w:r w:rsidRPr="00680DFB">
        <w:rPr>
          <w:sz w:val="24"/>
          <w:szCs w:val="24"/>
        </w:rPr>
        <w:t>Whether his department has any plans to source goods from black industrialists sponsored and/or funded by the Department of Trade, Industry and Competition for items such as (a) bed linen and (b) food?</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02288F">
        <w:rPr>
          <w:color w:val="000000"/>
        </w:rPr>
        <w:t>8</w:t>
      </w:r>
      <w:r w:rsidR="00680DFB">
        <w:rPr>
          <w:color w:val="000000"/>
        </w:rPr>
        <w:t>38</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57121C" w:rsidRDefault="006B62BB" w:rsidP="00BB6DED">
      <w:pPr>
        <w:pStyle w:val="BodyText"/>
        <w:rPr>
          <w:sz w:val="24"/>
          <w:lang w:val="en-GB"/>
        </w:rPr>
      </w:pPr>
      <w:r>
        <w:rPr>
          <w:sz w:val="24"/>
          <w:lang w:val="en-GB"/>
        </w:rPr>
        <w:t>The following responses were received from the Provincial Departments of Health:</w:t>
      </w:r>
    </w:p>
    <w:p w:rsidR="006B62BB" w:rsidRDefault="006B62BB" w:rsidP="00BB6DED">
      <w:pPr>
        <w:pStyle w:val="BodyText"/>
        <w:rPr>
          <w:sz w:val="24"/>
          <w:lang w:val="en-GB"/>
        </w:rPr>
      </w:pPr>
    </w:p>
    <w:p w:rsidR="006B62BB" w:rsidRPr="006B62BB" w:rsidRDefault="006B62BB" w:rsidP="00480B6F">
      <w:pPr>
        <w:pStyle w:val="BodyText"/>
        <w:numPr>
          <w:ilvl w:val="0"/>
          <w:numId w:val="1"/>
        </w:numPr>
        <w:ind w:hanging="720"/>
        <w:rPr>
          <w:b/>
          <w:sz w:val="24"/>
        </w:rPr>
      </w:pPr>
      <w:r w:rsidRPr="006B62BB">
        <w:rPr>
          <w:b/>
          <w:sz w:val="24"/>
        </w:rPr>
        <w:t>Eastern Cape</w:t>
      </w:r>
    </w:p>
    <w:p w:rsidR="006B62BB" w:rsidRDefault="006B62BB" w:rsidP="006B62BB">
      <w:pPr>
        <w:pStyle w:val="BodyText"/>
        <w:rPr>
          <w:sz w:val="24"/>
        </w:rPr>
      </w:pPr>
    </w:p>
    <w:p w:rsidR="006B62BB" w:rsidRDefault="006B62BB" w:rsidP="006B62BB">
      <w:pPr>
        <w:pStyle w:val="BodyText"/>
        <w:ind w:firstLine="720"/>
        <w:rPr>
          <w:sz w:val="24"/>
        </w:rPr>
      </w:pPr>
      <w:r>
        <w:rPr>
          <w:sz w:val="24"/>
        </w:rPr>
        <w:t>The D</w:t>
      </w:r>
      <w:r w:rsidRPr="006B62BB">
        <w:rPr>
          <w:sz w:val="24"/>
        </w:rPr>
        <w:t>epartment complies with the requirements of Local Content for the designated items.</w:t>
      </w:r>
    </w:p>
    <w:p w:rsidR="006B62BB" w:rsidRDefault="006B62BB" w:rsidP="006B62BB">
      <w:pPr>
        <w:pStyle w:val="BodyText"/>
        <w:ind w:firstLine="720"/>
        <w:rPr>
          <w:sz w:val="24"/>
        </w:rPr>
      </w:pPr>
    </w:p>
    <w:p w:rsidR="006B62BB" w:rsidRPr="006B62BB" w:rsidRDefault="006B62BB" w:rsidP="00480B6F">
      <w:pPr>
        <w:pStyle w:val="BodyText"/>
        <w:numPr>
          <w:ilvl w:val="0"/>
          <w:numId w:val="6"/>
        </w:numPr>
        <w:ind w:left="1418" w:hanging="698"/>
        <w:rPr>
          <w:sz w:val="24"/>
        </w:rPr>
      </w:pPr>
      <w:r w:rsidRPr="006B62BB">
        <w:rPr>
          <w:sz w:val="24"/>
        </w:rPr>
        <w:t xml:space="preserve"> Linen</w:t>
      </w:r>
    </w:p>
    <w:p w:rsidR="006B62BB" w:rsidRDefault="006B62BB" w:rsidP="006B62BB">
      <w:pPr>
        <w:pStyle w:val="BodyText"/>
        <w:ind w:left="1418"/>
        <w:rPr>
          <w:sz w:val="24"/>
        </w:rPr>
      </w:pPr>
    </w:p>
    <w:p w:rsidR="006B62BB" w:rsidRDefault="006B62BB" w:rsidP="006B62BB">
      <w:pPr>
        <w:pStyle w:val="BodyText"/>
        <w:ind w:left="1418"/>
        <w:rPr>
          <w:sz w:val="24"/>
        </w:rPr>
      </w:pPr>
      <w:r>
        <w:rPr>
          <w:sz w:val="24"/>
        </w:rPr>
        <w:t>The D</w:t>
      </w:r>
      <w:r w:rsidRPr="006B62BB">
        <w:rPr>
          <w:sz w:val="24"/>
        </w:rPr>
        <w:t xml:space="preserve">epartment issued a competitive (and transparent) bid through the government tender bulletin. The bid requirements included compliance with Local Content, including SBD 6.2 and relevant Annexures for declaration. Awards were made to companies that complied with this requirement. </w:t>
      </w:r>
    </w:p>
    <w:p w:rsidR="006B62BB" w:rsidRDefault="006B62BB" w:rsidP="006B62BB">
      <w:pPr>
        <w:pStyle w:val="BodyText"/>
        <w:rPr>
          <w:sz w:val="24"/>
        </w:rPr>
      </w:pPr>
    </w:p>
    <w:p w:rsidR="006B62BB" w:rsidRPr="006B62BB" w:rsidRDefault="006B62BB" w:rsidP="00480B6F">
      <w:pPr>
        <w:pStyle w:val="BodyText"/>
        <w:numPr>
          <w:ilvl w:val="0"/>
          <w:numId w:val="6"/>
        </w:numPr>
        <w:ind w:left="1418" w:hanging="698"/>
        <w:rPr>
          <w:sz w:val="24"/>
        </w:rPr>
      </w:pPr>
      <w:r w:rsidRPr="006B62BB">
        <w:rPr>
          <w:sz w:val="24"/>
        </w:rPr>
        <w:t xml:space="preserve">Food </w:t>
      </w:r>
    </w:p>
    <w:p w:rsidR="006B62BB" w:rsidRDefault="006B62BB" w:rsidP="006B62BB">
      <w:pPr>
        <w:pStyle w:val="BodyText"/>
        <w:rPr>
          <w:sz w:val="24"/>
        </w:rPr>
      </w:pPr>
    </w:p>
    <w:p w:rsidR="006B62BB" w:rsidRDefault="006B62BB" w:rsidP="006B62BB">
      <w:pPr>
        <w:pStyle w:val="BodyText"/>
        <w:ind w:left="1418"/>
        <w:rPr>
          <w:sz w:val="24"/>
        </w:rPr>
      </w:pPr>
      <w:r w:rsidRPr="006B62BB">
        <w:rPr>
          <w:sz w:val="24"/>
        </w:rPr>
        <w:t>The department procures patient food for the ECDOH facilities and where processed vegetables are procured; Local Content requirements are complied with. The department currently has a combination of procurement strategies which include long term rate-based contracts and quotations, compliance to this requirement is monitored on an ongoing basis.</w:t>
      </w:r>
    </w:p>
    <w:p w:rsidR="006B62BB" w:rsidRPr="006B62BB" w:rsidRDefault="006B62BB" w:rsidP="006B62BB">
      <w:pPr>
        <w:pStyle w:val="BodyText"/>
        <w:ind w:left="1418"/>
        <w:rPr>
          <w:sz w:val="24"/>
        </w:rPr>
      </w:pPr>
    </w:p>
    <w:p w:rsidR="006B62BB" w:rsidRPr="006B62BB" w:rsidRDefault="006B62BB" w:rsidP="006B62BB">
      <w:pPr>
        <w:pStyle w:val="BodyText"/>
        <w:ind w:left="720"/>
        <w:rPr>
          <w:sz w:val="24"/>
        </w:rPr>
      </w:pPr>
      <w:r w:rsidRPr="006B62BB">
        <w:rPr>
          <w:sz w:val="24"/>
        </w:rPr>
        <w:t>The Department did not do any limited bidding specifically targeted support by the Department of Trade, Industry and Competition department.</w:t>
      </w:r>
    </w:p>
    <w:p w:rsidR="006B62BB" w:rsidRPr="006B62BB" w:rsidRDefault="006B62BB" w:rsidP="006B62BB">
      <w:pPr>
        <w:pStyle w:val="BodyText"/>
        <w:rPr>
          <w:sz w:val="24"/>
        </w:rPr>
      </w:pPr>
    </w:p>
    <w:p w:rsidR="006B62BB" w:rsidRPr="006B62BB" w:rsidRDefault="006B62BB" w:rsidP="006B62BB">
      <w:pPr>
        <w:pStyle w:val="BodyText"/>
        <w:rPr>
          <w:sz w:val="24"/>
        </w:rPr>
      </w:pPr>
    </w:p>
    <w:p w:rsidR="006B62BB" w:rsidRPr="006B62BB" w:rsidRDefault="006B62BB" w:rsidP="00480B6F">
      <w:pPr>
        <w:pStyle w:val="BodyText"/>
        <w:numPr>
          <w:ilvl w:val="0"/>
          <w:numId w:val="1"/>
        </w:numPr>
        <w:ind w:hanging="720"/>
        <w:rPr>
          <w:b/>
          <w:sz w:val="24"/>
        </w:rPr>
      </w:pPr>
      <w:r w:rsidRPr="006B62BB">
        <w:rPr>
          <w:b/>
          <w:sz w:val="24"/>
        </w:rPr>
        <w:t>Free State</w:t>
      </w:r>
    </w:p>
    <w:p w:rsidR="008C3249" w:rsidRDefault="008C3249" w:rsidP="006B62BB">
      <w:pPr>
        <w:pStyle w:val="BodyText"/>
        <w:rPr>
          <w:sz w:val="24"/>
        </w:rPr>
      </w:pPr>
    </w:p>
    <w:p w:rsidR="006B62BB" w:rsidRDefault="008C3249" w:rsidP="008C3249">
      <w:pPr>
        <w:pStyle w:val="BodyText"/>
        <w:ind w:left="720"/>
        <w:rPr>
          <w:sz w:val="24"/>
        </w:rPr>
      </w:pPr>
      <w:r>
        <w:rPr>
          <w:sz w:val="24"/>
        </w:rPr>
        <w:t>The D</w:t>
      </w:r>
      <w:r w:rsidR="006B62BB" w:rsidRPr="006B62BB">
        <w:rPr>
          <w:sz w:val="24"/>
        </w:rPr>
        <w:t>epartment procures goods, services and works in line with the applicable laws and regulations governing Public Sector Supply Chain Management Systems in the Country. The procurement of (a) bed linen and (b) food may only be done directly from aforementioned group on directive and/ or instruction by the Minister of Finance at National Treasury.</w:t>
      </w:r>
    </w:p>
    <w:p w:rsidR="008C3249" w:rsidRDefault="008C3249" w:rsidP="008C3249">
      <w:pPr>
        <w:pStyle w:val="BodyText"/>
        <w:ind w:left="720"/>
        <w:rPr>
          <w:sz w:val="24"/>
        </w:rPr>
      </w:pPr>
    </w:p>
    <w:p w:rsidR="008C3249" w:rsidRDefault="008C3249" w:rsidP="008C3249">
      <w:pPr>
        <w:pStyle w:val="BodyText"/>
        <w:ind w:left="720"/>
        <w:rPr>
          <w:sz w:val="24"/>
        </w:rPr>
      </w:pPr>
    </w:p>
    <w:p w:rsidR="008C3249" w:rsidRDefault="008C3249" w:rsidP="008C3249">
      <w:pPr>
        <w:pStyle w:val="BodyText"/>
        <w:ind w:left="720"/>
        <w:rPr>
          <w:sz w:val="24"/>
        </w:rPr>
      </w:pPr>
    </w:p>
    <w:p w:rsidR="008C3249" w:rsidRPr="006B62BB" w:rsidRDefault="008C3249" w:rsidP="008C3249">
      <w:pPr>
        <w:pStyle w:val="BodyText"/>
        <w:ind w:left="720"/>
        <w:rPr>
          <w:sz w:val="24"/>
        </w:rPr>
      </w:pPr>
    </w:p>
    <w:p w:rsidR="006B62BB" w:rsidRPr="006B62BB" w:rsidRDefault="006B62BB" w:rsidP="00480B6F">
      <w:pPr>
        <w:pStyle w:val="BodyText"/>
        <w:numPr>
          <w:ilvl w:val="0"/>
          <w:numId w:val="1"/>
        </w:numPr>
        <w:ind w:hanging="720"/>
        <w:rPr>
          <w:b/>
          <w:sz w:val="24"/>
        </w:rPr>
      </w:pPr>
      <w:r w:rsidRPr="006B62BB">
        <w:rPr>
          <w:b/>
          <w:sz w:val="24"/>
        </w:rPr>
        <w:t>Gauteng</w:t>
      </w:r>
    </w:p>
    <w:p w:rsidR="008C3249" w:rsidRDefault="008C3249" w:rsidP="006B62BB">
      <w:pPr>
        <w:pStyle w:val="BodyText"/>
        <w:rPr>
          <w:sz w:val="24"/>
        </w:rPr>
      </w:pPr>
    </w:p>
    <w:p w:rsidR="006B62BB" w:rsidRPr="006B62BB" w:rsidRDefault="008C3249" w:rsidP="008C3249">
      <w:pPr>
        <w:pStyle w:val="BodyText"/>
        <w:ind w:left="720"/>
        <w:rPr>
          <w:sz w:val="24"/>
        </w:rPr>
      </w:pPr>
      <w:r>
        <w:rPr>
          <w:sz w:val="24"/>
        </w:rPr>
        <w:t>The D</w:t>
      </w:r>
      <w:r w:rsidR="006B62BB" w:rsidRPr="006B62BB">
        <w:rPr>
          <w:sz w:val="24"/>
        </w:rPr>
        <w:t xml:space="preserve">epartment has adopted a radical approach to transform health economy by encouraging sub-contracting to Township Enterprises and designated groups through the value chains of health sector markets which have proven to be monopolistic in nature. This will assist the department to achieve by embracing the system thinking approach and involving the current market structures towards inclusive health economies. </w:t>
      </w:r>
    </w:p>
    <w:p w:rsidR="008C3249" w:rsidRDefault="008C3249" w:rsidP="006B62BB">
      <w:pPr>
        <w:pStyle w:val="BodyText"/>
        <w:rPr>
          <w:sz w:val="24"/>
          <w:lang w:val="en-ZA"/>
        </w:rPr>
      </w:pPr>
    </w:p>
    <w:p w:rsidR="006B62BB" w:rsidRDefault="008C3249" w:rsidP="008C3249">
      <w:pPr>
        <w:pStyle w:val="BodyText"/>
        <w:ind w:left="720"/>
        <w:rPr>
          <w:sz w:val="24"/>
          <w:lang w:val="en-ZA"/>
        </w:rPr>
      </w:pPr>
      <w:r>
        <w:rPr>
          <w:sz w:val="24"/>
          <w:lang w:val="en-ZA"/>
        </w:rPr>
        <w:t>The D</w:t>
      </w:r>
      <w:r w:rsidR="006B62BB" w:rsidRPr="006B62BB">
        <w:rPr>
          <w:sz w:val="24"/>
          <w:lang w:val="en-ZA"/>
        </w:rPr>
        <w:t>epartment gives preference to targeted groups including township suppliers when procuring the following:</w:t>
      </w:r>
    </w:p>
    <w:p w:rsidR="008C3249" w:rsidRPr="006B62BB" w:rsidRDefault="008C3249" w:rsidP="008C3249">
      <w:pPr>
        <w:pStyle w:val="BodyText"/>
        <w:ind w:left="720"/>
        <w:rPr>
          <w:sz w:val="24"/>
          <w:lang w:val="en-ZA"/>
        </w:rPr>
      </w:pPr>
    </w:p>
    <w:p w:rsidR="006B62BB" w:rsidRDefault="006B62BB" w:rsidP="00480B6F">
      <w:pPr>
        <w:pStyle w:val="BodyText"/>
        <w:numPr>
          <w:ilvl w:val="0"/>
          <w:numId w:val="3"/>
        </w:numPr>
        <w:ind w:left="1418" w:hanging="709"/>
        <w:rPr>
          <w:sz w:val="24"/>
          <w:lang w:val="en-ZA"/>
        </w:rPr>
      </w:pPr>
      <w:r w:rsidRPr="006B62BB">
        <w:rPr>
          <w:sz w:val="24"/>
          <w:lang w:val="en-ZA"/>
        </w:rPr>
        <w:t>Procurement of Patient Clothing and Hospital Linen from Women Cooperatives.</w:t>
      </w:r>
    </w:p>
    <w:p w:rsidR="00121168" w:rsidRDefault="00121168" w:rsidP="00121168">
      <w:pPr>
        <w:pStyle w:val="BodyText"/>
        <w:ind w:left="1418"/>
        <w:rPr>
          <w:sz w:val="24"/>
          <w:lang w:val="en-ZA"/>
        </w:rPr>
      </w:pPr>
    </w:p>
    <w:p w:rsidR="00121168" w:rsidRDefault="006B62BB" w:rsidP="00480B6F">
      <w:pPr>
        <w:pStyle w:val="BodyText"/>
        <w:numPr>
          <w:ilvl w:val="0"/>
          <w:numId w:val="3"/>
        </w:numPr>
        <w:ind w:left="1418" w:hanging="709"/>
        <w:rPr>
          <w:sz w:val="24"/>
          <w:lang w:val="en-ZA"/>
        </w:rPr>
      </w:pPr>
      <w:r w:rsidRPr="00121168">
        <w:rPr>
          <w:sz w:val="24"/>
          <w:lang w:val="en-ZA"/>
        </w:rPr>
        <w:t>Food supplies</w:t>
      </w:r>
    </w:p>
    <w:p w:rsidR="006B62BB" w:rsidRPr="00121168" w:rsidRDefault="006B62BB" w:rsidP="00121168">
      <w:pPr>
        <w:pStyle w:val="BodyText"/>
        <w:rPr>
          <w:sz w:val="24"/>
          <w:lang w:val="en-ZA"/>
        </w:rPr>
      </w:pPr>
    </w:p>
    <w:p w:rsidR="006B62BB" w:rsidRPr="006B62BB" w:rsidRDefault="006B62BB" w:rsidP="00480B6F">
      <w:pPr>
        <w:pStyle w:val="BodyText"/>
        <w:numPr>
          <w:ilvl w:val="1"/>
          <w:numId w:val="4"/>
        </w:numPr>
        <w:ind w:left="2127" w:hanging="709"/>
        <w:rPr>
          <w:sz w:val="24"/>
          <w:lang w:val="en-ZA"/>
        </w:rPr>
      </w:pPr>
      <w:r w:rsidRPr="006B62BB">
        <w:rPr>
          <w:sz w:val="24"/>
          <w:lang w:val="en-ZA"/>
        </w:rPr>
        <w:t>Meat, fish &amp; Poultry</w:t>
      </w:r>
    </w:p>
    <w:p w:rsidR="006B62BB" w:rsidRPr="006B62BB" w:rsidRDefault="006B62BB" w:rsidP="00480B6F">
      <w:pPr>
        <w:pStyle w:val="BodyText"/>
        <w:numPr>
          <w:ilvl w:val="1"/>
          <w:numId w:val="4"/>
        </w:numPr>
        <w:ind w:left="2127" w:hanging="709"/>
        <w:rPr>
          <w:sz w:val="24"/>
          <w:lang w:val="en-ZA"/>
        </w:rPr>
      </w:pPr>
      <w:r w:rsidRPr="006B62BB">
        <w:rPr>
          <w:sz w:val="24"/>
          <w:lang w:val="en-ZA"/>
        </w:rPr>
        <w:t>Bread and confectionary</w:t>
      </w:r>
    </w:p>
    <w:p w:rsidR="006B62BB" w:rsidRPr="006B62BB" w:rsidRDefault="006B62BB" w:rsidP="00480B6F">
      <w:pPr>
        <w:pStyle w:val="BodyText"/>
        <w:numPr>
          <w:ilvl w:val="1"/>
          <w:numId w:val="4"/>
        </w:numPr>
        <w:ind w:left="2127" w:hanging="709"/>
        <w:rPr>
          <w:sz w:val="24"/>
          <w:lang w:val="en-ZA"/>
        </w:rPr>
      </w:pPr>
      <w:r w:rsidRPr="006B62BB">
        <w:rPr>
          <w:sz w:val="24"/>
          <w:lang w:val="en-ZA"/>
        </w:rPr>
        <w:t>Milk and milk products</w:t>
      </w:r>
    </w:p>
    <w:p w:rsidR="006B62BB" w:rsidRPr="006B62BB" w:rsidRDefault="006B62BB" w:rsidP="00480B6F">
      <w:pPr>
        <w:pStyle w:val="BodyText"/>
        <w:numPr>
          <w:ilvl w:val="1"/>
          <w:numId w:val="4"/>
        </w:numPr>
        <w:ind w:left="2127" w:hanging="709"/>
        <w:rPr>
          <w:sz w:val="24"/>
          <w:lang w:val="en-ZA"/>
        </w:rPr>
      </w:pPr>
      <w:r w:rsidRPr="006B62BB">
        <w:rPr>
          <w:sz w:val="24"/>
          <w:lang w:val="en-ZA"/>
        </w:rPr>
        <w:t>Processed Vegetables</w:t>
      </w:r>
    </w:p>
    <w:p w:rsidR="006B62BB" w:rsidRPr="006B62BB" w:rsidRDefault="006B62BB" w:rsidP="00480B6F">
      <w:pPr>
        <w:pStyle w:val="BodyText"/>
        <w:numPr>
          <w:ilvl w:val="1"/>
          <w:numId w:val="4"/>
        </w:numPr>
        <w:ind w:left="2127" w:hanging="709"/>
        <w:rPr>
          <w:sz w:val="24"/>
          <w:lang w:val="en-ZA"/>
        </w:rPr>
      </w:pPr>
      <w:r w:rsidRPr="006B62BB">
        <w:rPr>
          <w:sz w:val="24"/>
          <w:lang w:val="en-ZA"/>
        </w:rPr>
        <w:t>Fruits and vegetables</w:t>
      </w:r>
    </w:p>
    <w:p w:rsidR="006B62BB" w:rsidRPr="006B62BB" w:rsidRDefault="006B62BB" w:rsidP="006B62BB">
      <w:pPr>
        <w:pStyle w:val="BodyText"/>
        <w:rPr>
          <w:sz w:val="24"/>
          <w:lang w:val="en-ZA"/>
        </w:rPr>
      </w:pPr>
    </w:p>
    <w:p w:rsidR="006B62BB" w:rsidRPr="006B62BB" w:rsidRDefault="006B62BB" w:rsidP="008C3249">
      <w:pPr>
        <w:pStyle w:val="BodyText"/>
        <w:ind w:left="720"/>
        <w:rPr>
          <w:sz w:val="24"/>
          <w:lang w:val="en-ZA"/>
        </w:rPr>
      </w:pPr>
      <w:r w:rsidRPr="006B62BB">
        <w:rPr>
          <w:sz w:val="24"/>
          <w:lang w:val="en-ZA"/>
        </w:rPr>
        <w:t xml:space="preserve">In addition, and where possible, the </w:t>
      </w:r>
      <w:r w:rsidR="00121168">
        <w:rPr>
          <w:sz w:val="24"/>
          <w:lang w:val="en-ZA"/>
        </w:rPr>
        <w:t>D</w:t>
      </w:r>
      <w:r w:rsidRPr="006B62BB">
        <w:rPr>
          <w:sz w:val="24"/>
          <w:lang w:val="en-ZA"/>
        </w:rPr>
        <w:t>epartment has enforced Subcontracting of building alterations during procurement of medical equipment.</w:t>
      </w:r>
    </w:p>
    <w:p w:rsidR="006B62BB" w:rsidRPr="006B62BB" w:rsidRDefault="006B62BB" w:rsidP="006B62BB">
      <w:pPr>
        <w:pStyle w:val="BodyText"/>
        <w:rPr>
          <w:b/>
          <w:sz w:val="24"/>
        </w:rPr>
      </w:pPr>
    </w:p>
    <w:p w:rsidR="006B62BB" w:rsidRPr="006B62BB" w:rsidRDefault="006B62BB" w:rsidP="00480B6F">
      <w:pPr>
        <w:pStyle w:val="BodyText"/>
        <w:numPr>
          <w:ilvl w:val="0"/>
          <w:numId w:val="1"/>
        </w:numPr>
        <w:ind w:hanging="720"/>
        <w:rPr>
          <w:sz w:val="24"/>
        </w:rPr>
      </w:pPr>
      <w:r w:rsidRPr="006B62BB">
        <w:rPr>
          <w:b/>
          <w:sz w:val="24"/>
        </w:rPr>
        <w:t>KwaZulu-Natal</w:t>
      </w:r>
    </w:p>
    <w:p w:rsidR="00121168" w:rsidRDefault="00121168" w:rsidP="006B62BB">
      <w:pPr>
        <w:pStyle w:val="BodyText"/>
        <w:rPr>
          <w:sz w:val="24"/>
        </w:rPr>
      </w:pPr>
    </w:p>
    <w:p w:rsidR="006B62BB" w:rsidRDefault="00121168" w:rsidP="00121168">
      <w:pPr>
        <w:pStyle w:val="BodyText"/>
        <w:ind w:left="720"/>
        <w:rPr>
          <w:sz w:val="24"/>
        </w:rPr>
      </w:pPr>
      <w:r>
        <w:rPr>
          <w:sz w:val="24"/>
        </w:rPr>
        <w:t>The D</w:t>
      </w:r>
      <w:r w:rsidR="006B62BB" w:rsidRPr="006B62BB">
        <w:rPr>
          <w:sz w:val="24"/>
        </w:rPr>
        <w:t>epartment source goods from black industrialists sponsored and/or funded by the Department of Trade, Industry and Competition for it</w:t>
      </w:r>
      <w:r>
        <w:rPr>
          <w:sz w:val="24"/>
        </w:rPr>
        <w:t>ems such as</w:t>
      </w:r>
      <w:r w:rsidR="006B62BB" w:rsidRPr="006B62BB">
        <w:rPr>
          <w:sz w:val="24"/>
        </w:rPr>
        <w:t>:</w:t>
      </w:r>
    </w:p>
    <w:p w:rsidR="00121168" w:rsidRPr="006B62BB" w:rsidRDefault="00121168" w:rsidP="00121168">
      <w:pPr>
        <w:pStyle w:val="BodyText"/>
        <w:ind w:left="720"/>
        <w:rPr>
          <w:sz w:val="24"/>
        </w:rPr>
      </w:pPr>
    </w:p>
    <w:p w:rsidR="006B62BB" w:rsidRPr="006B62BB" w:rsidRDefault="00121168" w:rsidP="00480B6F">
      <w:pPr>
        <w:pStyle w:val="BodyText"/>
        <w:numPr>
          <w:ilvl w:val="0"/>
          <w:numId w:val="5"/>
        </w:numPr>
        <w:ind w:left="1418" w:hanging="698"/>
        <w:rPr>
          <w:sz w:val="24"/>
        </w:rPr>
      </w:pPr>
      <w:r>
        <w:rPr>
          <w:sz w:val="24"/>
        </w:rPr>
        <w:t>B</w:t>
      </w:r>
      <w:r w:rsidR="006B62BB" w:rsidRPr="006B62BB">
        <w:rPr>
          <w:sz w:val="24"/>
        </w:rPr>
        <w:t xml:space="preserve">ed linen </w:t>
      </w:r>
    </w:p>
    <w:p w:rsidR="00121168" w:rsidRDefault="00121168" w:rsidP="006B62BB">
      <w:pPr>
        <w:pStyle w:val="BodyText"/>
        <w:rPr>
          <w:sz w:val="24"/>
        </w:rPr>
      </w:pPr>
    </w:p>
    <w:p w:rsidR="006B62BB" w:rsidRPr="006B62BB" w:rsidRDefault="006B62BB" w:rsidP="00121168">
      <w:pPr>
        <w:pStyle w:val="BodyText"/>
        <w:ind w:left="698" w:firstLine="720"/>
        <w:rPr>
          <w:sz w:val="24"/>
        </w:rPr>
      </w:pPr>
      <w:r w:rsidRPr="006B62BB">
        <w:rPr>
          <w:sz w:val="24"/>
        </w:rPr>
        <w:t>Yes</w:t>
      </w:r>
    </w:p>
    <w:p w:rsidR="006B62BB" w:rsidRPr="006B62BB" w:rsidRDefault="006B62BB" w:rsidP="006B62BB">
      <w:pPr>
        <w:pStyle w:val="BodyText"/>
        <w:rPr>
          <w:sz w:val="24"/>
        </w:rPr>
      </w:pPr>
    </w:p>
    <w:p w:rsidR="006B62BB" w:rsidRPr="006B62BB" w:rsidRDefault="006B62BB" w:rsidP="00121168">
      <w:pPr>
        <w:pStyle w:val="BodyText"/>
        <w:ind w:firstLine="698"/>
        <w:rPr>
          <w:sz w:val="24"/>
        </w:rPr>
      </w:pPr>
      <w:r w:rsidRPr="006B62BB">
        <w:rPr>
          <w:sz w:val="24"/>
        </w:rPr>
        <w:t xml:space="preserve">(b) </w:t>
      </w:r>
      <w:r w:rsidR="00121168">
        <w:rPr>
          <w:sz w:val="24"/>
        </w:rPr>
        <w:tab/>
        <w:t>F</w:t>
      </w:r>
      <w:r w:rsidRPr="006B62BB">
        <w:rPr>
          <w:sz w:val="24"/>
        </w:rPr>
        <w:t>ood</w:t>
      </w:r>
    </w:p>
    <w:p w:rsidR="00121168" w:rsidRDefault="00121168" w:rsidP="006B62BB">
      <w:pPr>
        <w:pStyle w:val="BodyText"/>
        <w:rPr>
          <w:sz w:val="24"/>
        </w:rPr>
      </w:pPr>
    </w:p>
    <w:p w:rsidR="006B62BB" w:rsidRDefault="006B62BB" w:rsidP="00121168">
      <w:pPr>
        <w:pStyle w:val="BodyText"/>
        <w:ind w:left="720" w:firstLine="720"/>
        <w:rPr>
          <w:sz w:val="24"/>
        </w:rPr>
      </w:pPr>
      <w:r w:rsidRPr="006B62BB">
        <w:rPr>
          <w:sz w:val="24"/>
        </w:rPr>
        <w:t>Yes</w:t>
      </w:r>
    </w:p>
    <w:p w:rsidR="00121168" w:rsidRPr="006B62BB" w:rsidRDefault="00121168" w:rsidP="00121168">
      <w:pPr>
        <w:pStyle w:val="BodyText"/>
        <w:ind w:left="720" w:firstLine="720"/>
        <w:rPr>
          <w:sz w:val="24"/>
        </w:rPr>
      </w:pPr>
    </w:p>
    <w:p w:rsidR="006B62BB" w:rsidRDefault="006B62BB" w:rsidP="00480B6F">
      <w:pPr>
        <w:pStyle w:val="BodyText"/>
        <w:numPr>
          <w:ilvl w:val="0"/>
          <w:numId w:val="1"/>
        </w:numPr>
        <w:ind w:hanging="720"/>
        <w:rPr>
          <w:b/>
          <w:sz w:val="24"/>
        </w:rPr>
      </w:pPr>
      <w:r w:rsidRPr="006B62BB">
        <w:rPr>
          <w:b/>
          <w:sz w:val="24"/>
        </w:rPr>
        <w:t>Limpopo</w:t>
      </w:r>
    </w:p>
    <w:p w:rsidR="00121168" w:rsidRPr="006B62BB" w:rsidRDefault="00121168" w:rsidP="00121168">
      <w:pPr>
        <w:pStyle w:val="BodyText"/>
        <w:ind w:left="720"/>
        <w:rPr>
          <w:b/>
          <w:sz w:val="24"/>
        </w:rPr>
      </w:pPr>
    </w:p>
    <w:p w:rsidR="006B62BB" w:rsidRPr="006B62BB" w:rsidRDefault="00121168" w:rsidP="00CC4D41">
      <w:pPr>
        <w:pStyle w:val="BodyText"/>
        <w:ind w:left="1560" w:hanging="840"/>
        <w:rPr>
          <w:sz w:val="24"/>
        </w:rPr>
      </w:pPr>
      <w:r>
        <w:rPr>
          <w:sz w:val="24"/>
        </w:rPr>
        <w:t>(a)-</w:t>
      </w:r>
      <w:r w:rsidR="006B62BB" w:rsidRPr="006B62BB">
        <w:rPr>
          <w:sz w:val="24"/>
        </w:rPr>
        <w:t xml:space="preserve">(b) </w:t>
      </w:r>
      <w:r w:rsidR="00CC4D41">
        <w:rPr>
          <w:sz w:val="24"/>
        </w:rPr>
        <w:tab/>
      </w:r>
      <w:r w:rsidR="006B62BB" w:rsidRPr="006B62BB">
        <w:rPr>
          <w:sz w:val="24"/>
        </w:rPr>
        <w:t>The procurement of go</w:t>
      </w:r>
      <w:r w:rsidR="00CC4D41">
        <w:rPr>
          <w:sz w:val="24"/>
        </w:rPr>
        <w:t>ods or any services within the public</w:t>
      </w:r>
      <w:r w:rsidR="006B62BB" w:rsidRPr="006B62BB">
        <w:rPr>
          <w:sz w:val="24"/>
        </w:rPr>
        <w:t xml:space="preserve"> sector is guided by Section 217 of the Constitution of South Africa which says </w:t>
      </w:r>
      <w:r w:rsidR="006B62BB" w:rsidRPr="006B62BB">
        <w:rPr>
          <w:i/>
          <w:sz w:val="24"/>
        </w:rPr>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rsidR="00CC4D41" w:rsidRDefault="00CC4D41" w:rsidP="006B62BB">
      <w:pPr>
        <w:pStyle w:val="BodyText"/>
        <w:rPr>
          <w:sz w:val="24"/>
        </w:rPr>
      </w:pPr>
    </w:p>
    <w:p w:rsidR="006B62BB" w:rsidRDefault="00CC4D41" w:rsidP="00CC4D41">
      <w:pPr>
        <w:pStyle w:val="BodyText"/>
        <w:ind w:left="1440"/>
        <w:rPr>
          <w:sz w:val="24"/>
        </w:rPr>
      </w:pPr>
      <w:r>
        <w:rPr>
          <w:sz w:val="24"/>
        </w:rPr>
        <w:t>The D</w:t>
      </w:r>
      <w:r w:rsidR="006B62BB" w:rsidRPr="006B62BB">
        <w:rPr>
          <w:sz w:val="24"/>
        </w:rPr>
        <w:t xml:space="preserve">epartment does not object </w:t>
      </w:r>
      <w:r>
        <w:rPr>
          <w:sz w:val="24"/>
        </w:rPr>
        <w:t xml:space="preserve">to </w:t>
      </w:r>
      <w:r w:rsidR="006B62BB" w:rsidRPr="006B62BB">
        <w:rPr>
          <w:sz w:val="24"/>
        </w:rPr>
        <w:t>any plans to source goods from black industrialists sponsored and</w:t>
      </w:r>
      <w:r>
        <w:rPr>
          <w:sz w:val="24"/>
        </w:rPr>
        <w:t>/</w:t>
      </w:r>
      <w:r w:rsidR="006B62BB" w:rsidRPr="006B62BB">
        <w:rPr>
          <w:sz w:val="24"/>
        </w:rPr>
        <w:t xml:space="preserve">or funded by the Department of Trade, Industry and </w:t>
      </w:r>
      <w:r>
        <w:rPr>
          <w:sz w:val="24"/>
        </w:rPr>
        <w:t>Competition. At this stage the D</w:t>
      </w:r>
      <w:r w:rsidR="006B62BB" w:rsidRPr="006B62BB">
        <w:rPr>
          <w:sz w:val="24"/>
        </w:rPr>
        <w:t xml:space="preserve">epartment is unaware of the procurement process that includes the DTI &amp; Competition or any approval from National Treasury for procurement of goods through set asides. </w:t>
      </w:r>
    </w:p>
    <w:p w:rsidR="00CC4D41" w:rsidRPr="006B62BB" w:rsidRDefault="00CC4D41" w:rsidP="00CC4D41">
      <w:pPr>
        <w:pStyle w:val="BodyText"/>
        <w:ind w:left="1440"/>
        <w:rPr>
          <w:sz w:val="24"/>
        </w:rPr>
      </w:pPr>
    </w:p>
    <w:p w:rsidR="006B62BB" w:rsidRPr="006B62BB" w:rsidRDefault="006B62BB" w:rsidP="00CC4D41">
      <w:pPr>
        <w:pStyle w:val="BodyText"/>
        <w:ind w:left="1440"/>
        <w:rPr>
          <w:sz w:val="24"/>
        </w:rPr>
      </w:pPr>
      <w:r w:rsidRPr="006B62BB">
        <w:rPr>
          <w:sz w:val="24"/>
        </w:rPr>
        <w:lastRenderedPageBreak/>
        <w:t xml:space="preserve">It is the </w:t>
      </w:r>
      <w:r w:rsidR="005A0491">
        <w:rPr>
          <w:sz w:val="24"/>
        </w:rPr>
        <w:t>position of the D</w:t>
      </w:r>
      <w:r w:rsidRPr="006B62BB">
        <w:rPr>
          <w:sz w:val="24"/>
        </w:rPr>
        <w:t xml:space="preserve">epartment to implement </w:t>
      </w:r>
      <w:r w:rsidRPr="006B62BB">
        <w:rPr>
          <w:b/>
          <w:bCs/>
          <w:sz w:val="24"/>
        </w:rPr>
        <w:t>Preferential Procurement Regulations, 2017</w:t>
      </w:r>
      <w:r w:rsidRPr="006B62BB">
        <w:rPr>
          <w:sz w:val="24"/>
        </w:rPr>
        <w:t xml:space="preserve"> “</w:t>
      </w:r>
      <w:r w:rsidRPr="006B62BB">
        <w:rPr>
          <w:b/>
          <w:sz w:val="24"/>
        </w:rPr>
        <w:t>REGULATION 4” (Pre-Qualification Conditions</w:t>
      </w:r>
      <w:r w:rsidRPr="006B62BB">
        <w:rPr>
          <w:sz w:val="24"/>
        </w:rPr>
        <w:t>) in order to advance designated groups when advertising tenders where possible.</w:t>
      </w:r>
    </w:p>
    <w:p w:rsidR="006B62BB" w:rsidRPr="006B62BB" w:rsidRDefault="006B62BB" w:rsidP="006B62BB">
      <w:pPr>
        <w:pStyle w:val="BodyText"/>
        <w:rPr>
          <w:b/>
          <w:sz w:val="24"/>
        </w:rPr>
      </w:pPr>
    </w:p>
    <w:p w:rsidR="006B62BB" w:rsidRPr="006B62BB" w:rsidRDefault="006B62BB" w:rsidP="00480B6F">
      <w:pPr>
        <w:pStyle w:val="BodyText"/>
        <w:numPr>
          <w:ilvl w:val="0"/>
          <w:numId w:val="1"/>
        </w:numPr>
        <w:ind w:hanging="720"/>
        <w:rPr>
          <w:b/>
          <w:sz w:val="24"/>
        </w:rPr>
      </w:pPr>
      <w:r w:rsidRPr="006B62BB">
        <w:rPr>
          <w:b/>
          <w:sz w:val="24"/>
        </w:rPr>
        <w:t>Mpumalanga</w:t>
      </w:r>
    </w:p>
    <w:p w:rsidR="005A0491" w:rsidRDefault="005A0491" w:rsidP="006B62BB">
      <w:pPr>
        <w:pStyle w:val="BodyText"/>
        <w:rPr>
          <w:sz w:val="24"/>
        </w:rPr>
      </w:pPr>
    </w:p>
    <w:p w:rsidR="006B62BB" w:rsidRDefault="005A0491" w:rsidP="00480B6F">
      <w:pPr>
        <w:pStyle w:val="BodyText"/>
        <w:numPr>
          <w:ilvl w:val="0"/>
          <w:numId w:val="7"/>
        </w:numPr>
        <w:rPr>
          <w:sz w:val="24"/>
        </w:rPr>
      </w:pPr>
      <w:r>
        <w:rPr>
          <w:sz w:val="24"/>
        </w:rPr>
        <w:t>The D</w:t>
      </w:r>
      <w:r w:rsidR="006B62BB" w:rsidRPr="006B62BB">
        <w:rPr>
          <w:sz w:val="24"/>
        </w:rPr>
        <w:t>epartment is in the process of finalizing a specification for the supply and delivery of bed linen and patient clothing for advertisement in the new future. The specification will include requirement for minimum threshold for local content and production. The bed linen are currently procured on a contract that was extended on a month</w:t>
      </w:r>
      <w:r>
        <w:rPr>
          <w:sz w:val="24"/>
        </w:rPr>
        <w:t>-</w:t>
      </w:r>
      <w:r w:rsidR="006B62BB" w:rsidRPr="006B62BB">
        <w:rPr>
          <w:sz w:val="24"/>
        </w:rPr>
        <w:t>to</w:t>
      </w:r>
      <w:r>
        <w:rPr>
          <w:sz w:val="24"/>
        </w:rPr>
        <w:t>-</w:t>
      </w:r>
      <w:r w:rsidR="006B62BB" w:rsidRPr="006B62BB">
        <w:rPr>
          <w:sz w:val="24"/>
        </w:rPr>
        <w:t xml:space="preserve">month basis for a period not exceeding six months effective from </w:t>
      </w:r>
      <w:r w:rsidR="006B62BB" w:rsidRPr="005A0491">
        <w:rPr>
          <w:sz w:val="24"/>
        </w:rPr>
        <w:t>01</w:t>
      </w:r>
      <w:r w:rsidR="006B62BB" w:rsidRPr="005A0491">
        <w:rPr>
          <w:sz w:val="24"/>
          <w:vertAlign w:val="superscript"/>
        </w:rPr>
        <w:t>st</w:t>
      </w:r>
      <w:r w:rsidR="006B62BB" w:rsidRPr="005A0491">
        <w:rPr>
          <w:sz w:val="24"/>
        </w:rPr>
        <w:t xml:space="preserve"> June 2020. </w:t>
      </w:r>
      <w:r>
        <w:rPr>
          <w:sz w:val="24"/>
        </w:rPr>
        <w:t>The D</w:t>
      </w:r>
      <w:r w:rsidR="006B62BB" w:rsidRPr="006B62BB">
        <w:rPr>
          <w:sz w:val="24"/>
        </w:rPr>
        <w:t>epartment will also consider the use</w:t>
      </w:r>
      <w:r>
        <w:rPr>
          <w:sz w:val="24"/>
        </w:rPr>
        <w:t xml:space="preserve"> of pre-qualification criteria</w:t>
      </w:r>
      <w:r w:rsidR="006B62BB" w:rsidRPr="006B62BB">
        <w:rPr>
          <w:sz w:val="24"/>
        </w:rPr>
        <w:t xml:space="preserve"> in terms of the Preferential Procurement Regulations, 2017 to address black ownership.</w:t>
      </w:r>
    </w:p>
    <w:p w:rsidR="005A0491" w:rsidRDefault="005A0491" w:rsidP="005A0491">
      <w:pPr>
        <w:pStyle w:val="BodyText"/>
        <w:ind w:left="1440"/>
        <w:rPr>
          <w:sz w:val="24"/>
        </w:rPr>
      </w:pPr>
    </w:p>
    <w:p w:rsidR="006B62BB" w:rsidRPr="005A0491" w:rsidRDefault="006B62BB" w:rsidP="00480B6F">
      <w:pPr>
        <w:pStyle w:val="BodyText"/>
        <w:numPr>
          <w:ilvl w:val="0"/>
          <w:numId w:val="7"/>
        </w:numPr>
        <w:rPr>
          <w:sz w:val="24"/>
        </w:rPr>
      </w:pPr>
      <w:r w:rsidRPr="005A0491">
        <w:rPr>
          <w:sz w:val="24"/>
          <w:lang w:val="en-ZA"/>
        </w:rPr>
        <w:t>The following bid with a closing date of 08</w:t>
      </w:r>
      <w:r w:rsidRPr="005A0491">
        <w:rPr>
          <w:sz w:val="24"/>
          <w:vertAlign w:val="superscript"/>
          <w:lang w:val="en-ZA"/>
        </w:rPr>
        <w:t>th</w:t>
      </w:r>
      <w:r w:rsidRPr="005A0491">
        <w:rPr>
          <w:sz w:val="24"/>
          <w:lang w:val="en-ZA"/>
        </w:rPr>
        <w:t xml:space="preserve"> November 2019 was advertised in the Mpumalanga Provincial Supply Chain Management Bid Bulletin Volume No. 283 published on 09</w:t>
      </w:r>
      <w:r w:rsidRPr="005A0491">
        <w:rPr>
          <w:sz w:val="24"/>
          <w:vertAlign w:val="superscript"/>
          <w:lang w:val="en-ZA"/>
        </w:rPr>
        <w:t>th</w:t>
      </w:r>
      <w:r w:rsidRPr="005A0491">
        <w:rPr>
          <w:sz w:val="24"/>
          <w:lang w:val="en-ZA"/>
        </w:rPr>
        <w:t xml:space="preserve"> October 2019:</w:t>
      </w:r>
    </w:p>
    <w:p w:rsidR="006B62BB" w:rsidRPr="006B62BB" w:rsidRDefault="006B62BB" w:rsidP="006B62BB">
      <w:pPr>
        <w:pStyle w:val="BodyText"/>
        <w:rPr>
          <w:sz w:val="24"/>
          <w:lang w:val="en-ZA"/>
        </w:rPr>
      </w:pPr>
    </w:p>
    <w:tbl>
      <w:tblPr>
        <w:tblW w:w="4311"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6625"/>
        <w:gridCol w:w="1844"/>
      </w:tblGrid>
      <w:tr w:rsidR="005A0491" w:rsidRPr="005A0491" w:rsidTr="005A0491">
        <w:tc>
          <w:tcPr>
            <w:tcW w:w="287" w:type="pct"/>
            <w:shd w:val="pct25" w:color="auto" w:fill="auto"/>
          </w:tcPr>
          <w:p w:rsidR="006B62BB" w:rsidRPr="005A0491" w:rsidRDefault="006B62BB" w:rsidP="006B62BB">
            <w:pPr>
              <w:pStyle w:val="BodyText"/>
              <w:rPr>
                <w:b/>
                <w:sz w:val="20"/>
                <w:szCs w:val="20"/>
                <w:lang w:val="en-ZA"/>
              </w:rPr>
            </w:pPr>
            <w:r w:rsidRPr="005A0491">
              <w:rPr>
                <w:b/>
                <w:sz w:val="20"/>
                <w:szCs w:val="20"/>
                <w:lang w:val="en-ZA"/>
              </w:rPr>
              <w:t>NR</w:t>
            </w:r>
          </w:p>
        </w:tc>
        <w:tc>
          <w:tcPr>
            <w:tcW w:w="3687" w:type="pct"/>
            <w:shd w:val="pct25" w:color="auto" w:fill="auto"/>
          </w:tcPr>
          <w:p w:rsidR="006B62BB" w:rsidRPr="005A0491" w:rsidRDefault="006B62BB" w:rsidP="006B62BB">
            <w:pPr>
              <w:pStyle w:val="BodyText"/>
              <w:rPr>
                <w:b/>
                <w:sz w:val="20"/>
                <w:szCs w:val="20"/>
                <w:lang w:val="en-ZA"/>
              </w:rPr>
            </w:pPr>
            <w:r w:rsidRPr="005A0491">
              <w:rPr>
                <w:b/>
                <w:sz w:val="20"/>
                <w:szCs w:val="20"/>
                <w:lang w:val="en-ZA"/>
              </w:rPr>
              <w:t>DESCRIPTION</w:t>
            </w:r>
          </w:p>
        </w:tc>
        <w:tc>
          <w:tcPr>
            <w:tcW w:w="1026" w:type="pct"/>
            <w:shd w:val="pct25" w:color="auto" w:fill="auto"/>
          </w:tcPr>
          <w:p w:rsidR="006B62BB" w:rsidRPr="005A0491" w:rsidRDefault="006B62BB" w:rsidP="006B62BB">
            <w:pPr>
              <w:pStyle w:val="BodyText"/>
              <w:rPr>
                <w:b/>
                <w:sz w:val="20"/>
                <w:szCs w:val="20"/>
                <w:lang w:val="en-ZA"/>
              </w:rPr>
            </w:pPr>
            <w:r w:rsidRPr="005A0491">
              <w:rPr>
                <w:b/>
                <w:sz w:val="20"/>
                <w:szCs w:val="20"/>
                <w:lang w:val="en-ZA"/>
              </w:rPr>
              <w:t>BID NUMBER</w:t>
            </w:r>
          </w:p>
        </w:tc>
      </w:tr>
      <w:tr w:rsidR="006B62BB" w:rsidRPr="005A0491" w:rsidTr="005A0491">
        <w:tc>
          <w:tcPr>
            <w:tcW w:w="287" w:type="pct"/>
            <w:shd w:val="clear" w:color="auto" w:fill="auto"/>
          </w:tcPr>
          <w:p w:rsidR="006B62BB" w:rsidRPr="005A0491" w:rsidRDefault="006B62BB" w:rsidP="006B62BB">
            <w:pPr>
              <w:pStyle w:val="BodyText"/>
              <w:rPr>
                <w:sz w:val="20"/>
                <w:szCs w:val="20"/>
                <w:lang w:val="en-ZA"/>
              </w:rPr>
            </w:pPr>
            <w:r w:rsidRPr="005A0491">
              <w:rPr>
                <w:sz w:val="20"/>
                <w:szCs w:val="20"/>
                <w:lang w:val="en-ZA"/>
              </w:rPr>
              <w:t>1</w:t>
            </w:r>
          </w:p>
        </w:tc>
        <w:tc>
          <w:tcPr>
            <w:tcW w:w="3687" w:type="pct"/>
            <w:shd w:val="clear" w:color="auto" w:fill="auto"/>
          </w:tcPr>
          <w:p w:rsidR="006B62BB" w:rsidRPr="005A0491" w:rsidRDefault="006B62BB" w:rsidP="006B62BB">
            <w:pPr>
              <w:pStyle w:val="BodyText"/>
              <w:rPr>
                <w:sz w:val="20"/>
                <w:szCs w:val="20"/>
              </w:rPr>
            </w:pPr>
            <w:r w:rsidRPr="005A0491">
              <w:rPr>
                <w:bCs/>
                <w:iCs/>
                <w:sz w:val="20"/>
                <w:szCs w:val="20"/>
              </w:rPr>
              <w:t xml:space="preserve">SUPPLY AND DELIVERY OF PERISHABLE AND NON-PERISHABLE FOOD FOR HOSPITALS AND INSTITUTIONS IN THE MPUMALANGA DEPARTMENT OF HEALTH FOR A PERIOD OF THREE (03) YEARS </w:t>
            </w:r>
          </w:p>
        </w:tc>
        <w:tc>
          <w:tcPr>
            <w:tcW w:w="1026" w:type="pct"/>
            <w:shd w:val="clear" w:color="auto" w:fill="auto"/>
          </w:tcPr>
          <w:p w:rsidR="006B62BB" w:rsidRPr="005A0491" w:rsidRDefault="006B62BB" w:rsidP="006B62BB">
            <w:pPr>
              <w:pStyle w:val="BodyText"/>
              <w:rPr>
                <w:bCs/>
                <w:iCs/>
                <w:sz w:val="20"/>
                <w:szCs w:val="20"/>
              </w:rPr>
            </w:pPr>
            <w:r w:rsidRPr="005A0491">
              <w:rPr>
                <w:bCs/>
                <w:iCs/>
                <w:sz w:val="20"/>
                <w:szCs w:val="20"/>
              </w:rPr>
              <w:t>HEAL/046/19/MP</w:t>
            </w:r>
          </w:p>
          <w:p w:rsidR="006B62BB" w:rsidRPr="005A0491" w:rsidRDefault="006B62BB" w:rsidP="006B62BB">
            <w:pPr>
              <w:pStyle w:val="BodyText"/>
              <w:rPr>
                <w:sz w:val="20"/>
                <w:szCs w:val="20"/>
              </w:rPr>
            </w:pPr>
          </w:p>
          <w:p w:rsidR="006B62BB" w:rsidRPr="005A0491" w:rsidRDefault="006B62BB" w:rsidP="006B62BB">
            <w:pPr>
              <w:pStyle w:val="BodyText"/>
              <w:rPr>
                <w:sz w:val="20"/>
                <w:szCs w:val="20"/>
              </w:rPr>
            </w:pPr>
          </w:p>
        </w:tc>
      </w:tr>
    </w:tbl>
    <w:p w:rsidR="00961733" w:rsidRDefault="00961733" w:rsidP="006B62BB">
      <w:pPr>
        <w:pStyle w:val="BodyText"/>
        <w:rPr>
          <w:sz w:val="24"/>
        </w:rPr>
      </w:pPr>
    </w:p>
    <w:p w:rsidR="006B62BB" w:rsidRPr="006B62BB" w:rsidRDefault="006B62BB" w:rsidP="00961733">
      <w:pPr>
        <w:pStyle w:val="BodyText"/>
        <w:ind w:left="1440"/>
        <w:rPr>
          <w:b/>
          <w:sz w:val="24"/>
        </w:rPr>
      </w:pPr>
      <w:r w:rsidRPr="006B62BB">
        <w:rPr>
          <w:sz w:val="24"/>
        </w:rPr>
        <w:t xml:space="preserve">The above bid was evaluated, adjudicated and awarded to twenty-three service providers effective from </w:t>
      </w:r>
      <w:r w:rsidRPr="006B62BB">
        <w:rPr>
          <w:b/>
          <w:sz w:val="24"/>
        </w:rPr>
        <w:t>01</w:t>
      </w:r>
      <w:r w:rsidRPr="006B62BB">
        <w:rPr>
          <w:b/>
          <w:sz w:val="24"/>
          <w:vertAlign w:val="superscript"/>
        </w:rPr>
        <w:t>st</w:t>
      </w:r>
      <w:r w:rsidRPr="006B62BB">
        <w:rPr>
          <w:b/>
          <w:sz w:val="24"/>
        </w:rPr>
        <w:t xml:space="preserve"> June 2020</w:t>
      </w:r>
      <w:r w:rsidRPr="006B62BB">
        <w:rPr>
          <w:sz w:val="24"/>
        </w:rPr>
        <w:t>. Any plans to source goods from black industrialists sponsored and/or funded by the Department of Trade, Industry and Competition can only be considered after expiring of the existing contract</w:t>
      </w:r>
    </w:p>
    <w:p w:rsidR="006B62BB" w:rsidRPr="006B62BB" w:rsidRDefault="006B62BB" w:rsidP="006B62BB">
      <w:pPr>
        <w:pStyle w:val="BodyText"/>
        <w:rPr>
          <w:b/>
          <w:sz w:val="24"/>
        </w:rPr>
      </w:pPr>
    </w:p>
    <w:p w:rsidR="006B62BB" w:rsidRPr="006B62BB" w:rsidRDefault="006B62BB" w:rsidP="00480B6F">
      <w:pPr>
        <w:pStyle w:val="BodyText"/>
        <w:numPr>
          <w:ilvl w:val="0"/>
          <w:numId w:val="1"/>
        </w:numPr>
        <w:ind w:hanging="720"/>
        <w:rPr>
          <w:sz w:val="24"/>
        </w:rPr>
      </w:pPr>
      <w:r w:rsidRPr="006B62BB">
        <w:rPr>
          <w:b/>
          <w:sz w:val="24"/>
        </w:rPr>
        <w:t>Northern Cape</w:t>
      </w:r>
    </w:p>
    <w:p w:rsidR="00961733" w:rsidRDefault="00961733" w:rsidP="006B62BB">
      <w:pPr>
        <w:pStyle w:val="BodyText"/>
        <w:rPr>
          <w:sz w:val="24"/>
        </w:rPr>
      </w:pPr>
    </w:p>
    <w:p w:rsidR="006B62BB" w:rsidRDefault="006B62BB" w:rsidP="00480B6F">
      <w:pPr>
        <w:pStyle w:val="BodyText"/>
        <w:numPr>
          <w:ilvl w:val="0"/>
          <w:numId w:val="8"/>
        </w:numPr>
        <w:rPr>
          <w:sz w:val="24"/>
        </w:rPr>
      </w:pPr>
      <w:r w:rsidRPr="006B62BB">
        <w:rPr>
          <w:sz w:val="24"/>
        </w:rPr>
        <w:t>The Northern Cape department of Health is considering procurement from companies listed on the Department of Trade and Industry and Competition on bed linen.</w:t>
      </w:r>
    </w:p>
    <w:p w:rsidR="00961733" w:rsidRDefault="00961733" w:rsidP="00961733">
      <w:pPr>
        <w:pStyle w:val="BodyText"/>
        <w:ind w:left="1440"/>
        <w:rPr>
          <w:sz w:val="24"/>
        </w:rPr>
      </w:pPr>
    </w:p>
    <w:p w:rsidR="006B62BB" w:rsidRPr="00961733" w:rsidRDefault="006B62BB" w:rsidP="00480B6F">
      <w:pPr>
        <w:pStyle w:val="BodyText"/>
        <w:numPr>
          <w:ilvl w:val="0"/>
          <w:numId w:val="8"/>
        </w:numPr>
        <w:rPr>
          <w:sz w:val="24"/>
        </w:rPr>
      </w:pPr>
      <w:r w:rsidRPr="00961733">
        <w:rPr>
          <w:sz w:val="24"/>
        </w:rPr>
        <w:t>Not yet.</w:t>
      </w:r>
    </w:p>
    <w:p w:rsidR="006B62BB" w:rsidRPr="006B62BB" w:rsidRDefault="006B62BB" w:rsidP="006B62BB">
      <w:pPr>
        <w:pStyle w:val="BodyText"/>
        <w:rPr>
          <w:sz w:val="24"/>
        </w:rPr>
      </w:pPr>
    </w:p>
    <w:p w:rsidR="006B62BB" w:rsidRPr="006B62BB" w:rsidRDefault="006B62BB" w:rsidP="00480B6F">
      <w:pPr>
        <w:pStyle w:val="BodyText"/>
        <w:numPr>
          <w:ilvl w:val="0"/>
          <w:numId w:val="1"/>
        </w:numPr>
        <w:ind w:hanging="720"/>
        <w:rPr>
          <w:b/>
          <w:sz w:val="24"/>
        </w:rPr>
      </w:pPr>
      <w:r w:rsidRPr="006B62BB">
        <w:rPr>
          <w:b/>
          <w:sz w:val="24"/>
        </w:rPr>
        <w:t>North West</w:t>
      </w:r>
    </w:p>
    <w:p w:rsidR="00961733" w:rsidRDefault="00961733" w:rsidP="006B62BB">
      <w:pPr>
        <w:pStyle w:val="BodyText"/>
        <w:rPr>
          <w:sz w:val="24"/>
        </w:rPr>
      </w:pPr>
    </w:p>
    <w:p w:rsidR="006B62BB" w:rsidRPr="006B62BB" w:rsidRDefault="00961733" w:rsidP="00961733">
      <w:pPr>
        <w:pStyle w:val="BodyText"/>
        <w:ind w:left="720"/>
        <w:rPr>
          <w:sz w:val="24"/>
        </w:rPr>
      </w:pPr>
      <w:r>
        <w:rPr>
          <w:sz w:val="24"/>
        </w:rPr>
        <w:t>As the Provincial Health D</w:t>
      </w:r>
      <w:r w:rsidR="006B62BB" w:rsidRPr="006B62BB">
        <w:rPr>
          <w:sz w:val="24"/>
        </w:rPr>
        <w:t>epartment we always strive to source items from black</w:t>
      </w:r>
      <w:r>
        <w:rPr>
          <w:sz w:val="24"/>
        </w:rPr>
        <w:t>-</w:t>
      </w:r>
      <w:r w:rsidR="006B62BB" w:rsidRPr="006B62BB">
        <w:rPr>
          <w:sz w:val="24"/>
        </w:rPr>
        <w:t xml:space="preserve">owned companies regardless </w:t>
      </w:r>
      <w:r>
        <w:rPr>
          <w:sz w:val="24"/>
        </w:rPr>
        <w:t xml:space="preserve">of whether or not </w:t>
      </w:r>
      <w:r w:rsidR="006B62BB" w:rsidRPr="006B62BB">
        <w:rPr>
          <w:sz w:val="24"/>
        </w:rPr>
        <w:t>they are sponsored and/or funded by DTI</w:t>
      </w:r>
      <w:r>
        <w:rPr>
          <w:sz w:val="24"/>
        </w:rPr>
        <w:t xml:space="preserve"> and Competition</w:t>
      </w:r>
      <w:r w:rsidR="006B62BB" w:rsidRPr="006B62BB">
        <w:rPr>
          <w:sz w:val="24"/>
        </w:rPr>
        <w:t>. It is usually difficult to determine who funds the companies, as it is usually not a requirement, in terms of PPR 2017 (Preferential Procurement Regulations 2017) when requesting bids for items. In the case where there are no black companies in the relevant sector i.e. Medical Equipment, we ensure their participation through sub-contracting of 30% of the total cost of the bid amount to SMME’s.</w:t>
      </w:r>
    </w:p>
    <w:p w:rsidR="006B62BB" w:rsidRPr="006B62BB" w:rsidRDefault="006B62BB" w:rsidP="006B62BB">
      <w:pPr>
        <w:pStyle w:val="BodyText"/>
        <w:rPr>
          <w:b/>
          <w:sz w:val="24"/>
        </w:rPr>
      </w:pPr>
    </w:p>
    <w:p w:rsidR="006B62BB" w:rsidRPr="006B62BB" w:rsidRDefault="006B62BB" w:rsidP="00480B6F">
      <w:pPr>
        <w:pStyle w:val="BodyText"/>
        <w:numPr>
          <w:ilvl w:val="0"/>
          <w:numId w:val="1"/>
        </w:numPr>
        <w:ind w:hanging="720"/>
        <w:rPr>
          <w:b/>
          <w:sz w:val="24"/>
        </w:rPr>
      </w:pPr>
      <w:r w:rsidRPr="006B62BB">
        <w:rPr>
          <w:b/>
          <w:sz w:val="24"/>
        </w:rPr>
        <w:t>Western Cape</w:t>
      </w:r>
    </w:p>
    <w:p w:rsidR="00961733" w:rsidRDefault="00961733" w:rsidP="006B62BB">
      <w:pPr>
        <w:pStyle w:val="BodyText"/>
        <w:rPr>
          <w:sz w:val="24"/>
        </w:rPr>
      </w:pPr>
    </w:p>
    <w:p w:rsidR="00961733" w:rsidRDefault="006B62BB" w:rsidP="00961733">
      <w:pPr>
        <w:pStyle w:val="BodyText"/>
        <w:ind w:firstLine="720"/>
        <w:rPr>
          <w:sz w:val="24"/>
        </w:rPr>
      </w:pPr>
      <w:r w:rsidRPr="006B62BB">
        <w:rPr>
          <w:sz w:val="24"/>
        </w:rPr>
        <w:t>Western Cape Government Health (WCGH) currently has no such plans, however:</w:t>
      </w:r>
    </w:p>
    <w:p w:rsidR="006B62BB" w:rsidRPr="006B62BB" w:rsidRDefault="006B62BB" w:rsidP="00961733">
      <w:pPr>
        <w:pStyle w:val="BodyText"/>
        <w:ind w:firstLine="720"/>
        <w:rPr>
          <w:b/>
          <w:sz w:val="24"/>
        </w:rPr>
      </w:pPr>
    </w:p>
    <w:p w:rsidR="006B62BB" w:rsidRDefault="006B62BB" w:rsidP="00480B6F">
      <w:pPr>
        <w:pStyle w:val="BodyText"/>
        <w:numPr>
          <w:ilvl w:val="0"/>
          <w:numId w:val="2"/>
        </w:numPr>
        <w:ind w:left="1418" w:hanging="698"/>
        <w:rPr>
          <w:sz w:val="24"/>
        </w:rPr>
      </w:pPr>
      <w:r w:rsidRPr="006B62BB">
        <w:rPr>
          <w:sz w:val="24"/>
        </w:rPr>
        <w:t xml:space="preserve">WCGH procures its linen from Service Products (Supported Employee Enterprises) which is an entity of the Department of Labour; and </w:t>
      </w:r>
    </w:p>
    <w:p w:rsidR="00961733" w:rsidRDefault="00961733" w:rsidP="00961733">
      <w:pPr>
        <w:pStyle w:val="BodyText"/>
        <w:ind w:left="1418"/>
        <w:rPr>
          <w:sz w:val="24"/>
        </w:rPr>
      </w:pPr>
    </w:p>
    <w:p w:rsidR="006B62BB" w:rsidRPr="00961733" w:rsidRDefault="006B62BB" w:rsidP="00480B6F">
      <w:pPr>
        <w:pStyle w:val="BodyText"/>
        <w:numPr>
          <w:ilvl w:val="0"/>
          <w:numId w:val="2"/>
        </w:numPr>
        <w:ind w:left="1418" w:hanging="698"/>
        <w:rPr>
          <w:sz w:val="24"/>
        </w:rPr>
      </w:pPr>
      <w:r w:rsidRPr="00961733">
        <w:rPr>
          <w:sz w:val="24"/>
        </w:rPr>
        <w:lastRenderedPageBreak/>
        <w:t>WCGH is compliant to the requirements regarding local content &amp; production regarding designated sectors, which include agro-processing, textiles/leather and footwear and furniture, with awards being made to bidders who are compliant to local content requirements and who score the highest total preference points.</w:t>
      </w:r>
    </w:p>
    <w:p w:rsidR="006B62BB" w:rsidRDefault="006B62BB" w:rsidP="00BB6DED">
      <w:pPr>
        <w:pStyle w:val="BodyText"/>
        <w:rPr>
          <w:sz w:val="24"/>
          <w:lang w:val="en-GB"/>
        </w:rPr>
      </w:pPr>
    </w:p>
    <w:p w:rsidR="00493E34" w:rsidRDefault="00493E34" w:rsidP="00BB6DED">
      <w:pPr>
        <w:pStyle w:val="BodyText"/>
        <w:rPr>
          <w:sz w:val="24"/>
          <w:lang w:val="en-GB"/>
        </w:rPr>
      </w:pPr>
      <w:bookmarkStart w:id="0" w:name="_GoBack"/>
      <w:bookmarkEnd w:id="0"/>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DF" w:rsidRDefault="00C670DF">
      <w:r>
        <w:separator/>
      </w:r>
    </w:p>
  </w:endnote>
  <w:endnote w:type="continuationSeparator" w:id="1">
    <w:p w:rsidR="00C670DF" w:rsidRDefault="00C67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176E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176E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707B7">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DF" w:rsidRDefault="00C670DF">
      <w:r>
        <w:separator/>
      </w:r>
    </w:p>
  </w:footnote>
  <w:footnote w:type="continuationSeparator" w:id="1">
    <w:p w:rsidR="00C670DF" w:rsidRDefault="00C67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852"/>
    <w:multiLevelType w:val="hybridMultilevel"/>
    <w:tmpl w:val="B63462B2"/>
    <w:lvl w:ilvl="0" w:tplc="5DD8A63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1821EB1"/>
    <w:multiLevelType w:val="hybridMultilevel"/>
    <w:tmpl w:val="FADC7DBC"/>
    <w:lvl w:ilvl="0" w:tplc="5F48D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E5BB3"/>
    <w:multiLevelType w:val="hybridMultilevel"/>
    <w:tmpl w:val="31CE31C2"/>
    <w:lvl w:ilvl="0" w:tplc="43DA8AF8">
      <w:start w:val="1"/>
      <w:numFmt w:val="lowerLetter"/>
      <w:lvlText w:val="(%1)"/>
      <w:lvlJc w:val="left"/>
      <w:pPr>
        <w:ind w:left="1170" w:hanging="360"/>
      </w:pPr>
      <w:rPr>
        <w:rFonts w:ascii="Arial" w:eastAsia="SimSun" w:hAnsi="Arial" w:cs="Aria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nsid w:val="3A272943"/>
    <w:multiLevelType w:val="hybridMultilevel"/>
    <w:tmpl w:val="364679F0"/>
    <w:lvl w:ilvl="0" w:tplc="2A32185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FEF7620"/>
    <w:multiLevelType w:val="hybridMultilevel"/>
    <w:tmpl w:val="3E1AC766"/>
    <w:lvl w:ilvl="0" w:tplc="1D54A5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9713E1"/>
    <w:multiLevelType w:val="hybridMultilevel"/>
    <w:tmpl w:val="06AE9526"/>
    <w:lvl w:ilvl="0" w:tplc="783E41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01A85"/>
    <w:multiLevelType w:val="hybridMultilevel"/>
    <w:tmpl w:val="3C700B22"/>
    <w:lvl w:ilvl="0" w:tplc="DEECC588">
      <w:start w:val="1"/>
      <w:numFmt w:val="lowerLetter"/>
      <w:lvlText w:val="(%1)"/>
      <w:lvlJc w:val="left"/>
      <w:pPr>
        <w:ind w:left="1170" w:hanging="360"/>
      </w:pPr>
      <w:rPr>
        <w:rFonts w:asciiTheme="minorHAnsi" w:eastAsia="SimSun" w:hAnsiTheme="minorHAnsi" w:cstheme="minorHAnsi"/>
      </w:rPr>
    </w:lvl>
    <w:lvl w:ilvl="1" w:tplc="0409000D">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nsid w:val="779437F5"/>
    <w:multiLevelType w:val="hybridMultilevel"/>
    <w:tmpl w:val="BB00749C"/>
    <w:lvl w:ilvl="0" w:tplc="1A06E0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4"/>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
  </w:num>
  <w:num w:numId="6">
    <w:abstractNumId w:val="7"/>
  </w:num>
  <w:num w:numId="7">
    <w:abstractNumId w:val="3"/>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288F"/>
    <w:rsid w:val="00025DC9"/>
    <w:rsid w:val="0004183B"/>
    <w:rsid w:val="00056AD2"/>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21168"/>
    <w:rsid w:val="00134634"/>
    <w:rsid w:val="00150F90"/>
    <w:rsid w:val="00160BDE"/>
    <w:rsid w:val="001646AE"/>
    <w:rsid w:val="001651E2"/>
    <w:rsid w:val="001738BD"/>
    <w:rsid w:val="00182D05"/>
    <w:rsid w:val="00186E43"/>
    <w:rsid w:val="001913DE"/>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07B7"/>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0B6F"/>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F42DD"/>
    <w:rsid w:val="004F7C1A"/>
    <w:rsid w:val="0050347C"/>
    <w:rsid w:val="00510229"/>
    <w:rsid w:val="0051126E"/>
    <w:rsid w:val="005117E9"/>
    <w:rsid w:val="00525127"/>
    <w:rsid w:val="0053500C"/>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A0491"/>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3343"/>
    <w:rsid w:val="00683E46"/>
    <w:rsid w:val="006A34EA"/>
    <w:rsid w:val="006B2324"/>
    <w:rsid w:val="006B62BB"/>
    <w:rsid w:val="006C67FA"/>
    <w:rsid w:val="006E6A77"/>
    <w:rsid w:val="006E6C41"/>
    <w:rsid w:val="006E7310"/>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72A46"/>
    <w:rsid w:val="00891B7A"/>
    <w:rsid w:val="008A2BAB"/>
    <w:rsid w:val="008A3433"/>
    <w:rsid w:val="008A34C5"/>
    <w:rsid w:val="008B7C94"/>
    <w:rsid w:val="008C0456"/>
    <w:rsid w:val="008C3249"/>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1733"/>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2DE"/>
    <w:rsid w:val="00AB0EAC"/>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670DF"/>
    <w:rsid w:val="00C71939"/>
    <w:rsid w:val="00C723FE"/>
    <w:rsid w:val="00C82762"/>
    <w:rsid w:val="00C91D4D"/>
    <w:rsid w:val="00C97997"/>
    <w:rsid w:val="00CA0E36"/>
    <w:rsid w:val="00CB41D7"/>
    <w:rsid w:val="00CB7839"/>
    <w:rsid w:val="00CB7B23"/>
    <w:rsid w:val="00CC4D41"/>
    <w:rsid w:val="00CC61F7"/>
    <w:rsid w:val="00CF60D1"/>
    <w:rsid w:val="00CF7476"/>
    <w:rsid w:val="00D034F1"/>
    <w:rsid w:val="00D04106"/>
    <w:rsid w:val="00D05EA8"/>
    <w:rsid w:val="00D05FA5"/>
    <w:rsid w:val="00D06D6D"/>
    <w:rsid w:val="00D07FF1"/>
    <w:rsid w:val="00D13649"/>
    <w:rsid w:val="00D176E5"/>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2020-10-31T19:02:00Z</dcterms:created>
  <dcterms:modified xsi:type="dcterms:W3CDTF">2020-10-31T19:02:00Z</dcterms:modified>
</cp:coreProperties>
</file>