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Pr>
          <w:rFonts w:ascii="Arial" w:hAnsi="Arial" w:cs="Arial"/>
          <w:b/>
          <w:sz w:val="24"/>
          <w:szCs w:val="24"/>
        </w:rPr>
        <w:t>226</w:t>
      </w:r>
      <w:r w:rsidR="00C47E11">
        <w:rPr>
          <w:rFonts w:ascii="Arial" w:hAnsi="Arial" w:cs="Arial"/>
          <w:b/>
          <w:sz w:val="24"/>
          <w:szCs w:val="24"/>
        </w:rPr>
        <w:t>3</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905006">
        <w:rPr>
          <w:rFonts w:ascii="Arial" w:eastAsia="Times New Roman" w:hAnsi="Arial" w:cs="Arial"/>
          <w:b/>
          <w:lang w:val="en-GB"/>
        </w:rPr>
        <w:t xml:space="preserve">10 SEPTEMBER </w:t>
      </w:r>
      <w:r w:rsidR="00487C40">
        <w:rPr>
          <w:rFonts w:ascii="Arial" w:eastAsia="Times New Roman" w:hAnsi="Arial" w:cs="Arial"/>
          <w:b/>
          <w:lang w:val="en-GB"/>
        </w:rPr>
        <w:t>2021</w:t>
      </w:r>
    </w:p>
    <w:p w:rsidR="009B7D7C" w:rsidRDefault="009B7D7C" w:rsidP="00F00A91">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905006">
        <w:rPr>
          <w:rFonts w:ascii="Arial" w:eastAsia="Times New Roman" w:hAnsi="Arial" w:cs="Arial"/>
          <w:b/>
          <w:lang w:val="en-GB"/>
        </w:rPr>
        <w:t>22</w:t>
      </w:r>
    </w:p>
    <w:p w:rsidR="00C47E11" w:rsidRPr="00C47E11" w:rsidRDefault="00C47E11" w:rsidP="00C47E11">
      <w:pPr>
        <w:spacing w:before="100" w:beforeAutospacing="1" w:after="100" w:afterAutospacing="1" w:line="360" w:lineRule="auto"/>
        <w:jc w:val="both"/>
        <w:outlineLvl w:val="0"/>
        <w:rPr>
          <w:rFonts w:ascii="Arial" w:eastAsia="Calibri" w:hAnsi="Arial" w:cs="Arial"/>
          <w:b/>
          <w:sz w:val="24"/>
          <w:szCs w:val="24"/>
          <w:lang w:val="en-US"/>
        </w:rPr>
      </w:pPr>
      <w:r w:rsidRPr="00C47E11">
        <w:rPr>
          <w:rFonts w:ascii="Arial" w:eastAsia="Calibri" w:hAnsi="Arial" w:cs="Arial"/>
          <w:b/>
          <w:sz w:val="24"/>
          <w:szCs w:val="24"/>
          <w:lang w:val="en-US"/>
        </w:rPr>
        <w:t xml:space="preserve">Ms Z </w:t>
      </w:r>
      <w:proofErr w:type="spellStart"/>
      <w:r w:rsidRPr="00C47E11">
        <w:rPr>
          <w:rFonts w:ascii="Arial" w:eastAsia="Calibri" w:hAnsi="Arial" w:cs="Arial"/>
          <w:b/>
          <w:sz w:val="24"/>
          <w:szCs w:val="24"/>
          <w:lang w:val="en-US"/>
        </w:rPr>
        <w:t>Majozi</w:t>
      </w:r>
      <w:proofErr w:type="spellEnd"/>
      <w:r w:rsidRPr="00C47E11">
        <w:rPr>
          <w:rFonts w:ascii="Arial" w:eastAsia="Calibri" w:hAnsi="Arial" w:cs="Arial"/>
          <w:b/>
          <w:sz w:val="24"/>
          <w:szCs w:val="24"/>
          <w:lang w:val="en-US"/>
        </w:rPr>
        <w:t xml:space="preserve"> (IFP) to </w:t>
      </w:r>
      <w:r w:rsidRPr="00C47E11">
        <w:rPr>
          <w:rFonts w:ascii="Arial" w:eastAsia="Calibri" w:hAnsi="Arial" w:cs="Arial"/>
          <w:b/>
          <w:color w:val="000000"/>
          <w:sz w:val="24"/>
          <w:szCs w:val="24"/>
          <w:lang w:val="en-GB"/>
        </w:rPr>
        <w:t>ask</w:t>
      </w:r>
      <w:r w:rsidRPr="00C47E11">
        <w:rPr>
          <w:rFonts w:ascii="Arial" w:eastAsia="Calibri" w:hAnsi="Arial" w:cs="Arial"/>
          <w:b/>
          <w:sz w:val="24"/>
          <w:szCs w:val="24"/>
          <w:lang w:val="en-US"/>
        </w:rPr>
        <w:t xml:space="preserve"> the Minister of Communications and Digital Technologies</w:t>
      </w:r>
      <w:r w:rsidR="006E29FB" w:rsidRPr="00C47E11">
        <w:rPr>
          <w:rFonts w:ascii="Arial" w:eastAsia="Calibri" w:hAnsi="Arial" w:cs="Arial"/>
          <w:b/>
          <w:sz w:val="24"/>
          <w:szCs w:val="24"/>
          <w:lang w:val="en-US"/>
        </w:rPr>
        <w:fldChar w:fldCharType="begin"/>
      </w:r>
      <w:r w:rsidRPr="00C47E11">
        <w:rPr>
          <w:rFonts w:ascii="Arial" w:eastAsia="Calibri" w:hAnsi="Arial" w:cs="Arial"/>
          <w:sz w:val="24"/>
          <w:szCs w:val="24"/>
        </w:rPr>
        <w:instrText xml:space="preserve"> XE "</w:instrText>
      </w:r>
      <w:r w:rsidRPr="00C47E11">
        <w:rPr>
          <w:rFonts w:ascii="Arial" w:eastAsia="Calibri" w:hAnsi="Arial" w:cs="Arial"/>
          <w:b/>
          <w:sz w:val="24"/>
          <w:szCs w:val="24"/>
        </w:rPr>
        <w:instrText>Communications and Digital Technologies</w:instrText>
      </w:r>
      <w:r w:rsidRPr="00C47E11">
        <w:rPr>
          <w:rFonts w:ascii="Arial" w:eastAsia="Calibri" w:hAnsi="Arial" w:cs="Arial"/>
          <w:sz w:val="24"/>
          <w:szCs w:val="24"/>
        </w:rPr>
        <w:instrText xml:space="preserve">" </w:instrText>
      </w:r>
      <w:r w:rsidR="006E29FB" w:rsidRPr="00C47E11">
        <w:rPr>
          <w:rFonts w:ascii="Arial" w:eastAsia="Calibri" w:hAnsi="Arial" w:cs="Arial"/>
          <w:b/>
          <w:sz w:val="24"/>
          <w:szCs w:val="24"/>
          <w:lang w:val="en-US"/>
        </w:rPr>
        <w:fldChar w:fldCharType="end"/>
      </w:r>
      <w:r w:rsidRPr="00C47E11">
        <w:rPr>
          <w:rFonts w:ascii="Arial" w:eastAsia="Calibri" w:hAnsi="Arial" w:cs="Arial"/>
          <w:b/>
          <w:sz w:val="24"/>
          <w:szCs w:val="24"/>
          <w:lang w:val="en-US"/>
        </w:rPr>
        <w:t>:</w:t>
      </w:r>
    </w:p>
    <w:p w:rsidR="00C47E11" w:rsidRPr="00C47E11" w:rsidRDefault="00C47E11" w:rsidP="00C47E11">
      <w:pPr>
        <w:spacing w:before="100" w:beforeAutospacing="1" w:after="100" w:afterAutospacing="1" w:line="360" w:lineRule="auto"/>
        <w:ind w:left="720" w:hanging="720"/>
        <w:jc w:val="both"/>
        <w:outlineLvl w:val="0"/>
        <w:rPr>
          <w:rFonts w:ascii="Arial" w:eastAsia="Calibri" w:hAnsi="Arial" w:cs="Arial"/>
          <w:sz w:val="24"/>
          <w:szCs w:val="24"/>
        </w:rPr>
      </w:pPr>
      <w:r w:rsidRPr="00C47E11">
        <w:rPr>
          <w:rFonts w:ascii="Arial" w:eastAsia="Calibri" w:hAnsi="Arial" w:cs="Arial"/>
          <w:sz w:val="24"/>
          <w:szCs w:val="24"/>
        </w:rPr>
        <w:t>(1)</w:t>
      </w:r>
      <w:r w:rsidRPr="00C47E11">
        <w:rPr>
          <w:rFonts w:ascii="Arial" w:eastAsia="Calibri" w:hAnsi="Arial" w:cs="Arial"/>
          <w:sz w:val="24"/>
          <w:szCs w:val="24"/>
        </w:rPr>
        <w:tab/>
        <w:t>In light of the fact that the dispute between mobile network operators and the Independent Communications Authority of South Africa is set to remain unresolved after the 30 November 2021 extended deadline on temporary spectrum, as gazetted, what steps will the Government take to ensure smooth availability of internet to facilitate working-from-home;</w:t>
      </w:r>
    </w:p>
    <w:p w:rsidR="00C47E11" w:rsidRPr="00C47E11" w:rsidRDefault="00C47E11" w:rsidP="00C47E11">
      <w:pPr>
        <w:spacing w:before="100" w:beforeAutospacing="1" w:after="100" w:afterAutospacing="1" w:line="360" w:lineRule="auto"/>
        <w:ind w:left="720" w:hanging="720"/>
        <w:jc w:val="both"/>
        <w:outlineLvl w:val="0"/>
        <w:rPr>
          <w:rFonts w:ascii="Arial" w:eastAsia="Calibri" w:hAnsi="Arial" w:cs="Arial"/>
          <w:sz w:val="24"/>
          <w:szCs w:val="24"/>
        </w:rPr>
      </w:pPr>
      <w:r w:rsidRPr="00C47E11">
        <w:rPr>
          <w:rFonts w:ascii="Arial" w:eastAsia="Calibri" w:hAnsi="Arial" w:cs="Arial"/>
          <w:sz w:val="24"/>
          <w:szCs w:val="24"/>
        </w:rPr>
        <w:t>(2)</w:t>
      </w:r>
      <w:r w:rsidRPr="00C47E11">
        <w:rPr>
          <w:rFonts w:ascii="Arial" w:eastAsia="Calibri" w:hAnsi="Arial" w:cs="Arial"/>
          <w:sz w:val="24"/>
          <w:szCs w:val="24"/>
        </w:rPr>
        <w:tab/>
        <w:t>whether the Government intends to find a permanent solution of making the spectrum available; if not, what is the position in this regard; if so, what steps are being taken to bring all parties to a consensus?</w:t>
      </w:r>
      <w:r w:rsidRPr="00C47E11">
        <w:rPr>
          <w:rFonts w:ascii="Arial" w:eastAsia="Calibri" w:hAnsi="Arial" w:cs="Arial"/>
          <w:sz w:val="24"/>
          <w:szCs w:val="24"/>
        </w:rPr>
        <w:tab/>
      </w:r>
      <w:r w:rsidRPr="00C47E11">
        <w:rPr>
          <w:rFonts w:ascii="Arial" w:eastAsia="Calibri" w:hAnsi="Arial" w:cs="Arial"/>
          <w:sz w:val="24"/>
          <w:szCs w:val="24"/>
        </w:rPr>
        <w:tab/>
      </w:r>
      <w:r w:rsidRPr="00C47E11">
        <w:rPr>
          <w:rFonts w:ascii="Arial" w:eastAsia="Calibri" w:hAnsi="Arial" w:cs="Arial"/>
          <w:sz w:val="24"/>
          <w:szCs w:val="24"/>
        </w:rPr>
        <w:tab/>
      </w:r>
    </w:p>
    <w:p w:rsidR="00C47E11" w:rsidRPr="00C47E11" w:rsidRDefault="00C47E11" w:rsidP="00C47E11">
      <w:pPr>
        <w:spacing w:before="100" w:beforeAutospacing="1" w:after="100" w:afterAutospacing="1" w:line="360" w:lineRule="auto"/>
        <w:ind w:left="720" w:hanging="720"/>
        <w:jc w:val="right"/>
        <w:outlineLvl w:val="0"/>
        <w:rPr>
          <w:rFonts w:ascii="Arial" w:eastAsia="Calibri" w:hAnsi="Arial" w:cs="Arial"/>
          <w:sz w:val="24"/>
          <w:szCs w:val="24"/>
        </w:rPr>
      </w:pPr>
      <w:r w:rsidRPr="00C47E11">
        <w:rPr>
          <w:rFonts w:ascii="Arial" w:eastAsia="Calibri" w:hAnsi="Arial" w:cs="Arial"/>
          <w:sz w:val="24"/>
          <w:szCs w:val="24"/>
        </w:rPr>
        <w:t>NW2571E</w:t>
      </w:r>
    </w:p>
    <w:p w:rsidR="002869EF" w:rsidRDefault="00840908" w:rsidP="00487C40">
      <w:pPr>
        <w:pStyle w:val="ListParagraph"/>
        <w:spacing w:before="100" w:beforeAutospacing="1" w:after="100" w:afterAutospacing="1" w:line="276" w:lineRule="auto"/>
        <w:ind w:left="0"/>
        <w:jc w:val="both"/>
        <w:rPr>
          <w:rFonts w:eastAsia="Calibri" w:cs="Arial"/>
          <w:b/>
          <w:bCs/>
          <w:szCs w:val="24"/>
        </w:rPr>
      </w:pPr>
      <w:r>
        <w:rPr>
          <w:rFonts w:eastAsia="Calibri" w:cs="Arial"/>
          <w:b/>
          <w:bCs/>
          <w:szCs w:val="24"/>
        </w:rPr>
        <w:t>REPLY:</w:t>
      </w:r>
    </w:p>
    <w:p w:rsidR="00C47E11" w:rsidRDefault="00C47E11" w:rsidP="00C47E11">
      <w:pPr>
        <w:pStyle w:val="ListParagraph"/>
        <w:numPr>
          <w:ilvl w:val="0"/>
          <w:numId w:val="36"/>
        </w:numPr>
        <w:autoSpaceDE w:val="0"/>
        <w:autoSpaceDN w:val="0"/>
        <w:adjustRightInd w:val="0"/>
        <w:spacing w:line="360" w:lineRule="auto"/>
        <w:ind w:left="709" w:hanging="709"/>
        <w:jc w:val="both"/>
        <w:rPr>
          <w:rFonts w:eastAsia="Calibri" w:cs="Arial"/>
          <w:color w:val="000000"/>
          <w:szCs w:val="24"/>
        </w:rPr>
      </w:pPr>
      <w:r w:rsidRPr="00C47E11">
        <w:rPr>
          <w:rFonts w:eastAsia="Calibri" w:cs="Arial"/>
          <w:color w:val="000000"/>
          <w:szCs w:val="24"/>
        </w:rPr>
        <w:t xml:space="preserve">The dispute between mobile network operators and the Independent Communications Authority of South Africa </w:t>
      </w:r>
      <w:r w:rsidR="00B06FB8">
        <w:rPr>
          <w:rFonts w:eastAsia="Calibri" w:cs="Arial"/>
          <w:color w:val="000000"/>
          <w:szCs w:val="24"/>
        </w:rPr>
        <w:t xml:space="preserve">(ICASA) </w:t>
      </w:r>
      <w:r w:rsidRPr="00C47E11">
        <w:rPr>
          <w:rFonts w:eastAsia="Calibri" w:cs="Arial"/>
          <w:color w:val="000000"/>
          <w:szCs w:val="24"/>
        </w:rPr>
        <w:t>was finally resolved on the 15</w:t>
      </w:r>
      <w:r w:rsidRPr="00E51AD6">
        <w:rPr>
          <w:rFonts w:eastAsia="Calibri" w:cs="Arial"/>
          <w:color w:val="000000"/>
          <w:szCs w:val="24"/>
          <w:vertAlign w:val="superscript"/>
        </w:rPr>
        <w:t>th</w:t>
      </w:r>
      <w:r w:rsidR="00E51AD6">
        <w:rPr>
          <w:rFonts w:eastAsia="Calibri" w:cs="Arial"/>
          <w:color w:val="000000"/>
          <w:szCs w:val="24"/>
        </w:rPr>
        <w:t xml:space="preserve"> </w:t>
      </w:r>
      <w:r w:rsidRPr="00C47E11">
        <w:rPr>
          <w:rFonts w:eastAsia="Calibri" w:cs="Arial"/>
          <w:color w:val="000000"/>
          <w:szCs w:val="24"/>
        </w:rPr>
        <w:t>September 2021 with the granting of a court order</w:t>
      </w:r>
      <w:r w:rsidR="00B06FB8">
        <w:rPr>
          <w:rFonts w:eastAsia="Calibri" w:cs="Arial"/>
          <w:color w:val="000000"/>
          <w:szCs w:val="24"/>
        </w:rPr>
        <w:t>,</w:t>
      </w:r>
      <w:r w:rsidRPr="00C47E11">
        <w:rPr>
          <w:rFonts w:eastAsia="Calibri" w:cs="Arial"/>
          <w:color w:val="000000"/>
          <w:szCs w:val="24"/>
        </w:rPr>
        <w:t xml:space="preserve"> in terms of which the decisions taken by the Authority to publish the </w:t>
      </w:r>
      <w:r w:rsidR="00B06FB8">
        <w:rPr>
          <w:rFonts w:eastAsia="Calibri" w:cs="Arial"/>
          <w:color w:val="000000"/>
          <w:szCs w:val="24"/>
        </w:rPr>
        <w:t>Invitations-to-Apply (</w:t>
      </w:r>
      <w:r w:rsidRPr="00C47E11">
        <w:rPr>
          <w:rFonts w:eastAsia="Calibri" w:cs="Arial"/>
          <w:color w:val="000000"/>
          <w:szCs w:val="24"/>
        </w:rPr>
        <w:t>ITAs</w:t>
      </w:r>
      <w:r w:rsidR="00B06FB8">
        <w:rPr>
          <w:rFonts w:eastAsia="Calibri" w:cs="Arial"/>
          <w:color w:val="000000"/>
          <w:szCs w:val="24"/>
        </w:rPr>
        <w:t>)</w:t>
      </w:r>
      <w:r w:rsidRPr="00C47E11">
        <w:rPr>
          <w:rFonts w:eastAsia="Calibri" w:cs="Arial"/>
          <w:color w:val="000000"/>
          <w:szCs w:val="24"/>
        </w:rPr>
        <w:t xml:space="preserve"> for the release of high demand spectrum and licensing of the</w:t>
      </w:r>
      <w:r w:rsidR="00B06FB8">
        <w:rPr>
          <w:rFonts w:eastAsia="Calibri" w:cs="Arial"/>
          <w:color w:val="000000"/>
          <w:szCs w:val="24"/>
        </w:rPr>
        <w:t xml:space="preserve"> Wireless Open </w:t>
      </w:r>
      <w:r w:rsidR="00B06FB8">
        <w:rPr>
          <w:rFonts w:eastAsia="Calibri" w:cs="Arial"/>
          <w:color w:val="000000"/>
          <w:szCs w:val="24"/>
        </w:rPr>
        <w:lastRenderedPageBreak/>
        <w:t>Access Network (</w:t>
      </w:r>
      <w:r w:rsidRPr="00C47E11">
        <w:rPr>
          <w:rFonts w:eastAsia="Calibri" w:cs="Arial"/>
          <w:color w:val="000000"/>
          <w:szCs w:val="24"/>
        </w:rPr>
        <w:t>WOAN</w:t>
      </w:r>
      <w:r w:rsidR="00B06FB8">
        <w:rPr>
          <w:rFonts w:eastAsia="Calibri" w:cs="Arial"/>
          <w:color w:val="000000"/>
          <w:szCs w:val="24"/>
        </w:rPr>
        <w:t>)</w:t>
      </w:r>
      <w:r w:rsidRPr="00C47E11">
        <w:rPr>
          <w:rFonts w:eastAsia="Calibri" w:cs="Arial"/>
          <w:color w:val="000000"/>
          <w:szCs w:val="24"/>
        </w:rPr>
        <w:t xml:space="preserve"> was set aside and the matter was referred back to the Authority for reconsideration. </w:t>
      </w:r>
    </w:p>
    <w:p w:rsidR="00C47E11" w:rsidRPr="00C47E11" w:rsidRDefault="00C47E11" w:rsidP="00B06FB8">
      <w:pPr>
        <w:autoSpaceDE w:val="0"/>
        <w:autoSpaceDN w:val="0"/>
        <w:adjustRightInd w:val="0"/>
        <w:spacing w:after="0" w:line="240" w:lineRule="auto"/>
        <w:contextualSpacing/>
        <w:jc w:val="both"/>
        <w:rPr>
          <w:rFonts w:eastAsia="Calibri" w:cs="Arial"/>
          <w:color w:val="000000"/>
          <w:szCs w:val="24"/>
        </w:rPr>
      </w:pPr>
    </w:p>
    <w:p w:rsidR="00C47E11" w:rsidRDefault="00C47E11" w:rsidP="00C47E11">
      <w:pPr>
        <w:autoSpaceDE w:val="0"/>
        <w:autoSpaceDN w:val="0"/>
        <w:adjustRightInd w:val="0"/>
        <w:spacing w:after="0" w:line="360" w:lineRule="auto"/>
        <w:ind w:left="709"/>
        <w:jc w:val="both"/>
        <w:rPr>
          <w:rFonts w:ascii="Arial" w:eastAsia="Calibri" w:hAnsi="Arial" w:cs="Arial"/>
          <w:color w:val="000000"/>
          <w:sz w:val="24"/>
          <w:szCs w:val="24"/>
        </w:rPr>
      </w:pPr>
      <w:r w:rsidRPr="00C47E11">
        <w:rPr>
          <w:rFonts w:ascii="Arial" w:eastAsia="Calibri" w:hAnsi="Arial" w:cs="Arial"/>
          <w:color w:val="000000"/>
          <w:sz w:val="24"/>
          <w:szCs w:val="24"/>
        </w:rPr>
        <w:t>In light of the above, the Authority will</w:t>
      </w:r>
      <w:r w:rsidR="00B06FB8">
        <w:rPr>
          <w:rFonts w:ascii="Arial" w:eastAsia="Calibri" w:hAnsi="Arial" w:cs="Arial"/>
          <w:color w:val="000000"/>
          <w:sz w:val="24"/>
          <w:szCs w:val="24"/>
        </w:rPr>
        <w:t>,</w:t>
      </w:r>
      <w:r w:rsidRPr="00C47E11">
        <w:rPr>
          <w:rFonts w:ascii="Arial" w:eastAsia="Calibri" w:hAnsi="Arial" w:cs="Arial"/>
          <w:color w:val="000000"/>
          <w:sz w:val="24"/>
          <w:szCs w:val="24"/>
        </w:rPr>
        <w:t xml:space="preserve"> during the course of Q</w:t>
      </w:r>
      <w:r w:rsidR="00B06FB8">
        <w:rPr>
          <w:rFonts w:ascii="Arial" w:eastAsia="Calibri" w:hAnsi="Arial" w:cs="Arial"/>
          <w:color w:val="000000"/>
          <w:sz w:val="24"/>
          <w:szCs w:val="24"/>
        </w:rPr>
        <w:t xml:space="preserve">uarter </w:t>
      </w:r>
      <w:r w:rsidRPr="00C47E11">
        <w:rPr>
          <w:rFonts w:ascii="Arial" w:eastAsia="Calibri" w:hAnsi="Arial" w:cs="Arial"/>
          <w:color w:val="000000"/>
          <w:sz w:val="24"/>
          <w:szCs w:val="24"/>
        </w:rPr>
        <w:t xml:space="preserve">3, make an announcement on the reconsideration of the matter as directed by the court. </w:t>
      </w:r>
    </w:p>
    <w:p w:rsidR="00C47E11" w:rsidRPr="00C47E11" w:rsidRDefault="00C47E11" w:rsidP="00C47E11">
      <w:pPr>
        <w:autoSpaceDE w:val="0"/>
        <w:autoSpaceDN w:val="0"/>
        <w:adjustRightInd w:val="0"/>
        <w:spacing w:after="0" w:line="360" w:lineRule="auto"/>
        <w:ind w:left="709"/>
        <w:jc w:val="both"/>
        <w:rPr>
          <w:rFonts w:ascii="Arial" w:eastAsia="Calibri" w:hAnsi="Arial" w:cs="Arial"/>
          <w:color w:val="000000"/>
          <w:sz w:val="24"/>
          <w:szCs w:val="24"/>
        </w:rPr>
      </w:pPr>
    </w:p>
    <w:p w:rsidR="00C47E11" w:rsidRPr="00C47E11" w:rsidRDefault="00C47E11" w:rsidP="0027260B">
      <w:pPr>
        <w:autoSpaceDE w:val="0"/>
        <w:autoSpaceDN w:val="0"/>
        <w:adjustRightInd w:val="0"/>
        <w:spacing w:after="0" w:line="360" w:lineRule="auto"/>
        <w:ind w:left="709" w:hanging="709"/>
        <w:jc w:val="both"/>
        <w:rPr>
          <w:rFonts w:ascii="Arial" w:eastAsia="Calibri" w:hAnsi="Arial" w:cs="Arial"/>
          <w:color w:val="000000"/>
          <w:sz w:val="24"/>
          <w:szCs w:val="24"/>
        </w:rPr>
      </w:pPr>
      <w:r w:rsidRPr="00C47E11">
        <w:rPr>
          <w:rFonts w:ascii="Arial" w:eastAsia="Calibri" w:hAnsi="Arial" w:cs="Arial"/>
          <w:color w:val="000000"/>
          <w:sz w:val="24"/>
          <w:szCs w:val="24"/>
        </w:rPr>
        <w:t xml:space="preserve">(2) </w:t>
      </w:r>
      <w:r>
        <w:rPr>
          <w:rFonts w:ascii="Arial" w:eastAsia="Calibri" w:hAnsi="Arial" w:cs="Arial"/>
          <w:color w:val="000000"/>
          <w:sz w:val="24"/>
          <w:szCs w:val="24"/>
        </w:rPr>
        <w:tab/>
      </w:r>
      <w:r w:rsidRPr="00C47E11">
        <w:rPr>
          <w:rFonts w:ascii="Arial" w:eastAsia="Calibri" w:hAnsi="Arial" w:cs="Arial"/>
          <w:color w:val="000000"/>
          <w:sz w:val="24"/>
          <w:szCs w:val="24"/>
        </w:rPr>
        <w:t xml:space="preserve">The Department – as the policy maker – will work with ICASA and all stakeholders to ensure that ICASA’s initiation of the process </w:t>
      </w:r>
      <w:r w:rsidR="00E51AD6">
        <w:rPr>
          <w:rFonts w:ascii="Arial" w:eastAsia="Calibri" w:hAnsi="Arial" w:cs="Arial"/>
          <w:color w:val="000000"/>
          <w:sz w:val="24"/>
          <w:szCs w:val="24"/>
        </w:rPr>
        <w:t>of licensing of spectrum</w:t>
      </w:r>
      <w:r w:rsidRPr="00C47E11">
        <w:rPr>
          <w:rFonts w:ascii="Arial" w:eastAsia="Calibri" w:hAnsi="Arial" w:cs="Arial"/>
          <w:color w:val="000000"/>
          <w:sz w:val="24"/>
          <w:szCs w:val="24"/>
        </w:rPr>
        <w:t xml:space="preserve">. </w:t>
      </w:r>
    </w:p>
    <w:p w:rsidR="00F00A91" w:rsidRDefault="00F00A91" w:rsidP="009B7D7C">
      <w:pPr>
        <w:pBdr>
          <w:top w:val="nil"/>
          <w:left w:val="nil"/>
          <w:bottom w:val="nil"/>
          <w:right w:val="nil"/>
          <w:between w:val="nil"/>
        </w:pBdr>
        <w:spacing w:after="0" w:line="240" w:lineRule="auto"/>
        <w:rPr>
          <w:rFonts w:ascii="Arial" w:eastAsia="Calibri" w:hAnsi="Arial" w:cs="Arial"/>
          <w:b/>
          <w:sz w:val="24"/>
          <w:szCs w:val="24"/>
          <w:lang w:val="de-DE"/>
        </w:rPr>
      </w:pPr>
    </w:p>
    <w:p w:rsidR="00427F41" w:rsidRDefault="00427F41" w:rsidP="009B7D7C">
      <w:pPr>
        <w:pBdr>
          <w:top w:val="nil"/>
          <w:left w:val="nil"/>
          <w:bottom w:val="nil"/>
          <w:right w:val="nil"/>
          <w:between w:val="nil"/>
        </w:pBdr>
        <w:spacing w:after="0" w:line="240" w:lineRule="auto"/>
        <w:rPr>
          <w:rFonts w:ascii="Arial" w:eastAsia="Calibri" w:hAnsi="Arial" w:cs="Arial"/>
          <w:b/>
          <w:sz w:val="24"/>
          <w:szCs w:val="24"/>
          <w:lang w:val="de-DE"/>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C47E11">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DA" w:rsidRDefault="002147DA" w:rsidP="00D12ACE">
      <w:pPr>
        <w:spacing w:after="0" w:line="240" w:lineRule="auto"/>
      </w:pPr>
      <w:r>
        <w:separator/>
      </w:r>
    </w:p>
  </w:endnote>
  <w:endnote w:type="continuationSeparator" w:id="0">
    <w:p w:rsidR="002147DA" w:rsidRDefault="002147DA"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D1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DA" w:rsidRDefault="002147DA" w:rsidP="00D12ACE">
      <w:pPr>
        <w:spacing w:after="0" w:line="240" w:lineRule="auto"/>
      </w:pPr>
      <w:r>
        <w:separator/>
      </w:r>
    </w:p>
  </w:footnote>
  <w:footnote w:type="continuationSeparator" w:id="0">
    <w:p w:rsidR="002147DA" w:rsidRDefault="002147DA"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5E2967"/>
    <w:multiLevelType w:val="hybridMultilevel"/>
    <w:tmpl w:val="833E89C6"/>
    <w:lvl w:ilvl="0" w:tplc="CBC491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3">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4">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2"/>
  </w:num>
  <w:num w:numId="3">
    <w:abstractNumId w:val="35"/>
  </w:num>
  <w:num w:numId="4">
    <w:abstractNumId w:val="11"/>
  </w:num>
  <w:num w:numId="5">
    <w:abstractNumId w:val="13"/>
  </w:num>
  <w:num w:numId="6">
    <w:abstractNumId w:val="33"/>
  </w:num>
  <w:num w:numId="7">
    <w:abstractNumId w:val="32"/>
  </w:num>
  <w:num w:numId="8">
    <w:abstractNumId w:val="23"/>
  </w:num>
  <w:num w:numId="9">
    <w:abstractNumId w:val="26"/>
  </w:num>
  <w:num w:numId="10">
    <w:abstractNumId w:val="21"/>
  </w:num>
  <w:num w:numId="11">
    <w:abstractNumId w:val="2"/>
  </w:num>
  <w:num w:numId="12">
    <w:abstractNumId w:val="27"/>
  </w:num>
  <w:num w:numId="13">
    <w:abstractNumId w:val="9"/>
  </w:num>
  <w:num w:numId="14">
    <w:abstractNumId w:val="17"/>
  </w:num>
  <w:num w:numId="15">
    <w:abstractNumId w:val="24"/>
  </w:num>
  <w:num w:numId="16">
    <w:abstractNumId w:val="8"/>
  </w:num>
  <w:num w:numId="17">
    <w:abstractNumId w:val="20"/>
  </w:num>
  <w:num w:numId="18">
    <w:abstractNumId w:val="14"/>
  </w:num>
  <w:num w:numId="19">
    <w:abstractNumId w:val="6"/>
  </w:num>
  <w:num w:numId="20">
    <w:abstractNumId w:val="31"/>
  </w:num>
  <w:num w:numId="21">
    <w:abstractNumId w:val="4"/>
  </w:num>
  <w:num w:numId="22">
    <w:abstractNumId w:val="25"/>
  </w:num>
  <w:num w:numId="23">
    <w:abstractNumId w:val="28"/>
  </w:num>
  <w:num w:numId="24">
    <w:abstractNumId w:val="0"/>
  </w:num>
  <w:num w:numId="25">
    <w:abstractNumId w:val="12"/>
  </w:num>
  <w:num w:numId="26">
    <w:abstractNumId w:val="30"/>
  </w:num>
  <w:num w:numId="27">
    <w:abstractNumId w:val="3"/>
  </w:num>
  <w:num w:numId="28">
    <w:abstractNumId w:val="7"/>
  </w:num>
  <w:num w:numId="29">
    <w:abstractNumId w:val="18"/>
  </w:num>
  <w:num w:numId="30">
    <w:abstractNumId w:val="5"/>
  </w:num>
  <w:num w:numId="31">
    <w:abstractNumId w:val="15"/>
  </w:num>
  <w:num w:numId="32">
    <w:abstractNumId w:val="34"/>
  </w:num>
  <w:num w:numId="33">
    <w:abstractNumId w:val="16"/>
  </w:num>
  <w:num w:numId="34">
    <w:abstractNumId w:val="29"/>
  </w:num>
  <w:num w:numId="35">
    <w:abstractNumId w:val="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QzMTczNTM0MrUwNjZV0lEKTi0uzszPAykwrAUABW4PDCwAAAA="/>
  </w:docVars>
  <w:rsids>
    <w:rsidRoot w:val="00B059F1"/>
    <w:rsid w:val="00000522"/>
    <w:rsid w:val="000678DE"/>
    <w:rsid w:val="000D0476"/>
    <w:rsid w:val="000F6851"/>
    <w:rsid w:val="0015522D"/>
    <w:rsid w:val="001B04EF"/>
    <w:rsid w:val="001C2258"/>
    <w:rsid w:val="00212E0C"/>
    <w:rsid w:val="002147DA"/>
    <w:rsid w:val="00226E9C"/>
    <w:rsid w:val="0027260B"/>
    <w:rsid w:val="00275399"/>
    <w:rsid w:val="002869EF"/>
    <w:rsid w:val="00286A2B"/>
    <w:rsid w:val="002D1293"/>
    <w:rsid w:val="003A477D"/>
    <w:rsid w:val="003C14E5"/>
    <w:rsid w:val="003D25B5"/>
    <w:rsid w:val="0040072F"/>
    <w:rsid w:val="00415808"/>
    <w:rsid w:val="004171F0"/>
    <w:rsid w:val="00427F41"/>
    <w:rsid w:val="004567D7"/>
    <w:rsid w:val="00487C40"/>
    <w:rsid w:val="004E23E5"/>
    <w:rsid w:val="00533291"/>
    <w:rsid w:val="0053334D"/>
    <w:rsid w:val="005B6B89"/>
    <w:rsid w:val="006536EB"/>
    <w:rsid w:val="00683F17"/>
    <w:rsid w:val="006A1FD7"/>
    <w:rsid w:val="006C2A41"/>
    <w:rsid w:val="006E29FB"/>
    <w:rsid w:val="00725420"/>
    <w:rsid w:val="00736DF7"/>
    <w:rsid w:val="007B5A46"/>
    <w:rsid w:val="007C7571"/>
    <w:rsid w:val="007F7035"/>
    <w:rsid w:val="00825AB3"/>
    <w:rsid w:val="00840908"/>
    <w:rsid w:val="008A02CA"/>
    <w:rsid w:val="008B7F73"/>
    <w:rsid w:val="009027AF"/>
    <w:rsid w:val="00905006"/>
    <w:rsid w:val="009A6813"/>
    <w:rsid w:val="009B7D7C"/>
    <w:rsid w:val="009F7FAA"/>
    <w:rsid w:val="00A11CF8"/>
    <w:rsid w:val="00A32A11"/>
    <w:rsid w:val="00A72352"/>
    <w:rsid w:val="00A956C5"/>
    <w:rsid w:val="00AE482D"/>
    <w:rsid w:val="00B059F1"/>
    <w:rsid w:val="00B06FB8"/>
    <w:rsid w:val="00B16DE0"/>
    <w:rsid w:val="00BA13AF"/>
    <w:rsid w:val="00C0343E"/>
    <w:rsid w:val="00C1398C"/>
    <w:rsid w:val="00C47E11"/>
    <w:rsid w:val="00C963DB"/>
    <w:rsid w:val="00CA048C"/>
    <w:rsid w:val="00CB1BC5"/>
    <w:rsid w:val="00D12ACE"/>
    <w:rsid w:val="00D87AAA"/>
    <w:rsid w:val="00DA1AAF"/>
    <w:rsid w:val="00DC3250"/>
    <w:rsid w:val="00DC6A4E"/>
    <w:rsid w:val="00DD2ADA"/>
    <w:rsid w:val="00DE4A84"/>
    <w:rsid w:val="00DE71BA"/>
    <w:rsid w:val="00DF0150"/>
    <w:rsid w:val="00E51AD6"/>
    <w:rsid w:val="00E72F5D"/>
    <w:rsid w:val="00EC67E0"/>
    <w:rsid w:val="00ED23C0"/>
    <w:rsid w:val="00F00A91"/>
    <w:rsid w:val="00F169E5"/>
    <w:rsid w:val="00F46343"/>
    <w:rsid w:val="00FA6F29"/>
    <w:rsid w:val="00FB126A"/>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2021-11-18T09:16:00Z</dcterms:created>
  <dcterms:modified xsi:type="dcterms:W3CDTF">2021-11-18T09:16:00Z</dcterms:modified>
</cp:coreProperties>
</file>