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558B4" w14:textId="77777777" w:rsidR="00582D5B" w:rsidRPr="00F34183" w:rsidRDefault="00582D5B" w:rsidP="00582D5B">
      <w:pPr>
        <w:jc w:val="center"/>
        <w:rPr>
          <w:sz w:val="24"/>
          <w:szCs w:val="24"/>
        </w:rPr>
      </w:pPr>
      <w:r w:rsidRPr="00F34183">
        <w:rPr>
          <w:noProof/>
          <w:sz w:val="24"/>
          <w:szCs w:val="24"/>
          <w:lang w:val="en-ZA" w:eastAsia="en-ZA"/>
        </w:rPr>
        <w:drawing>
          <wp:inline distT="0" distB="0" distL="0" distR="0" wp14:anchorId="43F3DE41" wp14:editId="7DA2483D">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14:paraId="5018ACE2" w14:textId="77777777" w:rsidR="00582D5B" w:rsidRPr="00F34183" w:rsidRDefault="00582D5B" w:rsidP="00582D5B">
      <w:pPr>
        <w:spacing w:after="120" w:line="240" w:lineRule="auto"/>
        <w:jc w:val="center"/>
        <w:rPr>
          <w:rFonts w:ascii="Arial" w:hAnsi="Arial" w:cs="Arial"/>
          <w:sz w:val="20"/>
          <w:szCs w:val="24"/>
        </w:rPr>
      </w:pPr>
      <w:r w:rsidRPr="00F34183">
        <w:rPr>
          <w:rFonts w:ascii="Arial" w:hAnsi="Arial" w:cs="Arial"/>
          <w:sz w:val="20"/>
          <w:szCs w:val="24"/>
        </w:rPr>
        <w:t>Private Bag X893, Pretoria, 0001, Tel (012) 312 5555, Fax (012) 323 5618</w:t>
      </w:r>
    </w:p>
    <w:p w14:paraId="5DAD3C7B" w14:textId="77777777" w:rsidR="00582D5B" w:rsidRPr="00F34183" w:rsidRDefault="00582D5B" w:rsidP="00582D5B">
      <w:pPr>
        <w:spacing w:after="120" w:line="240" w:lineRule="auto"/>
        <w:jc w:val="center"/>
        <w:rPr>
          <w:rFonts w:ascii="Arial" w:hAnsi="Arial" w:cs="Arial"/>
          <w:sz w:val="20"/>
          <w:szCs w:val="24"/>
        </w:rPr>
      </w:pPr>
      <w:r w:rsidRPr="00F34183">
        <w:rPr>
          <w:rFonts w:ascii="Arial" w:hAnsi="Arial" w:cs="Arial"/>
          <w:sz w:val="20"/>
          <w:szCs w:val="24"/>
        </w:rPr>
        <w:t>Private Bag X9192, Cape Town, 8000, Tel (021) 469 5150, Fax: (021) 465 7956</w:t>
      </w:r>
    </w:p>
    <w:p w14:paraId="59F6277A" w14:textId="77777777" w:rsidR="00582D5B" w:rsidRPr="00F34183" w:rsidRDefault="00582D5B" w:rsidP="00582D5B">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F34183">
        <w:rPr>
          <w:rFonts w:cs="Arial"/>
          <w:b/>
          <w:bCs/>
          <w:sz w:val="24"/>
          <w:szCs w:val="24"/>
          <w:lang w:val="en-ZA"/>
        </w:rPr>
        <w:tab/>
      </w:r>
      <w:r w:rsidRPr="00F34183">
        <w:rPr>
          <w:rFonts w:ascii="Arial" w:hAnsi="Arial" w:cs="Arial"/>
          <w:b/>
          <w:bCs/>
          <w:sz w:val="24"/>
          <w:szCs w:val="24"/>
          <w:lang w:val="en-ZA"/>
        </w:rPr>
        <w:t>Memorandum from the Parliamentary Office</w:t>
      </w:r>
    </w:p>
    <w:p w14:paraId="535569A2" w14:textId="77777777" w:rsidR="00582D5B" w:rsidRPr="00F34183" w:rsidRDefault="00582D5B" w:rsidP="00582D5B">
      <w:pPr>
        <w:jc w:val="center"/>
        <w:rPr>
          <w:rFonts w:ascii="Arial" w:hAnsi="Arial" w:cs="Arial"/>
          <w:b/>
          <w:bCs/>
          <w:sz w:val="24"/>
          <w:szCs w:val="24"/>
        </w:rPr>
      </w:pPr>
      <w:r w:rsidRPr="00F34183">
        <w:rPr>
          <w:rFonts w:ascii="Arial" w:hAnsi="Arial" w:cs="Arial"/>
          <w:b/>
          <w:bCs/>
          <w:sz w:val="24"/>
          <w:szCs w:val="24"/>
          <w:lang w:val="en-ZA"/>
        </w:rPr>
        <w:t>NATIONAL ASSEMBLY</w:t>
      </w:r>
      <w:r w:rsidRPr="00F34183">
        <w:rPr>
          <w:rFonts w:ascii="Arial" w:hAnsi="Arial" w:cs="Arial"/>
          <w:b/>
          <w:bCs/>
          <w:sz w:val="24"/>
          <w:szCs w:val="24"/>
        </w:rPr>
        <w:t xml:space="preserve"> </w:t>
      </w:r>
    </w:p>
    <w:p w14:paraId="0EC23E6D" w14:textId="77777777" w:rsidR="00582D5B" w:rsidRPr="00F34183" w:rsidRDefault="00582D5B" w:rsidP="00582D5B">
      <w:pPr>
        <w:jc w:val="center"/>
        <w:rPr>
          <w:rFonts w:ascii="Arial" w:hAnsi="Arial" w:cs="Arial"/>
          <w:b/>
          <w:bCs/>
          <w:sz w:val="24"/>
          <w:szCs w:val="24"/>
        </w:rPr>
      </w:pPr>
      <w:r w:rsidRPr="00F34183">
        <w:rPr>
          <w:rFonts w:ascii="Arial" w:hAnsi="Arial" w:cs="Arial"/>
          <w:b/>
          <w:bCs/>
          <w:sz w:val="24"/>
          <w:szCs w:val="24"/>
        </w:rPr>
        <w:t>FOR WRITTEN REPLY</w:t>
      </w:r>
    </w:p>
    <w:p w14:paraId="4CE19584" w14:textId="77777777" w:rsidR="00582D5B" w:rsidRPr="00F34183" w:rsidRDefault="00582D5B" w:rsidP="00582D5B">
      <w:pPr>
        <w:jc w:val="center"/>
        <w:rPr>
          <w:rFonts w:ascii="Arial" w:hAnsi="Arial" w:cs="Arial"/>
          <w:b/>
          <w:bCs/>
          <w:sz w:val="24"/>
          <w:szCs w:val="24"/>
        </w:rPr>
      </w:pPr>
      <w:r w:rsidRPr="00F34183">
        <w:rPr>
          <w:rFonts w:ascii="Arial" w:hAnsi="Arial" w:cs="Arial"/>
          <w:b/>
          <w:bCs/>
          <w:sz w:val="24"/>
          <w:szCs w:val="24"/>
        </w:rPr>
        <w:t>QUESTION 226</w:t>
      </w:r>
    </w:p>
    <w:p w14:paraId="0531D275" w14:textId="77777777" w:rsidR="00582D5B" w:rsidRPr="00F34183" w:rsidRDefault="00582D5B" w:rsidP="00582D5B">
      <w:pPr>
        <w:jc w:val="center"/>
        <w:rPr>
          <w:rFonts w:ascii="Arial" w:hAnsi="Arial" w:cs="Arial"/>
          <w:b/>
          <w:bCs/>
          <w:sz w:val="24"/>
          <w:szCs w:val="24"/>
          <w:u w:val="single"/>
        </w:rPr>
      </w:pPr>
      <w:r w:rsidRPr="00F34183">
        <w:rPr>
          <w:rFonts w:ascii="Arial" w:hAnsi="Arial" w:cs="Arial"/>
          <w:b/>
          <w:bCs/>
          <w:sz w:val="24"/>
          <w:szCs w:val="24"/>
          <w:u w:val="single"/>
        </w:rPr>
        <w:t>DATE OF PUBLICATION OF INTERNAL QUESTION PAPER: 16/02/2018</w:t>
      </w:r>
    </w:p>
    <w:p w14:paraId="63637C63" w14:textId="77777777" w:rsidR="00582D5B" w:rsidRPr="00F34183" w:rsidRDefault="00582D5B" w:rsidP="00582D5B">
      <w:pPr>
        <w:spacing w:before="100" w:beforeAutospacing="1" w:after="100" w:afterAutospacing="1"/>
        <w:jc w:val="center"/>
        <w:outlineLvl w:val="0"/>
        <w:rPr>
          <w:rFonts w:ascii="Arial" w:hAnsi="Arial" w:cs="Arial"/>
          <w:b/>
          <w:bCs/>
          <w:sz w:val="24"/>
          <w:szCs w:val="24"/>
          <w:u w:val="single"/>
        </w:rPr>
      </w:pPr>
      <w:r w:rsidRPr="00F34183">
        <w:rPr>
          <w:rFonts w:ascii="Arial" w:hAnsi="Arial" w:cs="Arial"/>
          <w:b/>
          <w:bCs/>
          <w:sz w:val="24"/>
          <w:szCs w:val="24"/>
          <w:u w:val="single"/>
        </w:rPr>
        <w:t>(INTERNAL QUESTION PAPER NO 2 OF 2018)</w:t>
      </w:r>
    </w:p>
    <w:p w14:paraId="7AA7D068" w14:textId="77777777" w:rsidR="00582D5B" w:rsidRPr="00F34183" w:rsidRDefault="00582D5B" w:rsidP="00582D5B">
      <w:pPr>
        <w:spacing w:before="100" w:beforeAutospacing="1" w:after="100" w:afterAutospacing="1" w:line="360" w:lineRule="auto"/>
        <w:ind w:left="851" w:hanging="851"/>
        <w:jc w:val="both"/>
        <w:rPr>
          <w:rFonts w:ascii="Arial" w:hAnsi="Arial" w:cs="Arial"/>
          <w:b/>
          <w:noProof/>
          <w:sz w:val="24"/>
          <w:szCs w:val="24"/>
          <w:lang w:val="af-ZA"/>
        </w:rPr>
      </w:pPr>
      <w:r w:rsidRPr="00F34183">
        <w:rPr>
          <w:rFonts w:ascii="Arial" w:hAnsi="Arial" w:cs="Arial"/>
          <w:b/>
          <w:noProof/>
          <w:sz w:val="24"/>
          <w:szCs w:val="24"/>
          <w:lang w:val="af-ZA"/>
        </w:rPr>
        <w:t>Ms N Nolutshungu (EFF) to ask the Minister of Higher Education and Training:</w:t>
      </w:r>
    </w:p>
    <w:p w14:paraId="6BF85DC6" w14:textId="77777777" w:rsidR="00582D5B" w:rsidRDefault="00582D5B" w:rsidP="00582D5B">
      <w:pPr>
        <w:spacing w:before="100" w:beforeAutospacing="1" w:after="100" w:afterAutospacing="1" w:line="360" w:lineRule="auto"/>
        <w:jc w:val="both"/>
        <w:rPr>
          <w:rFonts w:ascii="Arial" w:hAnsi="Arial" w:cs="Arial"/>
          <w:sz w:val="24"/>
          <w:szCs w:val="24"/>
        </w:rPr>
      </w:pPr>
      <w:r w:rsidRPr="00F34183">
        <w:rPr>
          <w:rFonts w:ascii="Arial" w:hAnsi="Arial" w:cs="Arial"/>
          <w:sz w:val="24"/>
          <w:szCs w:val="24"/>
        </w:rPr>
        <w:t xml:space="preserve">Whether any of the board members of the National Institute for Humanities and Social Sciences were </w:t>
      </w:r>
      <w:r w:rsidRPr="00582D5B">
        <w:rPr>
          <w:rFonts w:ascii="Arial" w:hAnsi="Arial" w:cs="Arial"/>
          <w:sz w:val="24"/>
          <w:szCs w:val="24"/>
        </w:rPr>
        <w:t>recipients of any grant awarded by the Catalytic Research Projects of the specified institute in the (a) 2014-15, (b) 2015-16 and (c) 2016-17 financial years; if so, (</w:t>
      </w:r>
      <w:proofErr w:type="spellStart"/>
      <w:r w:rsidRPr="00582D5B">
        <w:rPr>
          <w:rFonts w:ascii="Arial" w:hAnsi="Arial" w:cs="Arial"/>
          <w:sz w:val="24"/>
          <w:szCs w:val="24"/>
        </w:rPr>
        <w:t>i</w:t>
      </w:r>
      <w:proofErr w:type="spellEnd"/>
      <w:r w:rsidRPr="00582D5B">
        <w:rPr>
          <w:rFonts w:ascii="Arial" w:hAnsi="Arial" w:cs="Arial"/>
          <w:sz w:val="24"/>
          <w:szCs w:val="24"/>
        </w:rPr>
        <w:t>) what is the name of each recipient, (ii) what amount has each recipient been awarded in grant funding as at 13 November 2017, (iii) what amount is each recipient still to be awarded, (iv) what was each grant awarded for and (v) did each grant comply with the cost cutting measures and regulations of (</w:t>
      </w:r>
      <w:proofErr w:type="spellStart"/>
      <w:r w:rsidRPr="00582D5B">
        <w:rPr>
          <w:rFonts w:ascii="Arial" w:hAnsi="Arial" w:cs="Arial"/>
          <w:sz w:val="24"/>
          <w:szCs w:val="24"/>
        </w:rPr>
        <w:t>aa</w:t>
      </w:r>
      <w:proofErr w:type="spellEnd"/>
      <w:r w:rsidRPr="00582D5B">
        <w:rPr>
          <w:rFonts w:ascii="Arial" w:hAnsi="Arial" w:cs="Arial"/>
          <w:sz w:val="24"/>
          <w:szCs w:val="24"/>
        </w:rPr>
        <w:t>) the National Treasury, (bb) her department and (cc) the Auditor-General of South Africa?</w:t>
      </w:r>
    </w:p>
    <w:p w14:paraId="725E7C48" w14:textId="5B00B2BB" w:rsidR="0085087F" w:rsidRDefault="00582D5B" w:rsidP="00582D5B">
      <w:pPr>
        <w:spacing w:before="100" w:beforeAutospacing="1" w:after="100" w:afterAutospacing="1" w:line="360" w:lineRule="auto"/>
        <w:ind w:left="8364"/>
        <w:jc w:val="both"/>
        <w:rPr>
          <w:rFonts w:ascii="Arial" w:hAnsi="Arial" w:cs="Arial"/>
          <w:b/>
          <w:sz w:val="24"/>
          <w:szCs w:val="24"/>
        </w:rPr>
      </w:pPr>
      <w:r w:rsidRPr="00F34183">
        <w:rPr>
          <w:rFonts w:ascii="Arial" w:hAnsi="Arial" w:cs="Arial"/>
          <w:b/>
          <w:sz w:val="24"/>
          <w:szCs w:val="24"/>
        </w:rPr>
        <w:t>NW247E</w:t>
      </w:r>
      <w:r w:rsidR="0085087F">
        <w:rPr>
          <w:rFonts w:ascii="Arial" w:hAnsi="Arial" w:cs="Arial"/>
          <w:b/>
          <w:sz w:val="24"/>
          <w:szCs w:val="24"/>
        </w:rPr>
        <w:br w:type="page"/>
      </w:r>
    </w:p>
    <w:p w14:paraId="323E2E96" w14:textId="62ABFAF6" w:rsidR="000345EA" w:rsidRDefault="00B12389" w:rsidP="0006723C">
      <w:pPr>
        <w:spacing w:before="100" w:beforeAutospacing="1" w:after="100" w:afterAutospacing="1" w:line="360" w:lineRule="auto"/>
        <w:jc w:val="both"/>
        <w:rPr>
          <w:rFonts w:ascii="Arial" w:hAnsi="Arial" w:cs="Arial"/>
          <w:b/>
          <w:sz w:val="24"/>
          <w:szCs w:val="24"/>
        </w:rPr>
      </w:pPr>
      <w:r w:rsidRPr="002C5243">
        <w:rPr>
          <w:rFonts w:ascii="Arial" w:hAnsi="Arial" w:cs="Arial"/>
          <w:b/>
          <w:sz w:val="24"/>
          <w:szCs w:val="24"/>
        </w:rPr>
        <w:lastRenderedPageBreak/>
        <w:t>R</w:t>
      </w:r>
      <w:r w:rsidR="00FC1A3C" w:rsidRPr="002C5243">
        <w:rPr>
          <w:rFonts w:ascii="Arial" w:hAnsi="Arial" w:cs="Arial"/>
          <w:b/>
          <w:sz w:val="24"/>
          <w:szCs w:val="24"/>
        </w:rPr>
        <w:t>EPLY:</w:t>
      </w:r>
    </w:p>
    <w:p w14:paraId="3289DA21" w14:textId="5E217CEA" w:rsidR="00B0793A" w:rsidRPr="0006723C" w:rsidRDefault="00B0793A" w:rsidP="00886F54">
      <w:pPr>
        <w:spacing w:after="240" w:line="360" w:lineRule="auto"/>
        <w:jc w:val="both"/>
        <w:rPr>
          <w:rFonts w:ascii="Arial" w:hAnsi="Arial" w:cs="Arial"/>
          <w:b/>
          <w:sz w:val="24"/>
          <w:szCs w:val="24"/>
        </w:rPr>
      </w:pPr>
      <w:r>
        <w:rPr>
          <w:rFonts w:ascii="Arial" w:hAnsi="Arial" w:cs="Arial"/>
          <w:sz w:val="24"/>
          <w:szCs w:val="24"/>
        </w:rPr>
        <w:t>The National Institute for Humanities and Social Sciences (NIHSS) has provided the following responses to the questions posed.</w:t>
      </w:r>
    </w:p>
    <w:tbl>
      <w:tblPr>
        <w:tblStyle w:val="TableGrid"/>
        <w:tblW w:w="9493" w:type="dxa"/>
        <w:tblLook w:val="04A0" w:firstRow="1" w:lastRow="0" w:firstColumn="1" w:lastColumn="0" w:noHBand="0" w:noVBand="1"/>
      </w:tblPr>
      <w:tblGrid>
        <w:gridCol w:w="1413"/>
        <w:gridCol w:w="2268"/>
        <w:gridCol w:w="1417"/>
        <w:gridCol w:w="1560"/>
        <w:gridCol w:w="2835"/>
      </w:tblGrid>
      <w:tr w:rsidR="003A40E3" w14:paraId="787D6729" w14:textId="77777777" w:rsidTr="003A40E3">
        <w:trPr>
          <w:trHeight w:val="507"/>
        </w:trPr>
        <w:tc>
          <w:tcPr>
            <w:tcW w:w="1413" w:type="dxa"/>
            <w:shd w:val="clear" w:color="auto" w:fill="D9D9D9" w:themeFill="background1" w:themeFillShade="D9"/>
            <w:vAlign w:val="center"/>
          </w:tcPr>
          <w:p w14:paraId="18A0EC2A" w14:textId="31E7C222" w:rsidR="0006723C" w:rsidRPr="0006723C" w:rsidRDefault="00886F54" w:rsidP="00886F54">
            <w:pPr>
              <w:spacing w:before="60" w:after="60" w:line="240" w:lineRule="auto"/>
              <w:rPr>
                <w:rFonts w:ascii="Arial" w:hAnsi="Arial" w:cs="Arial"/>
              </w:rPr>
            </w:pPr>
            <w:r>
              <w:rPr>
                <w:rFonts w:ascii="Arial" w:hAnsi="Arial" w:cs="Arial"/>
              </w:rPr>
              <w:t xml:space="preserve">Financial </w:t>
            </w:r>
            <w:r w:rsidR="0006723C" w:rsidRPr="0006723C">
              <w:rPr>
                <w:rFonts w:ascii="Arial" w:hAnsi="Arial" w:cs="Arial"/>
              </w:rPr>
              <w:t>years</w:t>
            </w:r>
          </w:p>
        </w:tc>
        <w:tc>
          <w:tcPr>
            <w:tcW w:w="2268" w:type="dxa"/>
            <w:shd w:val="clear" w:color="auto" w:fill="D9D9D9" w:themeFill="background1" w:themeFillShade="D9"/>
          </w:tcPr>
          <w:p w14:paraId="7090CEBD" w14:textId="77777777" w:rsidR="0006723C" w:rsidRPr="0006723C" w:rsidRDefault="0006723C" w:rsidP="00886F54">
            <w:pPr>
              <w:pStyle w:val="ListParagraph"/>
              <w:numPr>
                <w:ilvl w:val="0"/>
                <w:numId w:val="19"/>
              </w:numPr>
              <w:spacing w:before="60" w:after="60" w:line="240" w:lineRule="auto"/>
              <w:ind w:left="244" w:hanging="284"/>
              <w:contextualSpacing w:val="0"/>
              <w:rPr>
                <w:rFonts w:ascii="Arial" w:hAnsi="Arial" w:cs="Arial"/>
              </w:rPr>
            </w:pPr>
            <w:r w:rsidRPr="0006723C">
              <w:rPr>
                <w:rFonts w:ascii="Arial" w:hAnsi="Arial" w:cs="Arial"/>
              </w:rPr>
              <w:t>Name of each recipient</w:t>
            </w:r>
          </w:p>
        </w:tc>
        <w:tc>
          <w:tcPr>
            <w:tcW w:w="1417" w:type="dxa"/>
            <w:shd w:val="clear" w:color="auto" w:fill="D9D9D9" w:themeFill="background1" w:themeFillShade="D9"/>
          </w:tcPr>
          <w:p w14:paraId="1308675E" w14:textId="37F0DE57" w:rsidR="0006723C" w:rsidRPr="00886F54" w:rsidRDefault="0006723C" w:rsidP="00886F54">
            <w:pPr>
              <w:pStyle w:val="ListParagraph"/>
              <w:numPr>
                <w:ilvl w:val="0"/>
                <w:numId w:val="19"/>
              </w:numPr>
              <w:spacing w:before="60" w:after="60" w:line="240" w:lineRule="auto"/>
              <w:ind w:left="244" w:hanging="284"/>
              <w:contextualSpacing w:val="0"/>
              <w:rPr>
                <w:rFonts w:ascii="Arial" w:hAnsi="Arial" w:cs="Arial"/>
              </w:rPr>
            </w:pPr>
            <w:r w:rsidRPr="0006723C">
              <w:rPr>
                <w:rFonts w:ascii="Arial" w:hAnsi="Arial" w:cs="Arial"/>
              </w:rPr>
              <w:t xml:space="preserve">Amount </w:t>
            </w:r>
            <w:r w:rsidRPr="00886F54">
              <w:rPr>
                <w:rFonts w:ascii="Arial" w:hAnsi="Arial" w:cs="Arial"/>
              </w:rPr>
              <w:t>awarded</w:t>
            </w:r>
          </w:p>
        </w:tc>
        <w:tc>
          <w:tcPr>
            <w:tcW w:w="1560" w:type="dxa"/>
            <w:shd w:val="clear" w:color="auto" w:fill="D9D9D9" w:themeFill="background1" w:themeFillShade="D9"/>
          </w:tcPr>
          <w:p w14:paraId="4472475B" w14:textId="59686BDB" w:rsidR="0006723C" w:rsidRPr="0006723C" w:rsidRDefault="0006723C" w:rsidP="00886F54">
            <w:pPr>
              <w:pStyle w:val="ListParagraph"/>
              <w:numPr>
                <w:ilvl w:val="0"/>
                <w:numId w:val="19"/>
              </w:numPr>
              <w:spacing w:before="60" w:after="60" w:line="240" w:lineRule="auto"/>
              <w:ind w:left="428" w:hanging="428"/>
              <w:contextualSpacing w:val="0"/>
              <w:rPr>
                <w:rFonts w:ascii="Arial" w:hAnsi="Arial" w:cs="Arial"/>
              </w:rPr>
            </w:pPr>
            <w:r w:rsidRPr="0006723C">
              <w:rPr>
                <w:rFonts w:ascii="Arial" w:hAnsi="Arial" w:cs="Arial"/>
              </w:rPr>
              <w:t>Still to be awarded</w:t>
            </w:r>
          </w:p>
        </w:tc>
        <w:tc>
          <w:tcPr>
            <w:tcW w:w="2835" w:type="dxa"/>
            <w:shd w:val="clear" w:color="auto" w:fill="D9D9D9" w:themeFill="background1" w:themeFillShade="D9"/>
          </w:tcPr>
          <w:p w14:paraId="6F284F76" w14:textId="77777777" w:rsidR="0006723C" w:rsidRPr="0006723C" w:rsidRDefault="0006723C" w:rsidP="00886F54">
            <w:pPr>
              <w:pStyle w:val="ListParagraph"/>
              <w:numPr>
                <w:ilvl w:val="0"/>
                <w:numId w:val="19"/>
              </w:numPr>
              <w:spacing w:before="60" w:after="60" w:line="240" w:lineRule="auto"/>
              <w:ind w:left="425" w:hanging="425"/>
              <w:contextualSpacing w:val="0"/>
              <w:rPr>
                <w:rFonts w:ascii="Arial" w:hAnsi="Arial" w:cs="Arial"/>
              </w:rPr>
            </w:pPr>
            <w:r w:rsidRPr="0006723C">
              <w:rPr>
                <w:rFonts w:ascii="Arial" w:hAnsi="Arial" w:cs="Arial"/>
              </w:rPr>
              <w:t>Reasons for awarding grant</w:t>
            </w:r>
          </w:p>
        </w:tc>
      </w:tr>
      <w:tr w:rsidR="0006723C" w14:paraId="1EF0B0FD" w14:textId="77777777" w:rsidTr="003A40E3">
        <w:tc>
          <w:tcPr>
            <w:tcW w:w="1413" w:type="dxa"/>
          </w:tcPr>
          <w:p w14:paraId="7DEB957D" w14:textId="77777777" w:rsidR="0006723C" w:rsidRPr="0006723C" w:rsidRDefault="0006723C" w:rsidP="00886F54">
            <w:pPr>
              <w:pStyle w:val="ListParagraph"/>
              <w:numPr>
                <w:ilvl w:val="0"/>
                <w:numId w:val="18"/>
              </w:numPr>
              <w:spacing w:before="60" w:after="60" w:line="240" w:lineRule="auto"/>
              <w:ind w:left="313" w:hanging="313"/>
              <w:contextualSpacing w:val="0"/>
              <w:rPr>
                <w:rFonts w:ascii="Arial" w:hAnsi="Arial" w:cs="Arial"/>
              </w:rPr>
            </w:pPr>
            <w:r w:rsidRPr="0006723C">
              <w:rPr>
                <w:rFonts w:ascii="Arial" w:hAnsi="Arial" w:cs="Arial"/>
              </w:rPr>
              <w:t>2014/15</w:t>
            </w:r>
          </w:p>
        </w:tc>
        <w:tc>
          <w:tcPr>
            <w:tcW w:w="2268" w:type="dxa"/>
          </w:tcPr>
          <w:p w14:paraId="51D2D784" w14:textId="60B195D5" w:rsidR="0006723C" w:rsidRPr="0006723C" w:rsidRDefault="0006723C" w:rsidP="00886F54">
            <w:pPr>
              <w:spacing w:before="60" w:after="60" w:line="240" w:lineRule="auto"/>
              <w:rPr>
                <w:rFonts w:ascii="Arial" w:hAnsi="Arial" w:cs="Arial"/>
              </w:rPr>
            </w:pPr>
            <w:r w:rsidRPr="0006723C">
              <w:rPr>
                <w:rFonts w:ascii="Arial" w:hAnsi="Arial" w:cs="Arial"/>
              </w:rPr>
              <w:t xml:space="preserve">Prof Pamela </w:t>
            </w:r>
            <w:proofErr w:type="spellStart"/>
            <w:r w:rsidRPr="0006723C">
              <w:rPr>
                <w:rFonts w:ascii="Arial" w:hAnsi="Arial" w:cs="Arial"/>
              </w:rPr>
              <w:t>Maseko</w:t>
            </w:r>
            <w:proofErr w:type="spellEnd"/>
            <w:r w:rsidRPr="0006723C">
              <w:rPr>
                <w:rFonts w:ascii="Arial" w:hAnsi="Arial" w:cs="Arial"/>
              </w:rPr>
              <w:t xml:space="preserve"> (Co-project leader)</w:t>
            </w:r>
          </w:p>
        </w:tc>
        <w:tc>
          <w:tcPr>
            <w:tcW w:w="1417" w:type="dxa"/>
          </w:tcPr>
          <w:p w14:paraId="20A2CD94" w14:textId="26DB3F5F" w:rsidR="0006723C" w:rsidRPr="0006723C" w:rsidRDefault="008B7D59" w:rsidP="00886F54">
            <w:pPr>
              <w:spacing w:before="60" w:after="60" w:line="240" w:lineRule="auto"/>
              <w:jc w:val="right"/>
              <w:rPr>
                <w:rFonts w:ascii="Arial" w:hAnsi="Arial" w:cs="Arial"/>
              </w:rPr>
            </w:pPr>
            <w:r>
              <w:rPr>
                <w:rFonts w:ascii="Arial" w:hAnsi="Arial" w:cs="Arial"/>
              </w:rPr>
              <w:t>R</w:t>
            </w:r>
            <w:r w:rsidR="0006723C" w:rsidRPr="0006723C">
              <w:rPr>
                <w:rFonts w:ascii="Arial" w:hAnsi="Arial" w:cs="Arial"/>
              </w:rPr>
              <w:t>850 000</w:t>
            </w:r>
          </w:p>
        </w:tc>
        <w:tc>
          <w:tcPr>
            <w:tcW w:w="1560" w:type="dxa"/>
          </w:tcPr>
          <w:p w14:paraId="20B56C74" w14:textId="4A00974B" w:rsidR="0006723C" w:rsidRPr="0006723C" w:rsidRDefault="00EA3C58" w:rsidP="00886F54">
            <w:pPr>
              <w:spacing w:before="60" w:after="60" w:line="240" w:lineRule="auto"/>
              <w:rPr>
                <w:rFonts w:ascii="Arial" w:hAnsi="Arial" w:cs="Arial"/>
              </w:rPr>
            </w:pPr>
            <w:r>
              <w:rPr>
                <w:rFonts w:ascii="Arial" w:hAnsi="Arial" w:cs="Arial"/>
              </w:rPr>
              <w:t xml:space="preserve">N/A as Prof </w:t>
            </w:r>
            <w:proofErr w:type="spellStart"/>
            <w:r>
              <w:rPr>
                <w:rFonts w:ascii="Arial" w:hAnsi="Arial" w:cs="Arial"/>
              </w:rPr>
              <w:t>Maseko</w:t>
            </w:r>
            <w:proofErr w:type="spellEnd"/>
            <w:r>
              <w:rPr>
                <w:rFonts w:ascii="Arial" w:hAnsi="Arial" w:cs="Arial"/>
              </w:rPr>
              <w:t xml:space="preserve"> no longer serves on the Board</w:t>
            </w:r>
          </w:p>
        </w:tc>
        <w:tc>
          <w:tcPr>
            <w:tcW w:w="2835" w:type="dxa"/>
          </w:tcPr>
          <w:p w14:paraId="6B0E4EC4" w14:textId="622105CC" w:rsidR="0006723C" w:rsidRPr="0006723C" w:rsidRDefault="00EA3C58" w:rsidP="00886F54">
            <w:pPr>
              <w:spacing w:before="60" w:after="60" w:line="240" w:lineRule="auto"/>
              <w:rPr>
                <w:rFonts w:ascii="Arial" w:hAnsi="Arial" w:cs="Arial"/>
              </w:rPr>
            </w:pPr>
            <w:r>
              <w:rPr>
                <w:rFonts w:ascii="Arial" w:hAnsi="Arial" w:cs="Arial"/>
              </w:rPr>
              <w:t xml:space="preserve">Catalytic project funding - </w:t>
            </w:r>
            <w:r w:rsidR="0006723C" w:rsidRPr="0006723C">
              <w:rPr>
                <w:rFonts w:ascii="Arial" w:hAnsi="Arial" w:cs="Arial"/>
              </w:rPr>
              <w:t>Set up the National Institute for Humanities and Social Sciences</w:t>
            </w:r>
          </w:p>
        </w:tc>
      </w:tr>
      <w:tr w:rsidR="0006723C" w14:paraId="05F8F64B" w14:textId="77777777" w:rsidTr="003A40E3">
        <w:tc>
          <w:tcPr>
            <w:tcW w:w="1413" w:type="dxa"/>
          </w:tcPr>
          <w:p w14:paraId="12C29016" w14:textId="77777777" w:rsidR="0006723C" w:rsidRPr="0006723C" w:rsidRDefault="0006723C" w:rsidP="00886F54">
            <w:pPr>
              <w:pStyle w:val="ListParagraph"/>
              <w:numPr>
                <w:ilvl w:val="0"/>
                <w:numId w:val="18"/>
              </w:numPr>
              <w:spacing w:before="60" w:after="60" w:line="240" w:lineRule="auto"/>
              <w:ind w:left="313" w:hanging="313"/>
              <w:contextualSpacing w:val="0"/>
              <w:rPr>
                <w:rFonts w:ascii="Arial" w:hAnsi="Arial" w:cs="Arial"/>
              </w:rPr>
            </w:pPr>
            <w:r w:rsidRPr="0006723C">
              <w:rPr>
                <w:rFonts w:ascii="Arial" w:hAnsi="Arial" w:cs="Arial"/>
              </w:rPr>
              <w:t>2015/16</w:t>
            </w:r>
          </w:p>
        </w:tc>
        <w:tc>
          <w:tcPr>
            <w:tcW w:w="2268" w:type="dxa"/>
          </w:tcPr>
          <w:p w14:paraId="4D1E5BFB" w14:textId="446F93AB" w:rsidR="0006723C" w:rsidRPr="0006723C" w:rsidRDefault="0006723C" w:rsidP="00886F54">
            <w:pPr>
              <w:spacing w:before="60" w:after="60" w:line="240" w:lineRule="auto"/>
              <w:rPr>
                <w:rFonts w:ascii="Arial" w:hAnsi="Arial" w:cs="Arial"/>
              </w:rPr>
            </w:pPr>
            <w:r w:rsidRPr="0006723C">
              <w:rPr>
                <w:rFonts w:ascii="Arial" w:hAnsi="Arial" w:cs="Arial"/>
              </w:rPr>
              <w:t xml:space="preserve">Prof Pamela </w:t>
            </w:r>
            <w:proofErr w:type="spellStart"/>
            <w:r w:rsidRPr="0006723C">
              <w:rPr>
                <w:rFonts w:ascii="Arial" w:hAnsi="Arial" w:cs="Arial"/>
              </w:rPr>
              <w:t>Maseko</w:t>
            </w:r>
            <w:proofErr w:type="spellEnd"/>
          </w:p>
        </w:tc>
        <w:tc>
          <w:tcPr>
            <w:tcW w:w="1417" w:type="dxa"/>
          </w:tcPr>
          <w:p w14:paraId="20BB8AAC" w14:textId="441AE7D1" w:rsidR="0006723C" w:rsidRPr="0006723C" w:rsidRDefault="008B7D59" w:rsidP="00886F54">
            <w:pPr>
              <w:spacing w:before="60" w:after="60" w:line="240" w:lineRule="auto"/>
              <w:jc w:val="right"/>
              <w:rPr>
                <w:rFonts w:ascii="Arial" w:hAnsi="Arial" w:cs="Arial"/>
              </w:rPr>
            </w:pPr>
            <w:r>
              <w:rPr>
                <w:rFonts w:ascii="Arial" w:hAnsi="Arial" w:cs="Arial"/>
              </w:rPr>
              <w:t>R</w:t>
            </w:r>
            <w:r w:rsidR="0006723C" w:rsidRPr="0006723C">
              <w:rPr>
                <w:rFonts w:ascii="Arial" w:hAnsi="Arial" w:cs="Arial"/>
              </w:rPr>
              <w:t>1 547 000</w:t>
            </w:r>
          </w:p>
        </w:tc>
        <w:tc>
          <w:tcPr>
            <w:tcW w:w="1560" w:type="dxa"/>
          </w:tcPr>
          <w:p w14:paraId="55C39DD5" w14:textId="4DBAFD96" w:rsidR="0006723C" w:rsidRPr="0006723C" w:rsidRDefault="00EA3C58" w:rsidP="00886F54">
            <w:pPr>
              <w:spacing w:before="60" w:after="60" w:line="240" w:lineRule="auto"/>
              <w:rPr>
                <w:rFonts w:ascii="Arial" w:hAnsi="Arial" w:cs="Arial"/>
              </w:rPr>
            </w:pPr>
            <w:r>
              <w:rPr>
                <w:rFonts w:ascii="Arial" w:hAnsi="Arial" w:cs="Arial"/>
              </w:rPr>
              <w:t xml:space="preserve">N/A as Prof </w:t>
            </w:r>
            <w:proofErr w:type="spellStart"/>
            <w:r>
              <w:rPr>
                <w:rFonts w:ascii="Arial" w:hAnsi="Arial" w:cs="Arial"/>
              </w:rPr>
              <w:t>Maseko</w:t>
            </w:r>
            <w:proofErr w:type="spellEnd"/>
            <w:r>
              <w:rPr>
                <w:rFonts w:ascii="Arial" w:hAnsi="Arial" w:cs="Arial"/>
              </w:rPr>
              <w:t xml:space="preserve"> no longer serves on the Board</w:t>
            </w:r>
          </w:p>
        </w:tc>
        <w:tc>
          <w:tcPr>
            <w:tcW w:w="2835" w:type="dxa"/>
          </w:tcPr>
          <w:p w14:paraId="4C8ADACE" w14:textId="2DDB0E85" w:rsidR="0006723C" w:rsidRPr="0006723C" w:rsidRDefault="00EA3C58" w:rsidP="00886F54">
            <w:pPr>
              <w:spacing w:before="60" w:after="60" w:line="240" w:lineRule="auto"/>
              <w:rPr>
                <w:rFonts w:ascii="Arial" w:hAnsi="Arial" w:cs="Arial"/>
              </w:rPr>
            </w:pPr>
            <w:r>
              <w:rPr>
                <w:rFonts w:ascii="Arial" w:hAnsi="Arial" w:cs="Arial"/>
              </w:rPr>
              <w:t>Catalytic project funding</w:t>
            </w:r>
          </w:p>
        </w:tc>
      </w:tr>
      <w:tr w:rsidR="0006723C" w14:paraId="4D459AD2" w14:textId="77777777" w:rsidTr="003A40E3">
        <w:tc>
          <w:tcPr>
            <w:tcW w:w="1413" w:type="dxa"/>
          </w:tcPr>
          <w:p w14:paraId="3B0D4C7A" w14:textId="77777777" w:rsidR="0006723C" w:rsidRPr="0006723C" w:rsidRDefault="0006723C" w:rsidP="00886F54">
            <w:pPr>
              <w:pStyle w:val="ListParagraph"/>
              <w:numPr>
                <w:ilvl w:val="0"/>
                <w:numId w:val="18"/>
              </w:numPr>
              <w:spacing w:before="60" w:after="60" w:line="240" w:lineRule="auto"/>
              <w:ind w:left="313" w:hanging="313"/>
              <w:contextualSpacing w:val="0"/>
              <w:rPr>
                <w:rFonts w:ascii="Arial" w:hAnsi="Arial" w:cs="Arial"/>
              </w:rPr>
            </w:pPr>
            <w:r w:rsidRPr="0006723C">
              <w:rPr>
                <w:rFonts w:ascii="Arial" w:hAnsi="Arial" w:cs="Arial"/>
              </w:rPr>
              <w:t>2016/17</w:t>
            </w:r>
          </w:p>
        </w:tc>
        <w:tc>
          <w:tcPr>
            <w:tcW w:w="2268" w:type="dxa"/>
          </w:tcPr>
          <w:p w14:paraId="083BA4C3" w14:textId="37456BF5" w:rsidR="0006723C" w:rsidRPr="0006723C" w:rsidRDefault="00420520" w:rsidP="008B4997">
            <w:pPr>
              <w:spacing w:before="60" w:after="60" w:line="240" w:lineRule="auto"/>
              <w:rPr>
                <w:rFonts w:ascii="Arial" w:hAnsi="Arial" w:cs="Arial"/>
              </w:rPr>
            </w:pPr>
            <w:r>
              <w:rPr>
                <w:rFonts w:ascii="Arial" w:hAnsi="Arial" w:cs="Arial"/>
              </w:rPr>
              <w:t>None</w:t>
            </w:r>
          </w:p>
        </w:tc>
        <w:tc>
          <w:tcPr>
            <w:tcW w:w="1417" w:type="dxa"/>
          </w:tcPr>
          <w:p w14:paraId="732C8868" w14:textId="5378B2D8" w:rsidR="0006723C" w:rsidRPr="0006723C" w:rsidRDefault="00420520" w:rsidP="008B4997">
            <w:pPr>
              <w:spacing w:before="60" w:after="60" w:line="240" w:lineRule="auto"/>
              <w:rPr>
                <w:rFonts w:ascii="Arial" w:hAnsi="Arial" w:cs="Arial"/>
              </w:rPr>
            </w:pPr>
            <w:r>
              <w:rPr>
                <w:rFonts w:ascii="Arial" w:hAnsi="Arial" w:cs="Arial"/>
              </w:rPr>
              <w:t>None</w:t>
            </w:r>
          </w:p>
        </w:tc>
        <w:tc>
          <w:tcPr>
            <w:tcW w:w="1560" w:type="dxa"/>
          </w:tcPr>
          <w:p w14:paraId="0E79E722" w14:textId="269EA45F" w:rsidR="0006723C" w:rsidRPr="0006723C" w:rsidRDefault="00420520" w:rsidP="008B4997">
            <w:pPr>
              <w:spacing w:before="60" w:after="60" w:line="240" w:lineRule="auto"/>
              <w:rPr>
                <w:rFonts w:ascii="Arial" w:hAnsi="Arial" w:cs="Arial"/>
              </w:rPr>
            </w:pPr>
            <w:r>
              <w:rPr>
                <w:rFonts w:ascii="Arial" w:hAnsi="Arial" w:cs="Arial"/>
              </w:rPr>
              <w:t>None</w:t>
            </w:r>
          </w:p>
        </w:tc>
        <w:tc>
          <w:tcPr>
            <w:tcW w:w="2835" w:type="dxa"/>
          </w:tcPr>
          <w:p w14:paraId="75A4C5CF" w14:textId="417A0E2F" w:rsidR="0006723C" w:rsidRPr="0006723C" w:rsidRDefault="00420520" w:rsidP="008B4997">
            <w:pPr>
              <w:spacing w:before="60" w:after="60" w:line="240" w:lineRule="auto"/>
              <w:rPr>
                <w:rFonts w:ascii="Arial" w:hAnsi="Arial" w:cs="Arial"/>
              </w:rPr>
            </w:pPr>
            <w:r>
              <w:rPr>
                <w:rFonts w:ascii="Arial" w:hAnsi="Arial" w:cs="Arial"/>
              </w:rPr>
              <w:t>None</w:t>
            </w:r>
          </w:p>
        </w:tc>
      </w:tr>
    </w:tbl>
    <w:p w14:paraId="4B5B0846" w14:textId="7FDBBDC2" w:rsidR="005531F8" w:rsidRDefault="008B7D59" w:rsidP="008B7D59">
      <w:pPr>
        <w:pStyle w:val="ListParagraph"/>
        <w:numPr>
          <w:ilvl w:val="0"/>
          <w:numId w:val="19"/>
        </w:numPr>
        <w:tabs>
          <w:tab w:val="left" w:pos="284"/>
          <w:tab w:val="left" w:pos="426"/>
        </w:tabs>
        <w:spacing w:before="480" w:after="240" w:line="360" w:lineRule="auto"/>
        <w:ind w:left="851" w:hanging="851"/>
        <w:contextualSpacing w:val="0"/>
        <w:jc w:val="both"/>
        <w:rPr>
          <w:rFonts w:ascii="Arial" w:hAnsi="Arial" w:cs="Arial"/>
          <w:sz w:val="24"/>
          <w:szCs w:val="24"/>
        </w:rPr>
      </w:pPr>
      <w:r>
        <w:rPr>
          <w:rFonts w:ascii="Arial" w:hAnsi="Arial" w:cs="Arial"/>
          <w:sz w:val="24"/>
          <w:szCs w:val="24"/>
        </w:rPr>
        <w:t xml:space="preserve"> </w:t>
      </w:r>
      <w:r w:rsidR="005531F8">
        <w:rPr>
          <w:rFonts w:ascii="Arial" w:hAnsi="Arial" w:cs="Arial"/>
          <w:sz w:val="24"/>
          <w:szCs w:val="24"/>
        </w:rPr>
        <w:t>(</w:t>
      </w:r>
      <w:proofErr w:type="spellStart"/>
      <w:r w:rsidR="005531F8">
        <w:rPr>
          <w:rFonts w:ascii="Arial" w:hAnsi="Arial" w:cs="Arial"/>
          <w:sz w:val="24"/>
          <w:szCs w:val="24"/>
        </w:rPr>
        <w:t>aa</w:t>
      </w:r>
      <w:proofErr w:type="spellEnd"/>
      <w:r w:rsidR="005531F8">
        <w:rPr>
          <w:rFonts w:ascii="Arial" w:hAnsi="Arial" w:cs="Arial"/>
          <w:sz w:val="24"/>
          <w:szCs w:val="24"/>
        </w:rPr>
        <w:t>)</w:t>
      </w:r>
      <w:r w:rsidR="005531F8">
        <w:rPr>
          <w:rFonts w:ascii="Arial" w:hAnsi="Arial" w:cs="Arial"/>
          <w:sz w:val="24"/>
          <w:szCs w:val="24"/>
        </w:rPr>
        <w:tab/>
      </w:r>
      <w:r w:rsidR="0085087F" w:rsidRPr="0006723C">
        <w:rPr>
          <w:rFonts w:ascii="Arial" w:hAnsi="Arial" w:cs="Arial"/>
          <w:sz w:val="24"/>
          <w:szCs w:val="24"/>
        </w:rPr>
        <w:t>The expenditure complied with the NIHSS’s policies. The NIHSS is neither a Department, nor a constitutional institution, nor a public entity listed in Schedule 2 or 3, and therefore the Public Finance Management Act is not applicable to the NIHSS.</w:t>
      </w:r>
    </w:p>
    <w:p w14:paraId="26DF13E6" w14:textId="2C0BC1AD" w:rsidR="0085087F" w:rsidRPr="005531F8" w:rsidRDefault="008B7D59" w:rsidP="008B7D59">
      <w:pPr>
        <w:tabs>
          <w:tab w:val="left" w:pos="426"/>
        </w:tabs>
        <w:spacing w:after="240" w:line="360" w:lineRule="auto"/>
        <w:ind w:left="851" w:hanging="567"/>
        <w:jc w:val="both"/>
        <w:rPr>
          <w:rFonts w:ascii="Arial" w:hAnsi="Arial" w:cs="Arial"/>
          <w:sz w:val="24"/>
          <w:szCs w:val="24"/>
        </w:rPr>
      </w:pPr>
      <w:r>
        <w:rPr>
          <w:rFonts w:ascii="Arial" w:hAnsi="Arial" w:cs="Arial"/>
          <w:sz w:val="24"/>
          <w:szCs w:val="24"/>
        </w:rPr>
        <w:t xml:space="preserve"> </w:t>
      </w:r>
      <w:r w:rsidR="0085087F" w:rsidRPr="005531F8">
        <w:rPr>
          <w:rFonts w:ascii="Arial" w:hAnsi="Arial" w:cs="Arial"/>
          <w:sz w:val="24"/>
          <w:szCs w:val="24"/>
        </w:rPr>
        <w:t>(</w:t>
      </w:r>
      <w:proofErr w:type="gramStart"/>
      <w:r w:rsidR="005531F8">
        <w:rPr>
          <w:rFonts w:ascii="Arial" w:hAnsi="Arial" w:cs="Arial"/>
          <w:sz w:val="24"/>
          <w:szCs w:val="24"/>
        </w:rPr>
        <w:t>bb</w:t>
      </w:r>
      <w:proofErr w:type="gramEnd"/>
      <w:r w:rsidR="005531F8">
        <w:rPr>
          <w:rFonts w:ascii="Arial" w:hAnsi="Arial" w:cs="Arial"/>
          <w:sz w:val="24"/>
          <w:szCs w:val="24"/>
        </w:rPr>
        <w:t>)</w:t>
      </w:r>
      <w:r w:rsidR="005531F8">
        <w:rPr>
          <w:rFonts w:ascii="Arial" w:hAnsi="Arial" w:cs="Arial"/>
          <w:sz w:val="24"/>
          <w:szCs w:val="24"/>
        </w:rPr>
        <w:tab/>
      </w:r>
      <w:r w:rsidR="0085087F" w:rsidRPr="005531F8">
        <w:rPr>
          <w:rFonts w:ascii="Arial" w:hAnsi="Arial" w:cs="Arial"/>
          <w:sz w:val="24"/>
          <w:szCs w:val="24"/>
        </w:rPr>
        <w:t>Spending is managed by the NIHSS in terms of its policies.</w:t>
      </w:r>
    </w:p>
    <w:p w14:paraId="5594909B" w14:textId="5A11C99C" w:rsidR="00D812CE" w:rsidRDefault="008B7D59" w:rsidP="008B7D59">
      <w:pPr>
        <w:pStyle w:val="ListParagraph"/>
        <w:tabs>
          <w:tab w:val="left" w:pos="426"/>
        </w:tabs>
        <w:spacing w:after="240" w:line="360" w:lineRule="auto"/>
        <w:ind w:left="851" w:hanging="567"/>
        <w:contextualSpacing w:val="0"/>
        <w:jc w:val="both"/>
        <w:rPr>
          <w:rFonts w:ascii="Arial" w:hAnsi="Arial" w:cs="Arial"/>
          <w:sz w:val="24"/>
          <w:szCs w:val="24"/>
        </w:rPr>
      </w:pPr>
      <w:r>
        <w:rPr>
          <w:rFonts w:ascii="Arial" w:hAnsi="Arial" w:cs="Arial"/>
          <w:sz w:val="24"/>
          <w:szCs w:val="24"/>
        </w:rPr>
        <w:t xml:space="preserve"> </w:t>
      </w:r>
      <w:r w:rsidR="0085087F">
        <w:rPr>
          <w:rFonts w:ascii="Arial" w:hAnsi="Arial" w:cs="Arial"/>
          <w:sz w:val="24"/>
          <w:szCs w:val="24"/>
        </w:rPr>
        <w:t>(</w:t>
      </w:r>
      <w:r w:rsidR="005531F8">
        <w:rPr>
          <w:rFonts w:ascii="Arial" w:hAnsi="Arial" w:cs="Arial"/>
          <w:sz w:val="24"/>
          <w:szCs w:val="24"/>
        </w:rPr>
        <w:t>cc)</w:t>
      </w:r>
      <w:r w:rsidR="0085087F">
        <w:rPr>
          <w:rFonts w:ascii="Arial" w:hAnsi="Arial" w:cs="Arial"/>
          <w:sz w:val="24"/>
          <w:szCs w:val="24"/>
        </w:rPr>
        <w:tab/>
        <w:t>The Auditor-General of South Africa audits the NIHSS in terms of Section 38 of the Higher Education Act and since its inception has received unqualified audit opinions.</w:t>
      </w:r>
    </w:p>
    <w:p w14:paraId="555F1838" w14:textId="43F925F3" w:rsidR="00B0793A" w:rsidRDefault="00B0793A">
      <w:pPr>
        <w:spacing w:after="0" w:line="240" w:lineRule="auto"/>
        <w:rPr>
          <w:rFonts w:ascii="Arial" w:hAnsi="Arial" w:cs="Arial"/>
          <w:sz w:val="24"/>
          <w:szCs w:val="24"/>
        </w:rPr>
      </w:pPr>
      <w:bookmarkStart w:id="0" w:name="_GoBack"/>
      <w:bookmarkEnd w:id="0"/>
    </w:p>
    <w:sectPr w:rsidR="00B0793A" w:rsidSect="0085087F">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85D7D"/>
    <w:multiLevelType w:val="hybridMultilevel"/>
    <w:tmpl w:val="B2723712"/>
    <w:lvl w:ilvl="0" w:tplc="21D0986A">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2F28B9"/>
    <w:multiLevelType w:val="hybridMultilevel"/>
    <w:tmpl w:val="E874528A"/>
    <w:lvl w:ilvl="0" w:tplc="D236F19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3">
    <w:nsid w:val="09151698"/>
    <w:multiLevelType w:val="hybridMultilevel"/>
    <w:tmpl w:val="457C22AA"/>
    <w:lvl w:ilvl="0" w:tplc="22B6170C">
      <w:start w:val="1"/>
      <w:numFmt w:val="lowerLetter"/>
      <w:lvlText w:val="(%1)"/>
      <w:lvlJc w:val="left"/>
      <w:pPr>
        <w:ind w:left="360" w:hanging="360"/>
      </w:pPr>
      <w:rPr>
        <w:rFonts w:hint="default"/>
        <w:i w:val="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D6132C"/>
    <w:multiLevelType w:val="hybridMultilevel"/>
    <w:tmpl w:val="4A62040A"/>
    <w:lvl w:ilvl="0" w:tplc="0978A154">
      <w:start w:val="2"/>
      <w:numFmt w:val="bullet"/>
      <w:lvlText w:val=""/>
      <w:lvlJc w:val="left"/>
      <w:pPr>
        <w:ind w:left="1080" w:hanging="360"/>
      </w:pPr>
      <w:rPr>
        <w:rFonts w:ascii="Wingdings" w:eastAsia="Calibri" w:hAnsi="Wingdings"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7">
    <w:nsid w:val="2A3A3063"/>
    <w:multiLevelType w:val="hybridMultilevel"/>
    <w:tmpl w:val="4192EC3A"/>
    <w:lvl w:ilvl="0" w:tplc="1616B3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BD95E80"/>
    <w:multiLevelType w:val="hybridMultilevel"/>
    <w:tmpl w:val="D366A1A8"/>
    <w:lvl w:ilvl="0" w:tplc="D236F19E">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nsid w:val="4C4D6005"/>
    <w:multiLevelType w:val="hybridMultilevel"/>
    <w:tmpl w:val="7BAE39EA"/>
    <w:lvl w:ilvl="0" w:tplc="0978A154">
      <w:start w:val="2"/>
      <w:numFmt w:val="bullet"/>
      <w:lvlText w:val=""/>
      <w:lvlJc w:val="left"/>
      <w:pPr>
        <w:ind w:left="1080" w:hanging="360"/>
      </w:pPr>
      <w:rPr>
        <w:rFonts w:ascii="Wingdings" w:eastAsia="Calibri" w:hAnsi="Wingdings"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1">
    <w:nsid w:val="524E474F"/>
    <w:multiLevelType w:val="hybridMultilevel"/>
    <w:tmpl w:val="D93EAD90"/>
    <w:lvl w:ilvl="0" w:tplc="FE164646">
      <w:start w:val="1"/>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3">
    <w:nsid w:val="68DB6DBE"/>
    <w:multiLevelType w:val="hybridMultilevel"/>
    <w:tmpl w:val="ABE61F0E"/>
    <w:lvl w:ilvl="0" w:tplc="AB988366">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6">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8">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2"/>
  </w:num>
  <w:num w:numId="2">
    <w:abstractNumId w:val="18"/>
  </w:num>
  <w:num w:numId="3">
    <w:abstractNumId w:val="14"/>
  </w:num>
  <w:num w:numId="4">
    <w:abstractNumId w:val="4"/>
  </w:num>
  <w:num w:numId="5">
    <w:abstractNumId w:val="17"/>
  </w:num>
  <w:num w:numId="6">
    <w:abstractNumId w:val="12"/>
  </w:num>
  <w:num w:numId="7">
    <w:abstractNumId w:val="15"/>
  </w:num>
  <w:num w:numId="8">
    <w:abstractNumId w:val="10"/>
  </w:num>
  <w:num w:numId="9">
    <w:abstractNumId w:val="16"/>
  </w:num>
  <w:num w:numId="10">
    <w:abstractNumId w:val="6"/>
  </w:num>
  <w:num w:numId="11">
    <w:abstractNumId w:val="8"/>
  </w:num>
  <w:num w:numId="12">
    <w:abstractNumId w:val="13"/>
  </w:num>
  <w:num w:numId="13">
    <w:abstractNumId w:val="9"/>
  </w:num>
  <w:num w:numId="14">
    <w:abstractNumId w:val="5"/>
  </w:num>
  <w:num w:numId="15">
    <w:abstractNumId w:val="7"/>
  </w:num>
  <w:num w:numId="16">
    <w:abstractNumId w:val="3"/>
  </w:num>
  <w:num w:numId="17">
    <w:abstractNumId w:val="11"/>
  </w:num>
  <w:num w:numId="18">
    <w:abstractNumId w:val="1"/>
  </w:num>
  <w:num w:numId="1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17D9"/>
    <w:rsid w:val="00024C88"/>
    <w:rsid w:val="000260DC"/>
    <w:rsid w:val="000262F1"/>
    <w:rsid w:val="00030E84"/>
    <w:rsid w:val="000345EA"/>
    <w:rsid w:val="00036A4D"/>
    <w:rsid w:val="0004093A"/>
    <w:rsid w:val="00042D11"/>
    <w:rsid w:val="0004639E"/>
    <w:rsid w:val="00050CD1"/>
    <w:rsid w:val="00052293"/>
    <w:rsid w:val="000579B9"/>
    <w:rsid w:val="00057A15"/>
    <w:rsid w:val="00063A3A"/>
    <w:rsid w:val="00066BC3"/>
    <w:rsid w:val="0006723C"/>
    <w:rsid w:val="00075314"/>
    <w:rsid w:val="00083064"/>
    <w:rsid w:val="0008418B"/>
    <w:rsid w:val="0008426D"/>
    <w:rsid w:val="00087811"/>
    <w:rsid w:val="000A02C9"/>
    <w:rsid w:val="000A0D33"/>
    <w:rsid w:val="000A45E9"/>
    <w:rsid w:val="000B042B"/>
    <w:rsid w:val="000B221D"/>
    <w:rsid w:val="000B7FB5"/>
    <w:rsid w:val="000C3A78"/>
    <w:rsid w:val="000D7B81"/>
    <w:rsid w:val="000E2985"/>
    <w:rsid w:val="000E44C0"/>
    <w:rsid w:val="000E44D4"/>
    <w:rsid w:val="000F4759"/>
    <w:rsid w:val="000F62AA"/>
    <w:rsid w:val="00102241"/>
    <w:rsid w:val="0010402E"/>
    <w:rsid w:val="0010795D"/>
    <w:rsid w:val="00117E3E"/>
    <w:rsid w:val="00125282"/>
    <w:rsid w:val="00127F6D"/>
    <w:rsid w:val="00130441"/>
    <w:rsid w:val="00134BD9"/>
    <w:rsid w:val="00135E62"/>
    <w:rsid w:val="001413C2"/>
    <w:rsid w:val="00141436"/>
    <w:rsid w:val="0014796A"/>
    <w:rsid w:val="00147BA4"/>
    <w:rsid w:val="0015436C"/>
    <w:rsid w:val="00154A43"/>
    <w:rsid w:val="001604E3"/>
    <w:rsid w:val="001626A3"/>
    <w:rsid w:val="00163358"/>
    <w:rsid w:val="001648A7"/>
    <w:rsid w:val="0017030D"/>
    <w:rsid w:val="00170F48"/>
    <w:rsid w:val="00171E0F"/>
    <w:rsid w:val="00172732"/>
    <w:rsid w:val="001824D4"/>
    <w:rsid w:val="00183250"/>
    <w:rsid w:val="00187F34"/>
    <w:rsid w:val="00191755"/>
    <w:rsid w:val="001954F0"/>
    <w:rsid w:val="001958D8"/>
    <w:rsid w:val="001A01DC"/>
    <w:rsid w:val="001A06E7"/>
    <w:rsid w:val="001A1252"/>
    <w:rsid w:val="001A277A"/>
    <w:rsid w:val="001C33B5"/>
    <w:rsid w:val="001C6A3B"/>
    <w:rsid w:val="001C7AFC"/>
    <w:rsid w:val="001D3D9C"/>
    <w:rsid w:val="001D7C6A"/>
    <w:rsid w:val="001E0CB6"/>
    <w:rsid w:val="001E36DF"/>
    <w:rsid w:val="001E6697"/>
    <w:rsid w:val="001E6F96"/>
    <w:rsid w:val="001F049F"/>
    <w:rsid w:val="001F4B7D"/>
    <w:rsid w:val="001F6833"/>
    <w:rsid w:val="001F7DEE"/>
    <w:rsid w:val="0020681E"/>
    <w:rsid w:val="0020779F"/>
    <w:rsid w:val="0021203E"/>
    <w:rsid w:val="002170CA"/>
    <w:rsid w:val="00217678"/>
    <w:rsid w:val="002264C4"/>
    <w:rsid w:val="00241F09"/>
    <w:rsid w:val="00245A6B"/>
    <w:rsid w:val="00247CDD"/>
    <w:rsid w:val="00250110"/>
    <w:rsid w:val="0025309B"/>
    <w:rsid w:val="00253A84"/>
    <w:rsid w:val="00264295"/>
    <w:rsid w:val="00265A26"/>
    <w:rsid w:val="00265A88"/>
    <w:rsid w:val="002670F8"/>
    <w:rsid w:val="00270825"/>
    <w:rsid w:val="00270D17"/>
    <w:rsid w:val="002803C5"/>
    <w:rsid w:val="002811BB"/>
    <w:rsid w:val="00281AF9"/>
    <w:rsid w:val="0029157E"/>
    <w:rsid w:val="002934FE"/>
    <w:rsid w:val="002937B8"/>
    <w:rsid w:val="0029441E"/>
    <w:rsid w:val="0029445D"/>
    <w:rsid w:val="002A0098"/>
    <w:rsid w:val="002A653F"/>
    <w:rsid w:val="002A76BD"/>
    <w:rsid w:val="002A7DF4"/>
    <w:rsid w:val="002B043A"/>
    <w:rsid w:val="002C16FF"/>
    <w:rsid w:val="002C1EE8"/>
    <w:rsid w:val="002C5243"/>
    <w:rsid w:val="002C55C5"/>
    <w:rsid w:val="002C60A6"/>
    <w:rsid w:val="002D0597"/>
    <w:rsid w:val="002D1424"/>
    <w:rsid w:val="002D59C2"/>
    <w:rsid w:val="002E3161"/>
    <w:rsid w:val="002E397C"/>
    <w:rsid w:val="002F4DC9"/>
    <w:rsid w:val="002F6B49"/>
    <w:rsid w:val="00300A04"/>
    <w:rsid w:val="00300C93"/>
    <w:rsid w:val="00305BF7"/>
    <w:rsid w:val="003103EA"/>
    <w:rsid w:val="00313A4B"/>
    <w:rsid w:val="00315B13"/>
    <w:rsid w:val="00317B06"/>
    <w:rsid w:val="003309B5"/>
    <w:rsid w:val="003341B6"/>
    <w:rsid w:val="00335C3C"/>
    <w:rsid w:val="0033629B"/>
    <w:rsid w:val="00337CCC"/>
    <w:rsid w:val="0034213A"/>
    <w:rsid w:val="00344509"/>
    <w:rsid w:val="0034605E"/>
    <w:rsid w:val="003461B2"/>
    <w:rsid w:val="003517A1"/>
    <w:rsid w:val="00351E0F"/>
    <w:rsid w:val="0035694A"/>
    <w:rsid w:val="00356B7E"/>
    <w:rsid w:val="003610A8"/>
    <w:rsid w:val="00361776"/>
    <w:rsid w:val="00366A3A"/>
    <w:rsid w:val="00375823"/>
    <w:rsid w:val="0037732E"/>
    <w:rsid w:val="00387EBB"/>
    <w:rsid w:val="00394593"/>
    <w:rsid w:val="003A40E3"/>
    <w:rsid w:val="003A43F7"/>
    <w:rsid w:val="003A4577"/>
    <w:rsid w:val="003A5556"/>
    <w:rsid w:val="003A7BFD"/>
    <w:rsid w:val="003B48F6"/>
    <w:rsid w:val="003C4406"/>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0520"/>
    <w:rsid w:val="00422B30"/>
    <w:rsid w:val="004312FC"/>
    <w:rsid w:val="00431B32"/>
    <w:rsid w:val="00431B42"/>
    <w:rsid w:val="0043279D"/>
    <w:rsid w:val="00435E33"/>
    <w:rsid w:val="00437C21"/>
    <w:rsid w:val="004415BF"/>
    <w:rsid w:val="0044540F"/>
    <w:rsid w:val="004457FC"/>
    <w:rsid w:val="0044626C"/>
    <w:rsid w:val="0045190E"/>
    <w:rsid w:val="00451B1A"/>
    <w:rsid w:val="00457688"/>
    <w:rsid w:val="00463025"/>
    <w:rsid w:val="004672ED"/>
    <w:rsid w:val="004800DC"/>
    <w:rsid w:val="004919D3"/>
    <w:rsid w:val="00491C5B"/>
    <w:rsid w:val="00492A36"/>
    <w:rsid w:val="00493F06"/>
    <w:rsid w:val="004965B4"/>
    <w:rsid w:val="004A043E"/>
    <w:rsid w:val="004A6B07"/>
    <w:rsid w:val="004B7011"/>
    <w:rsid w:val="004B7E13"/>
    <w:rsid w:val="004C4F38"/>
    <w:rsid w:val="004C54F6"/>
    <w:rsid w:val="004D1ED6"/>
    <w:rsid w:val="004D2958"/>
    <w:rsid w:val="004D2BE1"/>
    <w:rsid w:val="004D74FD"/>
    <w:rsid w:val="004E0458"/>
    <w:rsid w:val="004F28D2"/>
    <w:rsid w:val="00504B93"/>
    <w:rsid w:val="00506E45"/>
    <w:rsid w:val="005119F9"/>
    <w:rsid w:val="005127E5"/>
    <w:rsid w:val="005223B8"/>
    <w:rsid w:val="005237E8"/>
    <w:rsid w:val="00523BB6"/>
    <w:rsid w:val="00532713"/>
    <w:rsid w:val="0054768E"/>
    <w:rsid w:val="00550767"/>
    <w:rsid w:val="00552E00"/>
    <w:rsid w:val="005531F8"/>
    <w:rsid w:val="005577D9"/>
    <w:rsid w:val="0056647C"/>
    <w:rsid w:val="00571740"/>
    <w:rsid w:val="00574DBC"/>
    <w:rsid w:val="00582D5B"/>
    <w:rsid w:val="00585D0E"/>
    <w:rsid w:val="005865A5"/>
    <w:rsid w:val="00587E6A"/>
    <w:rsid w:val="005920D5"/>
    <w:rsid w:val="005A1C6B"/>
    <w:rsid w:val="005A29A6"/>
    <w:rsid w:val="005A46E3"/>
    <w:rsid w:val="005B4004"/>
    <w:rsid w:val="005B4FD8"/>
    <w:rsid w:val="005B6937"/>
    <w:rsid w:val="005B696E"/>
    <w:rsid w:val="005C0BA4"/>
    <w:rsid w:val="005C2051"/>
    <w:rsid w:val="005C4278"/>
    <w:rsid w:val="005C5AE9"/>
    <w:rsid w:val="005C6ED1"/>
    <w:rsid w:val="005C79F0"/>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57C8"/>
    <w:rsid w:val="006171D9"/>
    <w:rsid w:val="006172DA"/>
    <w:rsid w:val="00620AF6"/>
    <w:rsid w:val="00620EFD"/>
    <w:rsid w:val="00621FE9"/>
    <w:rsid w:val="00625ABE"/>
    <w:rsid w:val="0063048F"/>
    <w:rsid w:val="00632EDF"/>
    <w:rsid w:val="00633DA8"/>
    <w:rsid w:val="00646994"/>
    <w:rsid w:val="00647862"/>
    <w:rsid w:val="00653C00"/>
    <w:rsid w:val="006552F7"/>
    <w:rsid w:val="0065580E"/>
    <w:rsid w:val="0065728F"/>
    <w:rsid w:val="006623AF"/>
    <w:rsid w:val="006639B1"/>
    <w:rsid w:val="00667ADE"/>
    <w:rsid w:val="00682C85"/>
    <w:rsid w:val="0068734A"/>
    <w:rsid w:val="006906B4"/>
    <w:rsid w:val="00691C91"/>
    <w:rsid w:val="006937BB"/>
    <w:rsid w:val="006965DC"/>
    <w:rsid w:val="006967AF"/>
    <w:rsid w:val="00697B7E"/>
    <w:rsid w:val="006A41C9"/>
    <w:rsid w:val="006A5D9D"/>
    <w:rsid w:val="006B132D"/>
    <w:rsid w:val="006B3F3B"/>
    <w:rsid w:val="006B438D"/>
    <w:rsid w:val="006B5024"/>
    <w:rsid w:val="006B60F4"/>
    <w:rsid w:val="006C52D7"/>
    <w:rsid w:val="006E3002"/>
    <w:rsid w:val="006E3244"/>
    <w:rsid w:val="006E67A9"/>
    <w:rsid w:val="006F3A6E"/>
    <w:rsid w:val="00702601"/>
    <w:rsid w:val="00702F9A"/>
    <w:rsid w:val="00703DAD"/>
    <w:rsid w:val="00707E92"/>
    <w:rsid w:val="007141FA"/>
    <w:rsid w:val="00714E5D"/>
    <w:rsid w:val="00714E82"/>
    <w:rsid w:val="0071591A"/>
    <w:rsid w:val="00716D6B"/>
    <w:rsid w:val="00721D12"/>
    <w:rsid w:val="0073126D"/>
    <w:rsid w:val="0073173A"/>
    <w:rsid w:val="0073499F"/>
    <w:rsid w:val="00736970"/>
    <w:rsid w:val="00740B88"/>
    <w:rsid w:val="00743818"/>
    <w:rsid w:val="00743B02"/>
    <w:rsid w:val="00744BEC"/>
    <w:rsid w:val="00746888"/>
    <w:rsid w:val="0075414E"/>
    <w:rsid w:val="00755ED4"/>
    <w:rsid w:val="00762D5D"/>
    <w:rsid w:val="0076325D"/>
    <w:rsid w:val="00763A07"/>
    <w:rsid w:val="00764430"/>
    <w:rsid w:val="00766859"/>
    <w:rsid w:val="00766ABE"/>
    <w:rsid w:val="00766ADD"/>
    <w:rsid w:val="00770DA0"/>
    <w:rsid w:val="007775FD"/>
    <w:rsid w:val="007810CD"/>
    <w:rsid w:val="00783AE6"/>
    <w:rsid w:val="00797E6D"/>
    <w:rsid w:val="007B1D95"/>
    <w:rsid w:val="007B4860"/>
    <w:rsid w:val="007B56DF"/>
    <w:rsid w:val="007C1FA3"/>
    <w:rsid w:val="007C27B6"/>
    <w:rsid w:val="007C7109"/>
    <w:rsid w:val="007C7EE1"/>
    <w:rsid w:val="007D0203"/>
    <w:rsid w:val="007D4A9C"/>
    <w:rsid w:val="007D695D"/>
    <w:rsid w:val="007D7318"/>
    <w:rsid w:val="007E2295"/>
    <w:rsid w:val="007E26C5"/>
    <w:rsid w:val="007E667A"/>
    <w:rsid w:val="007F068D"/>
    <w:rsid w:val="007F2479"/>
    <w:rsid w:val="007F2ADC"/>
    <w:rsid w:val="007F2D3C"/>
    <w:rsid w:val="007F2D57"/>
    <w:rsid w:val="007F7092"/>
    <w:rsid w:val="007F778F"/>
    <w:rsid w:val="0080256A"/>
    <w:rsid w:val="00807715"/>
    <w:rsid w:val="00810FD4"/>
    <w:rsid w:val="00814755"/>
    <w:rsid w:val="00814FBE"/>
    <w:rsid w:val="00820457"/>
    <w:rsid w:val="00820D03"/>
    <w:rsid w:val="00820FD7"/>
    <w:rsid w:val="00824D7E"/>
    <w:rsid w:val="00837482"/>
    <w:rsid w:val="008405D6"/>
    <w:rsid w:val="0084308D"/>
    <w:rsid w:val="008455F2"/>
    <w:rsid w:val="0085087F"/>
    <w:rsid w:val="00857AAF"/>
    <w:rsid w:val="00861587"/>
    <w:rsid w:val="00866723"/>
    <w:rsid w:val="0087257A"/>
    <w:rsid w:val="00874346"/>
    <w:rsid w:val="00875C6C"/>
    <w:rsid w:val="0087757C"/>
    <w:rsid w:val="0088522F"/>
    <w:rsid w:val="00885BE0"/>
    <w:rsid w:val="00886F54"/>
    <w:rsid w:val="008925EA"/>
    <w:rsid w:val="00894401"/>
    <w:rsid w:val="00894DF3"/>
    <w:rsid w:val="008950F7"/>
    <w:rsid w:val="008A4422"/>
    <w:rsid w:val="008A49B0"/>
    <w:rsid w:val="008A5D41"/>
    <w:rsid w:val="008A666F"/>
    <w:rsid w:val="008B34AF"/>
    <w:rsid w:val="008B4997"/>
    <w:rsid w:val="008B65EA"/>
    <w:rsid w:val="008B6923"/>
    <w:rsid w:val="008B6B7B"/>
    <w:rsid w:val="008B7D59"/>
    <w:rsid w:val="008C1D05"/>
    <w:rsid w:val="008C68C5"/>
    <w:rsid w:val="008C7A61"/>
    <w:rsid w:val="008C7B8D"/>
    <w:rsid w:val="008D1EC2"/>
    <w:rsid w:val="008D4FC0"/>
    <w:rsid w:val="008D633E"/>
    <w:rsid w:val="008D7FB2"/>
    <w:rsid w:val="008E1777"/>
    <w:rsid w:val="008E5F73"/>
    <w:rsid w:val="008F42DA"/>
    <w:rsid w:val="008F6930"/>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42B8"/>
    <w:rsid w:val="009668A7"/>
    <w:rsid w:val="00973501"/>
    <w:rsid w:val="009754EB"/>
    <w:rsid w:val="00983CE4"/>
    <w:rsid w:val="009849D9"/>
    <w:rsid w:val="00984DEB"/>
    <w:rsid w:val="009954C4"/>
    <w:rsid w:val="009A0102"/>
    <w:rsid w:val="009A0326"/>
    <w:rsid w:val="009A0B54"/>
    <w:rsid w:val="009A0F27"/>
    <w:rsid w:val="009A31D6"/>
    <w:rsid w:val="009A4385"/>
    <w:rsid w:val="009A7A51"/>
    <w:rsid w:val="009B0E09"/>
    <w:rsid w:val="009B13A3"/>
    <w:rsid w:val="009B4543"/>
    <w:rsid w:val="009C1C15"/>
    <w:rsid w:val="009C332A"/>
    <w:rsid w:val="009D010F"/>
    <w:rsid w:val="009D3C62"/>
    <w:rsid w:val="009E41C9"/>
    <w:rsid w:val="009E5B1D"/>
    <w:rsid w:val="009E5CAE"/>
    <w:rsid w:val="009E77C2"/>
    <w:rsid w:val="009F072D"/>
    <w:rsid w:val="009F26C5"/>
    <w:rsid w:val="009F3FAA"/>
    <w:rsid w:val="009F5D4E"/>
    <w:rsid w:val="009F6FEA"/>
    <w:rsid w:val="00A009CF"/>
    <w:rsid w:val="00A0228E"/>
    <w:rsid w:val="00A037AD"/>
    <w:rsid w:val="00A03F44"/>
    <w:rsid w:val="00A075DF"/>
    <w:rsid w:val="00A10CD4"/>
    <w:rsid w:val="00A140FF"/>
    <w:rsid w:val="00A173E2"/>
    <w:rsid w:val="00A22634"/>
    <w:rsid w:val="00A31100"/>
    <w:rsid w:val="00A35E21"/>
    <w:rsid w:val="00A37101"/>
    <w:rsid w:val="00A37621"/>
    <w:rsid w:val="00A4607B"/>
    <w:rsid w:val="00A51526"/>
    <w:rsid w:val="00A5171F"/>
    <w:rsid w:val="00A55B89"/>
    <w:rsid w:val="00A73DAA"/>
    <w:rsid w:val="00A8120A"/>
    <w:rsid w:val="00A858CE"/>
    <w:rsid w:val="00A86CC6"/>
    <w:rsid w:val="00A9633F"/>
    <w:rsid w:val="00A97D2E"/>
    <w:rsid w:val="00AA246C"/>
    <w:rsid w:val="00AA3944"/>
    <w:rsid w:val="00AA7A72"/>
    <w:rsid w:val="00AB006F"/>
    <w:rsid w:val="00AB0621"/>
    <w:rsid w:val="00AB25B2"/>
    <w:rsid w:val="00AC08B0"/>
    <w:rsid w:val="00AC2325"/>
    <w:rsid w:val="00AC28FA"/>
    <w:rsid w:val="00AC5AB2"/>
    <w:rsid w:val="00AD5C9E"/>
    <w:rsid w:val="00AD7E6B"/>
    <w:rsid w:val="00AE0682"/>
    <w:rsid w:val="00AE3241"/>
    <w:rsid w:val="00B02C57"/>
    <w:rsid w:val="00B0793A"/>
    <w:rsid w:val="00B10FD3"/>
    <w:rsid w:val="00B122E9"/>
    <w:rsid w:val="00B12389"/>
    <w:rsid w:val="00B16C29"/>
    <w:rsid w:val="00B25D9E"/>
    <w:rsid w:val="00B30C6E"/>
    <w:rsid w:val="00B3246D"/>
    <w:rsid w:val="00B32FD8"/>
    <w:rsid w:val="00B41483"/>
    <w:rsid w:val="00B4178D"/>
    <w:rsid w:val="00B42D63"/>
    <w:rsid w:val="00B43DD3"/>
    <w:rsid w:val="00B4760C"/>
    <w:rsid w:val="00B52C14"/>
    <w:rsid w:val="00B64A91"/>
    <w:rsid w:val="00B757E2"/>
    <w:rsid w:val="00B8067B"/>
    <w:rsid w:val="00B84F03"/>
    <w:rsid w:val="00B8505E"/>
    <w:rsid w:val="00B85F42"/>
    <w:rsid w:val="00B91B02"/>
    <w:rsid w:val="00B93D55"/>
    <w:rsid w:val="00B93F4A"/>
    <w:rsid w:val="00B943F8"/>
    <w:rsid w:val="00B9731E"/>
    <w:rsid w:val="00BA0B15"/>
    <w:rsid w:val="00BB2D2A"/>
    <w:rsid w:val="00BC0761"/>
    <w:rsid w:val="00BC0884"/>
    <w:rsid w:val="00BC6170"/>
    <w:rsid w:val="00BD2317"/>
    <w:rsid w:val="00BD646B"/>
    <w:rsid w:val="00BE1AAF"/>
    <w:rsid w:val="00BE2524"/>
    <w:rsid w:val="00BF0299"/>
    <w:rsid w:val="00C0351E"/>
    <w:rsid w:val="00C036F7"/>
    <w:rsid w:val="00C044AD"/>
    <w:rsid w:val="00C31C40"/>
    <w:rsid w:val="00C34070"/>
    <w:rsid w:val="00C357BA"/>
    <w:rsid w:val="00C3677B"/>
    <w:rsid w:val="00C37956"/>
    <w:rsid w:val="00C42323"/>
    <w:rsid w:val="00C441E6"/>
    <w:rsid w:val="00C45603"/>
    <w:rsid w:val="00C50064"/>
    <w:rsid w:val="00C535A9"/>
    <w:rsid w:val="00C5638F"/>
    <w:rsid w:val="00C5785E"/>
    <w:rsid w:val="00C61C59"/>
    <w:rsid w:val="00C62B07"/>
    <w:rsid w:val="00C62E1F"/>
    <w:rsid w:val="00C654A2"/>
    <w:rsid w:val="00C66848"/>
    <w:rsid w:val="00C7147D"/>
    <w:rsid w:val="00C71B91"/>
    <w:rsid w:val="00C72AC2"/>
    <w:rsid w:val="00C73D89"/>
    <w:rsid w:val="00C847AC"/>
    <w:rsid w:val="00C8657B"/>
    <w:rsid w:val="00C865AF"/>
    <w:rsid w:val="00C8668A"/>
    <w:rsid w:val="00C9549B"/>
    <w:rsid w:val="00CA1F30"/>
    <w:rsid w:val="00CA541F"/>
    <w:rsid w:val="00CB4850"/>
    <w:rsid w:val="00CB5B44"/>
    <w:rsid w:val="00CB7FE9"/>
    <w:rsid w:val="00CC0887"/>
    <w:rsid w:val="00CC0CBD"/>
    <w:rsid w:val="00CC52EC"/>
    <w:rsid w:val="00CC53DC"/>
    <w:rsid w:val="00CC7865"/>
    <w:rsid w:val="00CD33AB"/>
    <w:rsid w:val="00CD33FE"/>
    <w:rsid w:val="00CD3C06"/>
    <w:rsid w:val="00CD3F67"/>
    <w:rsid w:val="00CD48D9"/>
    <w:rsid w:val="00CE323E"/>
    <w:rsid w:val="00CE570B"/>
    <w:rsid w:val="00CF0B4E"/>
    <w:rsid w:val="00D00C74"/>
    <w:rsid w:val="00D03C85"/>
    <w:rsid w:val="00D0621E"/>
    <w:rsid w:val="00D066CD"/>
    <w:rsid w:val="00D104BB"/>
    <w:rsid w:val="00D114C4"/>
    <w:rsid w:val="00D167B0"/>
    <w:rsid w:val="00D2333E"/>
    <w:rsid w:val="00D27A1C"/>
    <w:rsid w:val="00D27EF0"/>
    <w:rsid w:val="00D318BA"/>
    <w:rsid w:val="00D322D6"/>
    <w:rsid w:val="00D356B7"/>
    <w:rsid w:val="00D35872"/>
    <w:rsid w:val="00D376A7"/>
    <w:rsid w:val="00D50818"/>
    <w:rsid w:val="00D51384"/>
    <w:rsid w:val="00D516B0"/>
    <w:rsid w:val="00D62110"/>
    <w:rsid w:val="00D63390"/>
    <w:rsid w:val="00D6369F"/>
    <w:rsid w:val="00D65A88"/>
    <w:rsid w:val="00D65D79"/>
    <w:rsid w:val="00D70136"/>
    <w:rsid w:val="00D80F72"/>
    <w:rsid w:val="00D812CE"/>
    <w:rsid w:val="00D847C6"/>
    <w:rsid w:val="00D8583F"/>
    <w:rsid w:val="00D90D19"/>
    <w:rsid w:val="00D95878"/>
    <w:rsid w:val="00DA25CF"/>
    <w:rsid w:val="00DA34D8"/>
    <w:rsid w:val="00DA76F7"/>
    <w:rsid w:val="00DB0A5E"/>
    <w:rsid w:val="00DB3DE6"/>
    <w:rsid w:val="00DB497C"/>
    <w:rsid w:val="00DB7380"/>
    <w:rsid w:val="00DB7628"/>
    <w:rsid w:val="00DC256F"/>
    <w:rsid w:val="00DC28A1"/>
    <w:rsid w:val="00DC3665"/>
    <w:rsid w:val="00DD6D16"/>
    <w:rsid w:val="00DE0865"/>
    <w:rsid w:val="00DE6F6F"/>
    <w:rsid w:val="00DF55B9"/>
    <w:rsid w:val="00E0040E"/>
    <w:rsid w:val="00E02103"/>
    <w:rsid w:val="00E02FEE"/>
    <w:rsid w:val="00E103E5"/>
    <w:rsid w:val="00E10E6A"/>
    <w:rsid w:val="00E17428"/>
    <w:rsid w:val="00E27922"/>
    <w:rsid w:val="00E30ADD"/>
    <w:rsid w:val="00E33981"/>
    <w:rsid w:val="00E34FBD"/>
    <w:rsid w:val="00E360EA"/>
    <w:rsid w:val="00E37034"/>
    <w:rsid w:val="00E50360"/>
    <w:rsid w:val="00E551C0"/>
    <w:rsid w:val="00E601E4"/>
    <w:rsid w:val="00E637CB"/>
    <w:rsid w:val="00E67736"/>
    <w:rsid w:val="00E713D4"/>
    <w:rsid w:val="00E73AA7"/>
    <w:rsid w:val="00E7473E"/>
    <w:rsid w:val="00E77758"/>
    <w:rsid w:val="00E82FE8"/>
    <w:rsid w:val="00E84848"/>
    <w:rsid w:val="00E87258"/>
    <w:rsid w:val="00E91847"/>
    <w:rsid w:val="00EA0A18"/>
    <w:rsid w:val="00EA2661"/>
    <w:rsid w:val="00EA2B3A"/>
    <w:rsid w:val="00EA39B7"/>
    <w:rsid w:val="00EA3C58"/>
    <w:rsid w:val="00EA5E50"/>
    <w:rsid w:val="00EB1F29"/>
    <w:rsid w:val="00EB6030"/>
    <w:rsid w:val="00EC0BF2"/>
    <w:rsid w:val="00EC25A5"/>
    <w:rsid w:val="00EC6E65"/>
    <w:rsid w:val="00ED55AA"/>
    <w:rsid w:val="00ED5C53"/>
    <w:rsid w:val="00EE020F"/>
    <w:rsid w:val="00EE0B7C"/>
    <w:rsid w:val="00EE1D4D"/>
    <w:rsid w:val="00EE3380"/>
    <w:rsid w:val="00EE45C1"/>
    <w:rsid w:val="00EE60BC"/>
    <w:rsid w:val="00EF20B6"/>
    <w:rsid w:val="00EF63E0"/>
    <w:rsid w:val="00EF642C"/>
    <w:rsid w:val="00F00655"/>
    <w:rsid w:val="00F04C73"/>
    <w:rsid w:val="00F077DE"/>
    <w:rsid w:val="00F1282E"/>
    <w:rsid w:val="00F15137"/>
    <w:rsid w:val="00F177A6"/>
    <w:rsid w:val="00F2216B"/>
    <w:rsid w:val="00F34F71"/>
    <w:rsid w:val="00F454CC"/>
    <w:rsid w:val="00F46094"/>
    <w:rsid w:val="00F476E9"/>
    <w:rsid w:val="00F5506D"/>
    <w:rsid w:val="00F5542F"/>
    <w:rsid w:val="00F561A3"/>
    <w:rsid w:val="00F61F23"/>
    <w:rsid w:val="00F62865"/>
    <w:rsid w:val="00F6484F"/>
    <w:rsid w:val="00F73556"/>
    <w:rsid w:val="00F73D24"/>
    <w:rsid w:val="00F74316"/>
    <w:rsid w:val="00F774ED"/>
    <w:rsid w:val="00F8115C"/>
    <w:rsid w:val="00F81CC3"/>
    <w:rsid w:val="00F850E2"/>
    <w:rsid w:val="00F85DFA"/>
    <w:rsid w:val="00F901D3"/>
    <w:rsid w:val="00F93BDB"/>
    <w:rsid w:val="00F95079"/>
    <w:rsid w:val="00F95BB9"/>
    <w:rsid w:val="00FA13FD"/>
    <w:rsid w:val="00FA1432"/>
    <w:rsid w:val="00FA205D"/>
    <w:rsid w:val="00FA3CFC"/>
    <w:rsid w:val="00FA63E7"/>
    <w:rsid w:val="00FA74C9"/>
    <w:rsid w:val="00FB0272"/>
    <w:rsid w:val="00FB46F0"/>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C77B53"/>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30E68-896A-49CC-82A6-D979B10AA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Diane</dc:creator>
  <cp:keywords/>
  <cp:lastModifiedBy>September.L</cp:lastModifiedBy>
  <cp:revision>2</cp:revision>
  <cp:lastPrinted>2018-03-05T10:16:00Z</cp:lastPrinted>
  <dcterms:created xsi:type="dcterms:W3CDTF">2018-03-28T11:28:00Z</dcterms:created>
  <dcterms:modified xsi:type="dcterms:W3CDTF">2018-03-28T11:28:00Z</dcterms:modified>
</cp:coreProperties>
</file>