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5F4B5B" w:rsidRDefault="0068569C" w:rsidP="00B425C7">
      <w:pPr>
        <w:rPr>
          <w:sz w:val="10"/>
          <w:szCs w:val="16"/>
        </w:rPr>
      </w:pPr>
      <w:proofErr w:type="gramStart"/>
      <w:r>
        <w:rPr>
          <w:sz w:val="10"/>
          <w:szCs w:val="16"/>
        </w:rPr>
        <w:t>5262222222,..</w:t>
      </w:r>
      <w:proofErr w:type="gramEnd"/>
      <w:r>
        <w:rPr>
          <w:sz w:val="10"/>
          <w:szCs w:val="16"/>
        </w:rPr>
        <w:t>/.</w:t>
      </w:r>
    </w:p>
    <w:p w:rsidR="00B425C7" w:rsidRPr="005F4B5B" w:rsidRDefault="00B425C7" w:rsidP="00B425C7">
      <w:pPr>
        <w:pBdr>
          <w:bottom w:val="single" w:sz="12" w:space="1" w:color="auto"/>
        </w:pBdr>
        <w:rPr>
          <w:b/>
        </w:rPr>
      </w:pPr>
      <w:r w:rsidRPr="005F4B5B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E9" w:rsidRDefault="00484AE9" w:rsidP="00484AE9">
      <w:pPr>
        <w:pStyle w:val="Title"/>
        <w:ind w:left="709"/>
        <w:rPr>
          <w:rFonts w:cs="Arial"/>
          <w:szCs w:val="22"/>
        </w:rPr>
      </w:pPr>
    </w:p>
    <w:p w:rsidR="00484AE9" w:rsidRDefault="00484AE9" w:rsidP="00484AE9">
      <w:pPr>
        <w:pStyle w:val="Title"/>
        <w:ind w:left="709"/>
        <w:rPr>
          <w:rFonts w:cs="Arial"/>
          <w:szCs w:val="22"/>
        </w:rPr>
      </w:pPr>
    </w:p>
    <w:p w:rsidR="00484AE9" w:rsidRPr="005F4B5B" w:rsidRDefault="00484AE9" w:rsidP="00484AE9">
      <w:pPr>
        <w:pStyle w:val="Title"/>
        <w:ind w:left="709"/>
        <w:rPr>
          <w:rFonts w:cs="Arial"/>
          <w:szCs w:val="22"/>
        </w:rPr>
      </w:pPr>
      <w:r w:rsidRPr="005F4B5B">
        <w:rPr>
          <w:rFonts w:cs="Arial"/>
          <w:szCs w:val="22"/>
        </w:rPr>
        <w:t>NATIONAL ASSEMBLY</w:t>
      </w:r>
    </w:p>
    <w:p w:rsidR="00484AE9" w:rsidRPr="005F4B5B" w:rsidRDefault="00484AE9" w:rsidP="00484AE9">
      <w:pPr>
        <w:pStyle w:val="Title"/>
        <w:jc w:val="both"/>
        <w:rPr>
          <w:rFonts w:cs="Arial"/>
          <w:szCs w:val="22"/>
        </w:rPr>
      </w:pPr>
    </w:p>
    <w:p w:rsidR="00484AE9" w:rsidRPr="005F4B5B" w:rsidRDefault="00484AE9" w:rsidP="00484AE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4B5B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484AE9" w:rsidRPr="005F4B5B" w:rsidRDefault="00484AE9" w:rsidP="00484AE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4AE9" w:rsidRPr="005F4B5B" w:rsidRDefault="00484AE9" w:rsidP="00484AE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4B5B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2254</w:t>
      </w:r>
    </w:p>
    <w:p w:rsidR="00484AE9" w:rsidRPr="005F4B5B" w:rsidRDefault="00484AE9" w:rsidP="00484AE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4AE9" w:rsidRPr="005F4B5B" w:rsidRDefault="00484AE9" w:rsidP="00484AE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4B5B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2"/>
          <w:szCs w:val="22"/>
          <w:u w:val="single"/>
        </w:rPr>
        <w:t>10 SEPTEMBER</w:t>
      </w:r>
      <w:r w:rsidRPr="005F4B5B">
        <w:rPr>
          <w:rFonts w:ascii="Arial" w:hAnsi="Arial" w:cs="Arial"/>
          <w:b/>
          <w:sz w:val="22"/>
          <w:szCs w:val="22"/>
          <w:u w:val="single"/>
        </w:rPr>
        <w:t xml:space="preserve"> 2021</w:t>
      </w:r>
    </w:p>
    <w:p w:rsidR="00484AE9" w:rsidRPr="005F4B5B" w:rsidRDefault="00484AE9" w:rsidP="00484AE9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4B5B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5F4B5B">
        <w:rPr>
          <w:rFonts w:ascii="Arial" w:hAnsi="Arial" w:cs="Arial"/>
          <w:b/>
          <w:sz w:val="22"/>
          <w:szCs w:val="22"/>
          <w:u w:val="single"/>
        </w:rPr>
        <w:t>)</w:t>
      </w:r>
    </w:p>
    <w:p w:rsidR="00484AE9" w:rsidRPr="002738B8" w:rsidRDefault="00484AE9" w:rsidP="00484AE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lang w:val="en-US"/>
        </w:rPr>
      </w:pPr>
      <w:r w:rsidRPr="002738B8">
        <w:rPr>
          <w:rFonts w:ascii="Arial" w:hAnsi="Arial" w:cs="Arial"/>
          <w:b/>
          <w:bCs/>
          <w:lang w:val="en-US"/>
        </w:rPr>
        <w:t>2254.</w:t>
      </w:r>
      <w:r w:rsidRPr="002738B8">
        <w:rPr>
          <w:rFonts w:ascii="Arial" w:hAnsi="Arial" w:cs="Arial"/>
          <w:b/>
          <w:bCs/>
          <w:lang w:val="en-US"/>
        </w:rPr>
        <w:tab/>
      </w:r>
      <w:proofErr w:type="spellStart"/>
      <w:r w:rsidRPr="002738B8">
        <w:rPr>
          <w:rFonts w:ascii="Arial" w:hAnsi="Arial" w:cs="Arial"/>
          <w:b/>
          <w:bCs/>
          <w:lang w:val="en-US"/>
        </w:rPr>
        <w:t>Mr</w:t>
      </w:r>
      <w:proofErr w:type="spellEnd"/>
      <w:r w:rsidRPr="002738B8">
        <w:rPr>
          <w:rFonts w:ascii="Arial" w:hAnsi="Arial" w:cs="Arial"/>
          <w:b/>
          <w:bCs/>
          <w:lang w:val="en-US"/>
        </w:rPr>
        <w:t xml:space="preserve"> K </w:t>
      </w:r>
      <w:proofErr w:type="spellStart"/>
      <w:r w:rsidRPr="002738B8">
        <w:rPr>
          <w:rFonts w:ascii="Arial" w:hAnsi="Arial" w:cs="Arial"/>
          <w:b/>
          <w:bCs/>
          <w:lang w:val="en-US"/>
        </w:rPr>
        <w:t>Ceza</w:t>
      </w:r>
      <w:proofErr w:type="spellEnd"/>
      <w:r w:rsidRPr="002738B8">
        <w:rPr>
          <w:rFonts w:ascii="Arial" w:hAnsi="Arial" w:cs="Arial"/>
          <w:b/>
          <w:bCs/>
          <w:lang w:val="en-US"/>
        </w:rPr>
        <w:t xml:space="preserve"> (</w:t>
      </w:r>
      <w:r w:rsidRPr="002738B8">
        <w:rPr>
          <w:rFonts w:ascii="Arial" w:eastAsia="Calibri" w:hAnsi="Arial" w:cs="Arial"/>
          <w:b/>
          <w:color w:val="000000"/>
          <w:lang w:val="en-GB"/>
        </w:rPr>
        <w:t>EFF</w:t>
      </w:r>
      <w:r w:rsidRPr="002738B8">
        <w:rPr>
          <w:rFonts w:ascii="Arial" w:hAnsi="Arial" w:cs="Arial"/>
          <w:b/>
          <w:bCs/>
          <w:lang w:val="en-US"/>
        </w:rPr>
        <w:t>) to ask the Minister of Water and Sanitation</w:t>
      </w:r>
      <w:r w:rsidR="003A4542" w:rsidRPr="002738B8">
        <w:rPr>
          <w:rFonts w:ascii="Arial" w:hAnsi="Arial" w:cs="Arial"/>
          <w:b/>
          <w:bCs/>
          <w:lang w:val="en-US"/>
        </w:rPr>
        <w:fldChar w:fldCharType="begin"/>
      </w:r>
      <w:r w:rsidRPr="002738B8">
        <w:rPr>
          <w:rFonts w:ascii="Arial" w:eastAsia="Calibri" w:hAnsi="Arial" w:cs="Arial"/>
          <w:sz w:val="22"/>
          <w:szCs w:val="22"/>
        </w:rPr>
        <w:instrText xml:space="preserve"> XE "</w:instrText>
      </w:r>
      <w:r w:rsidRPr="002738B8">
        <w:rPr>
          <w:rFonts w:ascii="Arial" w:hAnsi="Arial" w:cs="Arial"/>
          <w:b/>
          <w:bCs/>
          <w:lang w:val="en-US"/>
        </w:rPr>
        <w:instrText>Water and Sanitation</w:instrText>
      </w:r>
      <w:r w:rsidRPr="002738B8">
        <w:rPr>
          <w:rFonts w:ascii="Arial" w:eastAsia="Calibri" w:hAnsi="Arial" w:cs="Arial"/>
          <w:sz w:val="22"/>
          <w:szCs w:val="22"/>
        </w:rPr>
        <w:instrText xml:space="preserve">" </w:instrText>
      </w:r>
      <w:r w:rsidR="003A4542" w:rsidRPr="002738B8">
        <w:rPr>
          <w:rFonts w:ascii="Arial" w:hAnsi="Arial" w:cs="Arial"/>
          <w:b/>
          <w:bCs/>
          <w:lang w:val="en-US"/>
        </w:rPr>
        <w:fldChar w:fldCharType="end"/>
      </w:r>
      <w:r w:rsidRPr="002738B8">
        <w:rPr>
          <w:rFonts w:ascii="Arial" w:hAnsi="Arial" w:cs="Arial"/>
          <w:b/>
          <w:bCs/>
          <w:lang w:val="en-US"/>
        </w:rPr>
        <w:t>:</w:t>
      </w:r>
    </w:p>
    <w:p w:rsidR="00484AE9" w:rsidRPr="002738B8" w:rsidRDefault="00484AE9" w:rsidP="00484AE9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2738B8">
        <w:rPr>
          <w:rFonts w:ascii="Arial" w:hAnsi="Arial" w:cs="Arial"/>
        </w:rPr>
        <w:t xml:space="preserve">What is his department’s current (a) national backlog for the installation of boreholes in rural municipalities and (b) time frame for </w:t>
      </w:r>
      <w:r w:rsidRPr="002738B8">
        <w:rPr>
          <w:rFonts w:ascii="Arial" w:eastAsia="Calibri" w:hAnsi="Arial" w:cs="Arial"/>
          <w:lang w:val="en-US"/>
        </w:rPr>
        <w:t>completing</w:t>
      </w:r>
      <w:r w:rsidRPr="002738B8">
        <w:rPr>
          <w:rFonts w:ascii="Arial" w:hAnsi="Arial" w:cs="Arial"/>
        </w:rPr>
        <w:t xml:space="preserve"> the (</w:t>
      </w:r>
      <w:proofErr w:type="spellStart"/>
      <w:r w:rsidRPr="002738B8">
        <w:rPr>
          <w:rFonts w:ascii="Arial" w:hAnsi="Arial" w:cs="Arial"/>
        </w:rPr>
        <w:t>i</w:t>
      </w:r>
      <w:proofErr w:type="spellEnd"/>
      <w:r w:rsidRPr="002738B8">
        <w:rPr>
          <w:rFonts w:ascii="Arial" w:hAnsi="Arial" w:cs="Arial"/>
        </w:rPr>
        <w:t>) installation of boreholes and (ii) building of dams in this regard?</w:t>
      </w:r>
      <w:r w:rsidRPr="002738B8">
        <w:rPr>
          <w:rFonts w:ascii="Arial" w:hAnsi="Arial" w:cs="Arial"/>
        </w:rPr>
        <w:tab/>
      </w:r>
      <w:r w:rsidRPr="002738B8">
        <w:rPr>
          <w:rFonts w:ascii="Arial" w:hAnsi="Arial" w:cs="Arial"/>
        </w:rPr>
        <w:tab/>
      </w:r>
      <w:r w:rsidRPr="002738B8">
        <w:rPr>
          <w:rFonts w:ascii="Arial" w:hAnsi="Arial" w:cs="Arial"/>
        </w:rPr>
        <w:tab/>
      </w:r>
      <w:r w:rsidRPr="002738B8">
        <w:rPr>
          <w:rFonts w:ascii="Arial" w:hAnsi="Arial" w:cs="Arial"/>
        </w:rPr>
        <w:tab/>
      </w:r>
      <w:r w:rsidRPr="002738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2738B8">
        <w:rPr>
          <w:rFonts w:ascii="Arial" w:hAnsi="Arial" w:cs="Arial"/>
          <w:sz w:val="16"/>
          <w:szCs w:val="16"/>
        </w:rPr>
        <w:t>NW2561E</w:t>
      </w:r>
    </w:p>
    <w:p w:rsidR="00484AE9" w:rsidRPr="005F4B5B" w:rsidRDefault="00484AE9" w:rsidP="00484AE9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sz w:val="22"/>
          <w:szCs w:val="22"/>
        </w:rPr>
      </w:pPr>
      <w:r w:rsidRPr="005F4B5B">
        <w:rPr>
          <w:rFonts w:ascii="Arial" w:hAnsi="Arial" w:cs="Arial"/>
          <w:sz w:val="22"/>
          <w:szCs w:val="22"/>
        </w:rPr>
        <w:t>---00O00---</w:t>
      </w:r>
    </w:p>
    <w:p w:rsidR="00484AE9" w:rsidRDefault="00484AE9" w:rsidP="00484AE9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F4B5B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484AE9" w:rsidRDefault="00484AE9" w:rsidP="00484AE9">
      <w:pPr>
        <w:ind w:left="720"/>
        <w:jc w:val="both"/>
        <w:rPr>
          <w:rFonts w:ascii="Arial" w:hAnsi="Arial" w:cs="Arial"/>
          <w:bCs/>
        </w:rPr>
      </w:pPr>
    </w:p>
    <w:p w:rsidR="00484AE9" w:rsidRPr="00ED1587" w:rsidRDefault="00484AE9" w:rsidP="00484AE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installation of boreholes falls under the mandate of municipalities </w:t>
      </w:r>
      <w:r w:rsidRPr="00ED1587">
        <w:rPr>
          <w:rFonts w:ascii="Arial" w:hAnsi="Arial" w:cs="Arial"/>
          <w:bCs/>
        </w:rPr>
        <w:t>in line with Section 84(1)</w:t>
      </w:r>
      <w:r>
        <w:rPr>
          <w:rFonts w:ascii="Arial" w:hAnsi="Arial" w:cs="Arial"/>
          <w:bCs/>
        </w:rPr>
        <w:t>(</w:t>
      </w:r>
      <w:r w:rsidRPr="00ED1587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)</w:t>
      </w:r>
      <w:r w:rsidRPr="00ED1587">
        <w:rPr>
          <w:rFonts w:ascii="Arial" w:hAnsi="Arial" w:cs="Arial"/>
          <w:bCs/>
        </w:rPr>
        <w:t xml:space="preserve"> of the Municipal Structures Act </w:t>
      </w:r>
      <w:r>
        <w:rPr>
          <w:rFonts w:ascii="Arial" w:hAnsi="Arial" w:cs="Arial"/>
          <w:bCs/>
        </w:rPr>
        <w:t xml:space="preserve">which </w:t>
      </w:r>
      <w:r w:rsidRPr="00ED1587">
        <w:rPr>
          <w:rFonts w:ascii="Arial" w:hAnsi="Arial" w:cs="Arial"/>
          <w:bCs/>
        </w:rPr>
        <w:t>mandates that municipalities are responsible for the provision of potable water</w:t>
      </w:r>
      <w:r w:rsidRPr="000F19A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within their areas of jurisdiction. </w:t>
      </w:r>
    </w:p>
    <w:p w:rsidR="00484AE9" w:rsidRDefault="00484AE9" w:rsidP="00484AE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484AE9" w:rsidRDefault="00484AE9" w:rsidP="00484AE9">
      <w:pPr>
        <w:ind w:left="108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(b) (ii) </w:t>
      </w:r>
      <w:r w:rsidRPr="004F30C2">
        <w:rPr>
          <w:rFonts w:ascii="Arial" w:hAnsi="Arial" w:cs="Arial"/>
          <w:bCs/>
        </w:rPr>
        <w:t>As per the Department of Water and Sanitation Annual Performance Plan and funding for the 2021/22 financial year</w:t>
      </w:r>
      <w:r>
        <w:rPr>
          <w:rFonts w:ascii="Arial" w:hAnsi="Arial" w:cs="Arial"/>
          <w:bCs/>
        </w:rPr>
        <w:t xml:space="preserve">, progress for the </w:t>
      </w:r>
      <w:r w:rsidRPr="004F30C2">
        <w:rPr>
          <w:rFonts w:ascii="Arial" w:hAnsi="Arial" w:cs="Arial"/>
          <w:bCs/>
        </w:rPr>
        <w:t xml:space="preserve">following </w:t>
      </w:r>
      <w:r>
        <w:rPr>
          <w:rFonts w:ascii="Arial" w:hAnsi="Arial" w:cs="Arial"/>
          <w:bCs/>
        </w:rPr>
        <w:t xml:space="preserve">construction of the following </w:t>
      </w:r>
      <w:r w:rsidRPr="004F30C2">
        <w:rPr>
          <w:rFonts w:ascii="Arial" w:hAnsi="Arial" w:cs="Arial"/>
          <w:bCs/>
        </w:rPr>
        <w:t xml:space="preserve">dams </w:t>
      </w:r>
      <w:r>
        <w:rPr>
          <w:rFonts w:ascii="Arial" w:hAnsi="Arial" w:cs="Arial"/>
          <w:bCs/>
        </w:rPr>
        <w:t>is as follows:</w:t>
      </w:r>
    </w:p>
    <w:p w:rsidR="00484AE9" w:rsidRDefault="00484AE9" w:rsidP="00484AE9">
      <w:pPr>
        <w:ind w:left="1080" w:hanging="45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625"/>
        <w:gridCol w:w="3208"/>
        <w:gridCol w:w="2282"/>
        <w:gridCol w:w="2155"/>
      </w:tblGrid>
      <w:tr w:rsidR="00484AE9" w:rsidTr="00350FA3">
        <w:trPr>
          <w:tblHeader/>
        </w:trPr>
        <w:tc>
          <w:tcPr>
            <w:tcW w:w="625" w:type="dxa"/>
            <w:vAlign w:val="bottom"/>
          </w:tcPr>
          <w:p w:rsidR="00484AE9" w:rsidRPr="00CA0584" w:rsidRDefault="00484AE9" w:rsidP="00350F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208" w:type="dxa"/>
            <w:vAlign w:val="bottom"/>
          </w:tcPr>
          <w:p w:rsidR="00484AE9" w:rsidRPr="00CA0584" w:rsidRDefault="00484AE9" w:rsidP="00350FA3">
            <w:pPr>
              <w:jc w:val="center"/>
              <w:rPr>
                <w:rFonts w:ascii="Arial" w:hAnsi="Arial" w:cs="Arial"/>
                <w:b/>
              </w:rPr>
            </w:pPr>
            <w:r w:rsidRPr="00CA0584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2282" w:type="dxa"/>
            <w:vAlign w:val="bottom"/>
          </w:tcPr>
          <w:p w:rsidR="00484AE9" w:rsidRPr="00CA0584" w:rsidRDefault="00484AE9" w:rsidP="00350FA3">
            <w:pPr>
              <w:jc w:val="center"/>
              <w:rPr>
                <w:rFonts w:ascii="Arial" w:hAnsi="Arial" w:cs="Arial"/>
                <w:b/>
              </w:rPr>
            </w:pPr>
            <w:r w:rsidRPr="00CA0584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155" w:type="dxa"/>
          </w:tcPr>
          <w:p w:rsidR="00484AE9" w:rsidRPr="00CA0584" w:rsidRDefault="00484AE9" w:rsidP="00350FA3">
            <w:pPr>
              <w:jc w:val="both"/>
              <w:rPr>
                <w:rFonts w:ascii="Arial" w:hAnsi="Arial" w:cs="Arial"/>
                <w:b/>
              </w:rPr>
            </w:pPr>
            <w:r w:rsidRPr="00CA0584">
              <w:rPr>
                <w:rFonts w:ascii="Arial" w:hAnsi="Arial" w:cs="Arial"/>
                <w:b/>
              </w:rPr>
              <w:t xml:space="preserve">Estimated date of completion </w:t>
            </w:r>
          </w:p>
        </w:tc>
      </w:tr>
      <w:tr w:rsidR="00484AE9" w:rsidTr="00350FA3">
        <w:tc>
          <w:tcPr>
            <w:tcW w:w="625" w:type="dxa"/>
          </w:tcPr>
          <w:p w:rsidR="00484AE9" w:rsidRPr="00204E1C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08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>Raising of Hazelmere Dam</w:t>
            </w:r>
          </w:p>
        </w:tc>
        <w:tc>
          <w:tcPr>
            <w:tcW w:w="2282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 xml:space="preserve">96% construction </w:t>
            </w:r>
          </w:p>
        </w:tc>
        <w:tc>
          <w:tcPr>
            <w:tcW w:w="215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>August 2022</w:t>
            </w:r>
          </w:p>
        </w:tc>
      </w:tr>
      <w:tr w:rsidR="00484AE9" w:rsidTr="00350FA3">
        <w:tc>
          <w:tcPr>
            <w:tcW w:w="625" w:type="dxa"/>
          </w:tcPr>
          <w:p w:rsidR="00484AE9" w:rsidRPr="00204E1C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08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 xml:space="preserve">Raising of </w:t>
            </w:r>
            <w:proofErr w:type="spellStart"/>
            <w:r w:rsidRPr="00204E1C">
              <w:rPr>
                <w:rFonts w:ascii="Arial" w:hAnsi="Arial" w:cs="Arial"/>
                <w:bCs/>
              </w:rPr>
              <w:t>Clanwilliam</w:t>
            </w:r>
            <w:proofErr w:type="spellEnd"/>
            <w:r w:rsidRPr="00204E1C">
              <w:rPr>
                <w:rFonts w:ascii="Arial" w:hAnsi="Arial" w:cs="Arial"/>
                <w:bCs/>
              </w:rPr>
              <w:t xml:space="preserve"> Dam</w:t>
            </w:r>
          </w:p>
        </w:tc>
        <w:tc>
          <w:tcPr>
            <w:tcW w:w="2282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>12% construction</w:t>
            </w:r>
          </w:p>
        </w:tc>
        <w:tc>
          <w:tcPr>
            <w:tcW w:w="215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>April 2026</w:t>
            </w:r>
          </w:p>
        </w:tc>
      </w:tr>
      <w:tr w:rsidR="00484AE9" w:rsidTr="00350FA3">
        <w:tc>
          <w:tcPr>
            <w:tcW w:w="62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08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DD3CCE">
              <w:rPr>
                <w:rFonts w:ascii="Arial" w:hAnsi="Arial" w:cs="Arial"/>
                <w:bCs/>
              </w:rPr>
              <w:t xml:space="preserve">Raising of Tzaneen Dam </w:t>
            </w:r>
          </w:p>
        </w:tc>
        <w:tc>
          <w:tcPr>
            <w:tcW w:w="2282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DD3CCE">
              <w:rPr>
                <w:rFonts w:ascii="Arial" w:hAnsi="Arial" w:cs="Arial"/>
                <w:bCs/>
              </w:rPr>
              <w:t>10% construction</w:t>
            </w:r>
          </w:p>
        </w:tc>
        <w:tc>
          <w:tcPr>
            <w:tcW w:w="215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DD3CCE">
              <w:rPr>
                <w:rFonts w:ascii="Arial" w:hAnsi="Arial" w:cs="Arial"/>
                <w:bCs/>
              </w:rPr>
              <w:t>June 2023</w:t>
            </w:r>
          </w:p>
        </w:tc>
      </w:tr>
      <w:tr w:rsidR="00484AE9" w:rsidTr="00350FA3">
        <w:tc>
          <w:tcPr>
            <w:tcW w:w="62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08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204E1C">
              <w:rPr>
                <w:rFonts w:ascii="Arial" w:hAnsi="Arial" w:cs="Arial"/>
                <w:bCs/>
              </w:rPr>
              <w:t>Mzimvubu</w:t>
            </w:r>
            <w:proofErr w:type="spellEnd"/>
            <w:r w:rsidRPr="00204E1C">
              <w:rPr>
                <w:rFonts w:ascii="Arial" w:hAnsi="Arial" w:cs="Arial"/>
                <w:bCs/>
              </w:rPr>
              <w:t xml:space="preserve"> Water Project</w:t>
            </w:r>
          </w:p>
        </w:tc>
        <w:tc>
          <w:tcPr>
            <w:tcW w:w="2282" w:type="dxa"/>
          </w:tcPr>
          <w:p w:rsidR="00484AE9" w:rsidRDefault="00484AE9" w:rsidP="00350FA3">
            <w:pPr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>20% construction (Advanced Works-Access Roads)</w:t>
            </w:r>
          </w:p>
        </w:tc>
        <w:tc>
          <w:tcPr>
            <w:tcW w:w="215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204E1C">
              <w:rPr>
                <w:rFonts w:ascii="Arial" w:hAnsi="Arial" w:cs="Arial"/>
                <w:bCs/>
              </w:rPr>
              <w:t>ompletion to be confirmed on finalisation of construction drawings</w:t>
            </w:r>
          </w:p>
        </w:tc>
      </w:tr>
      <w:tr w:rsidR="00484AE9" w:rsidTr="00350FA3">
        <w:tc>
          <w:tcPr>
            <w:tcW w:w="62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08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 xml:space="preserve">New </w:t>
            </w:r>
            <w:proofErr w:type="spellStart"/>
            <w:r w:rsidRPr="00204E1C">
              <w:rPr>
                <w:rFonts w:ascii="Arial" w:hAnsi="Arial" w:cs="Arial"/>
                <w:bCs/>
              </w:rPr>
              <w:t>Nwamitwa</w:t>
            </w:r>
            <w:proofErr w:type="spellEnd"/>
            <w:r w:rsidRPr="00204E1C">
              <w:rPr>
                <w:rFonts w:ascii="Arial" w:hAnsi="Arial" w:cs="Arial"/>
                <w:bCs/>
              </w:rPr>
              <w:t xml:space="preserve"> Dam</w:t>
            </w:r>
          </w:p>
        </w:tc>
        <w:tc>
          <w:tcPr>
            <w:tcW w:w="2282" w:type="dxa"/>
          </w:tcPr>
          <w:p w:rsidR="00484AE9" w:rsidRDefault="00484AE9" w:rsidP="00350FA3">
            <w:pPr>
              <w:pStyle w:val="ListParagraph"/>
              <w:numPr>
                <w:ilvl w:val="0"/>
                <w:numId w:val="11"/>
              </w:numPr>
              <w:ind w:left="28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Procurement </w:t>
            </w:r>
            <w:r>
              <w:rPr>
                <w:rFonts w:ascii="Arial" w:hAnsi="Arial" w:cs="Arial"/>
                <w:bCs/>
              </w:rPr>
              <w:lastRenderedPageBreak/>
              <w:t>completed</w:t>
            </w:r>
          </w:p>
          <w:p w:rsidR="00484AE9" w:rsidRDefault="00484AE9" w:rsidP="00350FA3">
            <w:pPr>
              <w:pStyle w:val="ListParagraph"/>
              <w:numPr>
                <w:ilvl w:val="0"/>
                <w:numId w:val="11"/>
              </w:numPr>
              <w:ind w:left="28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Designs completed </w:t>
            </w:r>
          </w:p>
        </w:tc>
        <w:tc>
          <w:tcPr>
            <w:tcW w:w="215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C76D46">
              <w:rPr>
                <w:rFonts w:ascii="Arial" w:hAnsi="Arial" w:cs="Arial"/>
                <w:bCs/>
              </w:rPr>
              <w:lastRenderedPageBreak/>
              <w:t xml:space="preserve">Completion to </w:t>
            </w:r>
            <w:r w:rsidRPr="00C76D46">
              <w:rPr>
                <w:rFonts w:ascii="Arial" w:hAnsi="Arial" w:cs="Arial"/>
                <w:bCs/>
              </w:rPr>
              <w:lastRenderedPageBreak/>
              <w:t>confirmed on sequencing of the work packages and availability of long term funding</w:t>
            </w:r>
          </w:p>
        </w:tc>
      </w:tr>
      <w:tr w:rsidR="00484AE9" w:rsidTr="00350FA3">
        <w:tc>
          <w:tcPr>
            <w:tcW w:w="62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3208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204E1C">
              <w:rPr>
                <w:rFonts w:ascii="Arial" w:hAnsi="Arial" w:cs="Arial"/>
                <w:bCs/>
              </w:rPr>
              <w:t>Lusikisiki</w:t>
            </w:r>
            <w:proofErr w:type="spellEnd"/>
            <w:r w:rsidRPr="00204E1C">
              <w:rPr>
                <w:rFonts w:ascii="Arial" w:hAnsi="Arial" w:cs="Arial"/>
                <w:bCs/>
              </w:rPr>
              <w:t xml:space="preserve"> Regional Water Supply Scheme: </w:t>
            </w:r>
            <w:proofErr w:type="spellStart"/>
            <w:r w:rsidRPr="00204E1C">
              <w:rPr>
                <w:rFonts w:ascii="Arial" w:hAnsi="Arial" w:cs="Arial"/>
                <w:bCs/>
              </w:rPr>
              <w:t>Zalu</w:t>
            </w:r>
            <w:proofErr w:type="spellEnd"/>
            <w:r w:rsidRPr="00204E1C">
              <w:rPr>
                <w:rFonts w:ascii="Arial" w:hAnsi="Arial" w:cs="Arial"/>
                <w:bCs/>
              </w:rPr>
              <w:t xml:space="preserve"> Dam</w:t>
            </w:r>
          </w:p>
        </w:tc>
        <w:tc>
          <w:tcPr>
            <w:tcW w:w="2282" w:type="dxa"/>
          </w:tcPr>
          <w:p w:rsidR="00484AE9" w:rsidRPr="006E2160" w:rsidRDefault="00484AE9" w:rsidP="00350FA3">
            <w:pPr>
              <w:pStyle w:val="ListParagraph"/>
              <w:numPr>
                <w:ilvl w:val="0"/>
                <w:numId w:val="11"/>
              </w:numPr>
              <w:ind w:left="282"/>
              <w:rPr>
                <w:rFonts w:ascii="Arial" w:hAnsi="Arial" w:cs="Arial"/>
                <w:bCs/>
              </w:rPr>
            </w:pPr>
            <w:r w:rsidRPr="006E2160">
              <w:rPr>
                <w:rFonts w:ascii="Arial" w:hAnsi="Arial" w:cs="Arial"/>
                <w:bCs/>
              </w:rPr>
              <w:t xml:space="preserve">43% design completion with estimated </w:t>
            </w:r>
          </w:p>
          <w:p w:rsidR="00484AE9" w:rsidRPr="006E2160" w:rsidRDefault="00484AE9" w:rsidP="00350FA3">
            <w:pPr>
              <w:pStyle w:val="ListParagraph"/>
              <w:numPr>
                <w:ilvl w:val="0"/>
                <w:numId w:val="11"/>
              </w:numPr>
              <w:ind w:left="282"/>
              <w:rPr>
                <w:rFonts w:ascii="Arial" w:hAnsi="Arial" w:cs="Arial"/>
                <w:bCs/>
              </w:rPr>
            </w:pPr>
            <w:r w:rsidRPr="006E2160">
              <w:rPr>
                <w:rFonts w:ascii="Arial" w:hAnsi="Arial" w:cs="Arial"/>
                <w:bCs/>
              </w:rPr>
              <w:t>100% design completion</w:t>
            </w:r>
          </w:p>
        </w:tc>
        <w:tc>
          <w:tcPr>
            <w:tcW w:w="2155" w:type="dxa"/>
          </w:tcPr>
          <w:p w:rsidR="00484AE9" w:rsidRDefault="00484AE9" w:rsidP="00350F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completion to</w:t>
            </w:r>
            <w:r w:rsidRPr="00204E1C">
              <w:rPr>
                <w:rFonts w:ascii="Arial" w:hAnsi="Arial" w:cs="Arial"/>
                <w:bCs/>
              </w:rPr>
              <w:t xml:space="preserve"> be confirmed on finalisation of specialist services appointment</w:t>
            </w:r>
          </w:p>
        </w:tc>
      </w:tr>
      <w:tr w:rsidR="00484AE9" w:rsidTr="00350FA3">
        <w:tc>
          <w:tcPr>
            <w:tcW w:w="62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08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204E1C">
              <w:rPr>
                <w:rFonts w:ascii="Arial" w:hAnsi="Arial" w:cs="Arial"/>
                <w:bCs/>
              </w:rPr>
              <w:t>Algoa</w:t>
            </w:r>
            <w:proofErr w:type="spellEnd"/>
            <w:r w:rsidRPr="00204E1C">
              <w:rPr>
                <w:rFonts w:ascii="Arial" w:hAnsi="Arial" w:cs="Arial"/>
                <w:bCs/>
              </w:rPr>
              <w:t xml:space="preserve"> Water Supply System: </w:t>
            </w:r>
            <w:proofErr w:type="spellStart"/>
            <w:r w:rsidRPr="00204E1C">
              <w:rPr>
                <w:rFonts w:ascii="Arial" w:hAnsi="Arial" w:cs="Arial"/>
                <w:bCs/>
              </w:rPr>
              <w:t>Corney</w:t>
            </w:r>
            <w:proofErr w:type="spellEnd"/>
            <w:r w:rsidRPr="00204E1C">
              <w:rPr>
                <w:rFonts w:ascii="Arial" w:hAnsi="Arial" w:cs="Arial"/>
                <w:bCs/>
              </w:rPr>
              <w:t xml:space="preserve"> Dam</w:t>
            </w:r>
          </w:p>
        </w:tc>
        <w:tc>
          <w:tcPr>
            <w:tcW w:w="2282" w:type="dxa"/>
          </w:tcPr>
          <w:p w:rsidR="00484AE9" w:rsidRPr="00C76D46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C76D46">
              <w:rPr>
                <w:rFonts w:ascii="Arial" w:hAnsi="Arial" w:cs="Arial"/>
                <w:bCs/>
              </w:rPr>
              <w:t>0% Design stage</w:t>
            </w:r>
          </w:p>
        </w:tc>
        <w:tc>
          <w:tcPr>
            <w:tcW w:w="215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>October 2022</w:t>
            </w:r>
            <w:r>
              <w:rPr>
                <w:rFonts w:ascii="Arial" w:hAnsi="Arial" w:cs="Arial"/>
                <w:bCs/>
              </w:rPr>
              <w:t xml:space="preserve"> for completion of designs</w:t>
            </w:r>
          </w:p>
        </w:tc>
      </w:tr>
      <w:tr w:rsidR="00484AE9" w:rsidTr="00350FA3">
        <w:tc>
          <w:tcPr>
            <w:tcW w:w="62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208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204E1C">
              <w:rPr>
                <w:rFonts w:ascii="Arial" w:hAnsi="Arial" w:cs="Arial"/>
                <w:bCs/>
              </w:rPr>
              <w:t>Umkhomazi</w:t>
            </w:r>
            <w:proofErr w:type="spellEnd"/>
            <w:r w:rsidRPr="00204E1C">
              <w:rPr>
                <w:rFonts w:ascii="Arial" w:hAnsi="Arial" w:cs="Arial"/>
                <w:bCs/>
              </w:rPr>
              <w:t xml:space="preserve"> Water Project</w:t>
            </w:r>
          </w:p>
        </w:tc>
        <w:tc>
          <w:tcPr>
            <w:tcW w:w="2282" w:type="dxa"/>
          </w:tcPr>
          <w:p w:rsidR="00484AE9" w:rsidRPr="00C76D46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C76D46">
              <w:rPr>
                <w:rFonts w:ascii="Arial" w:hAnsi="Arial" w:cs="Arial"/>
                <w:bCs/>
              </w:rPr>
              <w:t>Project preparation stage</w:t>
            </w:r>
          </w:p>
        </w:tc>
        <w:tc>
          <w:tcPr>
            <w:tcW w:w="2155" w:type="dxa"/>
          </w:tcPr>
          <w:p w:rsidR="00484AE9" w:rsidRDefault="00484AE9" w:rsidP="00350FA3">
            <w:pPr>
              <w:jc w:val="both"/>
              <w:rPr>
                <w:rFonts w:ascii="Arial" w:hAnsi="Arial" w:cs="Arial"/>
                <w:bCs/>
              </w:rPr>
            </w:pPr>
            <w:r w:rsidRPr="00204E1C">
              <w:rPr>
                <w:rFonts w:ascii="Arial" w:hAnsi="Arial" w:cs="Arial"/>
                <w:bCs/>
              </w:rPr>
              <w:t>2027</w:t>
            </w:r>
          </w:p>
        </w:tc>
      </w:tr>
    </w:tbl>
    <w:p w:rsidR="00484AE9" w:rsidRDefault="00484AE9" w:rsidP="00484AE9">
      <w:pPr>
        <w:jc w:val="both"/>
        <w:rPr>
          <w:rFonts w:ascii="Arial" w:hAnsi="Arial" w:cs="Arial"/>
          <w:sz w:val="22"/>
          <w:szCs w:val="22"/>
        </w:rPr>
      </w:pPr>
    </w:p>
    <w:p w:rsidR="00484AE9" w:rsidRDefault="00484AE9" w:rsidP="00484AE9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sz w:val="22"/>
          <w:szCs w:val="22"/>
        </w:rPr>
      </w:pPr>
      <w:r w:rsidRPr="005F4B5B">
        <w:rPr>
          <w:rFonts w:ascii="Arial" w:hAnsi="Arial" w:cs="Arial"/>
          <w:sz w:val="22"/>
          <w:szCs w:val="22"/>
        </w:rPr>
        <w:t>---00O00---</w:t>
      </w:r>
    </w:p>
    <w:p w:rsidR="00484AE9" w:rsidRPr="005C455F" w:rsidRDefault="00484AE9" w:rsidP="00484AE9">
      <w:pPr>
        <w:tabs>
          <w:tab w:val="left" w:pos="15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25C7" w:rsidRDefault="00B425C7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  <w:r w:rsidRPr="005F4B5B">
        <w:rPr>
          <w:rFonts w:ascii="Arial" w:hAnsi="Arial" w:cs="Arial"/>
          <w:b/>
          <w:sz w:val="22"/>
          <w:szCs w:val="22"/>
        </w:rPr>
        <w:tab/>
      </w: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484AE9" w:rsidRDefault="00484AE9" w:rsidP="00484AE9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</w:p>
    <w:p w:rsidR="005C455F" w:rsidRPr="005C455F" w:rsidRDefault="005C455F" w:rsidP="00484AE9">
      <w:pPr>
        <w:pStyle w:val="Title"/>
        <w:jc w:val="left"/>
        <w:rPr>
          <w:rFonts w:cs="Arial"/>
          <w:szCs w:val="22"/>
        </w:rPr>
      </w:pPr>
    </w:p>
    <w:sectPr w:rsidR="005C455F" w:rsidRPr="005C455F" w:rsidSect="005F4B5B">
      <w:footerReference w:type="default" r:id="rId8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5B" w:rsidRDefault="008C3F5B" w:rsidP="00B425C7">
      <w:r>
        <w:separator/>
      </w:r>
    </w:p>
  </w:endnote>
  <w:endnote w:type="continuationSeparator" w:id="0">
    <w:p w:rsidR="008C3F5B" w:rsidRDefault="008C3F5B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55" w:rsidRPr="00990959" w:rsidRDefault="00744055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 ASSEMBLY</w:t>
    </w:r>
    <w:r w:rsidRPr="00990959">
      <w:rPr>
        <w:rFonts w:ascii="Arial" w:hAnsi="Arial" w:cs="Arial"/>
        <w:sz w:val="16"/>
        <w:szCs w:val="16"/>
      </w:rPr>
      <w:tab/>
      <w:t xml:space="preserve">QUESTION </w:t>
    </w:r>
    <w:r w:rsidR="002738B8">
      <w:rPr>
        <w:rFonts w:ascii="Arial" w:hAnsi="Arial" w:cs="Arial"/>
        <w:sz w:val="16"/>
        <w:szCs w:val="16"/>
      </w:rPr>
      <w:t>2254</w:t>
    </w:r>
    <w:r w:rsidRPr="00990959">
      <w:rPr>
        <w:rFonts w:ascii="Arial" w:hAnsi="Arial" w:cs="Arial"/>
        <w:sz w:val="16"/>
        <w:szCs w:val="16"/>
      </w:rPr>
      <w:tab/>
      <w:t>NW</w:t>
    </w:r>
    <w:r w:rsidR="00826FF2">
      <w:rPr>
        <w:rFonts w:ascii="Arial" w:hAnsi="Arial" w:cs="Arial"/>
        <w:sz w:val="16"/>
        <w:szCs w:val="16"/>
      </w:rPr>
      <w:t>2</w:t>
    </w:r>
    <w:r w:rsidR="002738B8">
      <w:rPr>
        <w:rFonts w:ascii="Arial" w:hAnsi="Arial" w:cs="Arial"/>
        <w:sz w:val="16"/>
        <w:szCs w:val="16"/>
      </w:rPr>
      <w:t>561</w:t>
    </w:r>
    <w:r w:rsidRPr="00990959">
      <w:rPr>
        <w:rFonts w:ascii="Arial" w:hAnsi="Arial" w:cs="Arial"/>
        <w:sz w:val="16"/>
        <w:szCs w:val="16"/>
      </w:rPr>
      <w:t>E</w:t>
    </w:r>
  </w:p>
  <w:p w:rsidR="00744055" w:rsidRPr="00990959" w:rsidRDefault="00744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5B" w:rsidRDefault="008C3F5B" w:rsidP="00B425C7">
      <w:r>
        <w:separator/>
      </w:r>
    </w:p>
  </w:footnote>
  <w:footnote w:type="continuationSeparator" w:id="0">
    <w:p w:rsidR="008C3F5B" w:rsidRDefault="008C3F5B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E81"/>
    <w:multiLevelType w:val="hybridMultilevel"/>
    <w:tmpl w:val="33B88AC8"/>
    <w:lvl w:ilvl="0" w:tplc="7752EAE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E4D6D"/>
    <w:multiLevelType w:val="hybridMultilevel"/>
    <w:tmpl w:val="61D6E474"/>
    <w:lvl w:ilvl="0" w:tplc="05003E9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758C6"/>
    <w:multiLevelType w:val="hybridMultilevel"/>
    <w:tmpl w:val="D0C81784"/>
    <w:lvl w:ilvl="0" w:tplc="82F20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30E50"/>
    <w:multiLevelType w:val="hybridMultilevel"/>
    <w:tmpl w:val="C5306DA2"/>
    <w:lvl w:ilvl="0" w:tplc="47C6D540">
      <w:start w:val="1"/>
      <w:numFmt w:val="decimal"/>
      <w:lvlText w:val="(%1)"/>
      <w:lvlJc w:val="left"/>
      <w:pPr>
        <w:ind w:left="216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557AB1"/>
    <w:multiLevelType w:val="hybridMultilevel"/>
    <w:tmpl w:val="88ACCF64"/>
    <w:lvl w:ilvl="0" w:tplc="E9089C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9703D"/>
    <w:multiLevelType w:val="hybridMultilevel"/>
    <w:tmpl w:val="B41AC75C"/>
    <w:lvl w:ilvl="0" w:tplc="828252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54"/>
    <w:multiLevelType w:val="hybridMultilevel"/>
    <w:tmpl w:val="1D580000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7BD6C67"/>
    <w:multiLevelType w:val="hybridMultilevel"/>
    <w:tmpl w:val="E786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3B33"/>
    <w:multiLevelType w:val="hybridMultilevel"/>
    <w:tmpl w:val="06B0CF0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4CAB"/>
    <w:rsid w:val="0004074C"/>
    <w:rsid w:val="000446F4"/>
    <w:rsid w:val="00050A62"/>
    <w:rsid w:val="000523EA"/>
    <w:rsid w:val="00053084"/>
    <w:rsid w:val="000831BB"/>
    <w:rsid w:val="000862B9"/>
    <w:rsid w:val="00091633"/>
    <w:rsid w:val="0009748E"/>
    <w:rsid w:val="000E75D0"/>
    <w:rsid w:val="000F19A7"/>
    <w:rsid w:val="000F55DA"/>
    <w:rsid w:val="00100EFC"/>
    <w:rsid w:val="0010368A"/>
    <w:rsid w:val="00122733"/>
    <w:rsid w:val="00122BA9"/>
    <w:rsid w:val="00133369"/>
    <w:rsid w:val="001502EB"/>
    <w:rsid w:val="00152B85"/>
    <w:rsid w:val="00165A78"/>
    <w:rsid w:val="001738BF"/>
    <w:rsid w:val="00181824"/>
    <w:rsid w:val="001B7A43"/>
    <w:rsid w:val="001D76B3"/>
    <w:rsid w:val="001F5BC6"/>
    <w:rsid w:val="001F7F53"/>
    <w:rsid w:val="00204E1C"/>
    <w:rsid w:val="002150F3"/>
    <w:rsid w:val="00220C7A"/>
    <w:rsid w:val="0023798F"/>
    <w:rsid w:val="002411EA"/>
    <w:rsid w:val="00252C1E"/>
    <w:rsid w:val="002538A7"/>
    <w:rsid w:val="00266FC2"/>
    <w:rsid w:val="002738B8"/>
    <w:rsid w:val="00274000"/>
    <w:rsid w:val="00286D04"/>
    <w:rsid w:val="002E6E62"/>
    <w:rsid w:val="00304289"/>
    <w:rsid w:val="003076B5"/>
    <w:rsid w:val="00316665"/>
    <w:rsid w:val="00316D19"/>
    <w:rsid w:val="0035092B"/>
    <w:rsid w:val="00376C15"/>
    <w:rsid w:val="00382BCE"/>
    <w:rsid w:val="00386D64"/>
    <w:rsid w:val="003A4542"/>
    <w:rsid w:val="003C5906"/>
    <w:rsid w:val="003D5644"/>
    <w:rsid w:val="003E5C4B"/>
    <w:rsid w:val="003F404A"/>
    <w:rsid w:val="00417F0A"/>
    <w:rsid w:val="00461CC2"/>
    <w:rsid w:val="0046658D"/>
    <w:rsid w:val="00466EAD"/>
    <w:rsid w:val="00481D62"/>
    <w:rsid w:val="00482E08"/>
    <w:rsid w:val="00484AE9"/>
    <w:rsid w:val="00496665"/>
    <w:rsid w:val="00496E2D"/>
    <w:rsid w:val="004A0A28"/>
    <w:rsid w:val="004B0699"/>
    <w:rsid w:val="004B290D"/>
    <w:rsid w:val="004F0BC1"/>
    <w:rsid w:val="0050725F"/>
    <w:rsid w:val="005253E3"/>
    <w:rsid w:val="00544E28"/>
    <w:rsid w:val="00551DDC"/>
    <w:rsid w:val="0055273E"/>
    <w:rsid w:val="00554B17"/>
    <w:rsid w:val="0055789C"/>
    <w:rsid w:val="005579ED"/>
    <w:rsid w:val="005658AC"/>
    <w:rsid w:val="00566387"/>
    <w:rsid w:val="005C455F"/>
    <w:rsid w:val="005C631D"/>
    <w:rsid w:val="005D2DE2"/>
    <w:rsid w:val="005E0B54"/>
    <w:rsid w:val="005F09E3"/>
    <w:rsid w:val="005F4B5B"/>
    <w:rsid w:val="005F692F"/>
    <w:rsid w:val="00602DEC"/>
    <w:rsid w:val="00632B0B"/>
    <w:rsid w:val="00640B53"/>
    <w:rsid w:val="006564E7"/>
    <w:rsid w:val="006574E9"/>
    <w:rsid w:val="00667DF6"/>
    <w:rsid w:val="00684D33"/>
    <w:rsid w:val="0068569C"/>
    <w:rsid w:val="006A34B9"/>
    <w:rsid w:val="006A3BD9"/>
    <w:rsid w:val="006A7B25"/>
    <w:rsid w:val="006B6D4F"/>
    <w:rsid w:val="006D22A1"/>
    <w:rsid w:val="006E2160"/>
    <w:rsid w:val="006E5263"/>
    <w:rsid w:val="0071144E"/>
    <w:rsid w:val="00714546"/>
    <w:rsid w:val="00723E0F"/>
    <w:rsid w:val="00732E93"/>
    <w:rsid w:val="00742B3C"/>
    <w:rsid w:val="00744055"/>
    <w:rsid w:val="00752AA8"/>
    <w:rsid w:val="00757678"/>
    <w:rsid w:val="0077177B"/>
    <w:rsid w:val="007C2881"/>
    <w:rsid w:val="007C3899"/>
    <w:rsid w:val="007E12DD"/>
    <w:rsid w:val="00826FF2"/>
    <w:rsid w:val="00835C12"/>
    <w:rsid w:val="008603B1"/>
    <w:rsid w:val="00862839"/>
    <w:rsid w:val="00893500"/>
    <w:rsid w:val="008C3F5B"/>
    <w:rsid w:val="008D364D"/>
    <w:rsid w:val="008E0DA9"/>
    <w:rsid w:val="008E3EF2"/>
    <w:rsid w:val="008F301D"/>
    <w:rsid w:val="008F6257"/>
    <w:rsid w:val="009010C9"/>
    <w:rsid w:val="00956721"/>
    <w:rsid w:val="00970E96"/>
    <w:rsid w:val="009778AE"/>
    <w:rsid w:val="0098138A"/>
    <w:rsid w:val="00990959"/>
    <w:rsid w:val="009B2AB0"/>
    <w:rsid w:val="009D2277"/>
    <w:rsid w:val="009D42F1"/>
    <w:rsid w:val="00A02FCD"/>
    <w:rsid w:val="00A03591"/>
    <w:rsid w:val="00A070C8"/>
    <w:rsid w:val="00A1210C"/>
    <w:rsid w:val="00A26147"/>
    <w:rsid w:val="00A32C57"/>
    <w:rsid w:val="00A430AE"/>
    <w:rsid w:val="00A4447E"/>
    <w:rsid w:val="00A510C4"/>
    <w:rsid w:val="00A5777A"/>
    <w:rsid w:val="00A62C3B"/>
    <w:rsid w:val="00A80C86"/>
    <w:rsid w:val="00AA5921"/>
    <w:rsid w:val="00AA6463"/>
    <w:rsid w:val="00AD0A5A"/>
    <w:rsid w:val="00AE4500"/>
    <w:rsid w:val="00AE5FB2"/>
    <w:rsid w:val="00AE7C14"/>
    <w:rsid w:val="00AF3287"/>
    <w:rsid w:val="00B00974"/>
    <w:rsid w:val="00B0631F"/>
    <w:rsid w:val="00B06A39"/>
    <w:rsid w:val="00B425C7"/>
    <w:rsid w:val="00B44400"/>
    <w:rsid w:val="00B52304"/>
    <w:rsid w:val="00C00948"/>
    <w:rsid w:val="00C10CFE"/>
    <w:rsid w:val="00C20624"/>
    <w:rsid w:val="00C36A1F"/>
    <w:rsid w:val="00C436B5"/>
    <w:rsid w:val="00C45B63"/>
    <w:rsid w:val="00C66E23"/>
    <w:rsid w:val="00C73E91"/>
    <w:rsid w:val="00C76D46"/>
    <w:rsid w:val="00C804B9"/>
    <w:rsid w:val="00C8104E"/>
    <w:rsid w:val="00C8302F"/>
    <w:rsid w:val="00C966B2"/>
    <w:rsid w:val="00CA0584"/>
    <w:rsid w:val="00CA7514"/>
    <w:rsid w:val="00CF4046"/>
    <w:rsid w:val="00D07CB2"/>
    <w:rsid w:val="00D32E3E"/>
    <w:rsid w:val="00D55FB0"/>
    <w:rsid w:val="00D832BB"/>
    <w:rsid w:val="00DC1C19"/>
    <w:rsid w:val="00DC418F"/>
    <w:rsid w:val="00DD120B"/>
    <w:rsid w:val="00DD267B"/>
    <w:rsid w:val="00DD3CCE"/>
    <w:rsid w:val="00DE5A13"/>
    <w:rsid w:val="00DF3A0E"/>
    <w:rsid w:val="00DF4E2C"/>
    <w:rsid w:val="00E33645"/>
    <w:rsid w:val="00EA2DCE"/>
    <w:rsid w:val="00EC1C42"/>
    <w:rsid w:val="00EC6869"/>
    <w:rsid w:val="00ED1587"/>
    <w:rsid w:val="00EE1640"/>
    <w:rsid w:val="00EF0494"/>
    <w:rsid w:val="00EF6F3F"/>
    <w:rsid w:val="00F31DE6"/>
    <w:rsid w:val="00F37549"/>
    <w:rsid w:val="00F40180"/>
    <w:rsid w:val="00F40190"/>
    <w:rsid w:val="00F445F4"/>
    <w:rsid w:val="00F96274"/>
    <w:rsid w:val="00FC1DB8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customStyle="1" w:styleId="Default">
    <w:name w:val="Default"/>
    <w:rsid w:val="00122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A12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1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1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2021-10-21T10:13:00Z</cp:lastPrinted>
  <dcterms:created xsi:type="dcterms:W3CDTF">2021-11-25T10:06:00Z</dcterms:created>
  <dcterms:modified xsi:type="dcterms:W3CDTF">2021-11-25T10:06:00Z</dcterms:modified>
</cp:coreProperties>
</file>