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D51860" w:rsidRDefault="00BC5A3F" w:rsidP="007E7A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D51860">
        <w:rPr>
          <w:rFonts w:ascii="Arial" w:hAnsi="Arial" w:cs="Arial"/>
          <w:b/>
          <w:sz w:val="22"/>
          <w:szCs w:val="22"/>
        </w:rPr>
        <w:t xml:space="preserve">NATIONAL </w:t>
      </w:r>
      <w:r w:rsidR="00E130CF" w:rsidRPr="00D51860">
        <w:rPr>
          <w:rFonts w:ascii="Arial" w:hAnsi="Arial" w:cs="Arial"/>
          <w:b/>
          <w:sz w:val="22"/>
          <w:szCs w:val="22"/>
        </w:rPr>
        <w:t>ASSEMBLY</w:t>
      </w:r>
    </w:p>
    <w:p w:rsidR="00BC5A3F" w:rsidRPr="00D51860" w:rsidRDefault="00BC5A3F" w:rsidP="007E7A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D51860">
        <w:rPr>
          <w:rFonts w:ascii="Arial" w:hAnsi="Arial" w:cs="Arial"/>
          <w:b/>
          <w:sz w:val="22"/>
          <w:szCs w:val="22"/>
        </w:rPr>
        <w:t>WRITTEN</w:t>
      </w:r>
      <w:r w:rsidRPr="00D51860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D51860" w:rsidRDefault="00BC5A3F" w:rsidP="00E130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65832587"/>
      <w:bookmarkStart w:id="5" w:name="_Hlk55548705"/>
      <w:r w:rsidRPr="00D51860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152144">
        <w:rPr>
          <w:rFonts w:ascii="Arial" w:hAnsi="Arial" w:cs="Arial"/>
          <w:b/>
          <w:sz w:val="22"/>
          <w:szCs w:val="22"/>
        </w:rPr>
        <w:t>224</w:t>
      </w:r>
      <w:r w:rsidR="003E23B9">
        <w:rPr>
          <w:rFonts w:ascii="Arial" w:hAnsi="Arial" w:cs="Arial"/>
          <w:b/>
          <w:sz w:val="22"/>
          <w:szCs w:val="22"/>
        </w:rPr>
        <w:t>5</w:t>
      </w:r>
      <w:r w:rsidR="00E4672E">
        <w:rPr>
          <w:rFonts w:ascii="Arial" w:hAnsi="Arial" w:cs="Arial"/>
          <w:b/>
          <w:sz w:val="22"/>
          <w:szCs w:val="22"/>
        </w:rPr>
        <w:t xml:space="preserve"> </w:t>
      </w:r>
      <w:r w:rsidRPr="00D51860">
        <w:rPr>
          <w:rFonts w:ascii="Arial" w:hAnsi="Arial" w:cs="Arial"/>
          <w:b/>
          <w:sz w:val="22"/>
          <w:szCs w:val="22"/>
        </w:rPr>
        <w:t>[</w:t>
      </w:r>
      <w:r w:rsidR="00E4672E" w:rsidRPr="00E4672E">
        <w:rPr>
          <w:rFonts w:ascii="Arial" w:hAnsi="Arial" w:cs="Arial"/>
          <w:b/>
          <w:sz w:val="22"/>
          <w:szCs w:val="22"/>
        </w:rPr>
        <w:t>NW2</w:t>
      </w:r>
      <w:r w:rsidR="00152144">
        <w:rPr>
          <w:rFonts w:ascii="Arial" w:hAnsi="Arial" w:cs="Arial"/>
          <w:b/>
          <w:sz w:val="22"/>
          <w:szCs w:val="22"/>
        </w:rPr>
        <w:t>66</w:t>
      </w:r>
      <w:r w:rsidR="003E23B9">
        <w:rPr>
          <w:rFonts w:ascii="Arial" w:hAnsi="Arial" w:cs="Arial"/>
          <w:b/>
          <w:sz w:val="22"/>
          <w:szCs w:val="22"/>
        </w:rPr>
        <w:t>1</w:t>
      </w:r>
      <w:r w:rsidR="00E4672E" w:rsidRPr="00E4672E">
        <w:rPr>
          <w:rFonts w:ascii="Arial" w:hAnsi="Arial" w:cs="Arial"/>
          <w:b/>
          <w:sz w:val="22"/>
          <w:szCs w:val="22"/>
        </w:rPr>
        <w:t>E</w:t>
      </w:r>
      <w:r w:rsidRPr="00D51860">
        <w:rPr>
          <w:rFonts w:ascii="Arial" w:hAnsi="Arial" w:cs="Arial"/>
          <w:b/>
          <w:sz w:val="22"/>
          <w:szCs w:val="22"/>
        </w:rPr>
        <w:t>]</w:t>
      </w:r>
      <w:bookmarkEnd w:id="6"/>
    </w:p>
    <w:p w:rsidR="008E3D62" w:rsidRPr="00D51860" w:rsidRDefault="00761654" w:rsidP="009515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 xml:space="preserve">DATE OF PUBLICATION: </w:t>
      </w:r>
      <w:r w:rsidR="00152144">
        <w:rPr>
          <w:rFonts w:ascii="Arial" w:hAnsi="Arial" w:cs="Arial"/>
          <w:b/>
          <w:sz w:val="22"/>
          <w:szCs w:val="22"/>
        </w:rPr>
        <w:t xml:space="preserve">3 JUNE </w:t>
      </w:r>
      <w:r w:rsidR="00E130CF" w:rsidRPr="00D51860">
        <w:rPr>
          <w:rFonts w:ascii="Arial" w:hAnsi="Arial" w:cs="Arial"/>
          <w:b/>
          <w:sz w:val="22"/>
          <w:szCs w:val="22"/>
        </w:rPr>
        <w:t>2022</w:t>
      </w:r>
      <w:bookmarkEnd w:id="1"/>
      <w:bookmarkEnd w:id="2"/>
      <w:bookmarkEnd w:id="3"/>
      <w:bookmarkEnd w:id="4"/>
      <w:bookmarkEnd w:id="5"/>
      <w:bookmarkEnd w:id="7"/>
    </w:p>
    <w:p w:rsidR="003E23B9" w:rsidRPr="002C11B7" w:rsidRDefault="003E23B9" w:rsidP="002C11B7">
      <w:pPr>
        <w:spacing w:before="100" w:beforeAutospacing="1" w:after="100" w:afterAutospacing="1" w:line="276" w:lineRule="auto"/>
        <w:ind w:left="709" w:right="26" w:hanging="682"/>
        <w:jc w:val="both"/>
        <w:rPr>
          <w:rFonts w:ascii="Arial" w:hAnsi="Arial" w:cs="Arial"/>
          <w:b/>
          <w:bCs/>
          <w:sz w:val="22"/>
          <w:szCs w:val="22"/>
        </w:rPr>
      </w:pPr>
      <w:r w:rsidRPr="002C11B7">
        <w:rPr>
          <w:rFonts w:ascii="Arial" w:hAnsi="Arial" w:cs="Arial"/>
          <w:b/>
          <w:sz w:val="22"/>
          <w:szCs w:val="22"/>
        </w:rPr>
        <w:t>2245.</w:t>
      </w:r>
      <w:r w:rsidRPr="002C11B7">
        <w:rPr>
          <w:rFonts w:ascii="Arial" w:hAnsi="Arial" w:cs="Arial"/>
          <w:b/>
          <w:sz w:val="22"/>
          <w:szCs w:val="22"/>
        </w:rPr>
        <w:tab/>
      </w:r>
      <w:r w:rsidRPr="002C11B7">
        <w:rPr>
          <w:rFonts w:ascii="Arial" w:hAnsi="Arial" w:cs="Arial"/>
          <w:b/>
          <w:bCs/>
          <w:sz w:val="22"/>
          <w:szCs w:val="22"/>
        </w:rPr>
        <w:t xml:space="preserve">Inkosi B N </w:t>
      </w:r>
      <w:r w:rsidRPr="002C11B7">
        <w:rPr>
          <w:rFonts w:ascii="Arial" w:hAnsi="Arial" w:cs="Arial"/>
          <w:b/>
          <w:sz w:val="22"/>
          <w:szCs w:val="22"/>
        </w:rPr>
        <w:t>Luthuli</w:t>
      </w:r>
      <w:r w:rsidRPr="002C11B7">
        <w:rPr>
          <w:rFonts w:ascii="Arial" w:hAnsi="Arial" w:cs="Arial"/>
          <w:b/>
          <w:bCs/>
          <w:sz w:val="22"/>
          <w:szCs w:val="22"/>
        </w:rPr>
        <w:t xml:space="preserve"> (IFP) to ask the Minister of Finance</w:t>
      </w:r>
      <w:r w:rsidR="00FB5912" w:rsidRPr="002C11B7">
        <w:rPr>
          <w:rFonts w:ascii="Arial" w:hAnsi="Arial" w:cs="Arial"/>
          <w:b/>
          <w:bCs/>
          <w:sz w:val="22"/>
          <w:szCs w:val="22"/>
        </w:rPr>
        <w:fldChar w:fldCharType="begin"/>
      </w:r>
      <w:r w:rsidRPr="002C11B7">
        <w:rPr>
          <w:rFonts w:ascii="Arial" w:hAnsi="Arial" w:cs="Arial"/>
          <w:sz w:val="22"/>
          <w:szCs w:val="22"/>
        </w:rPr>
        <w:instrText xml:space="preserve"> XE "</w:instrText>
      </w:r>
      <w:r w:rsidRPr="002C11B7">
        <w:rPr>
          <w:rFonts w:ascii="Arial" w:hAnsi="Arial" w:cs="Arial"/>
          <w:b/>
          <w:bCs/>
          <w:sz w:val="22"/>
          <w:szCs w:val="22"/>
        </w:rPr>
        <w:instrText>Finance</w:instrText>
      </w:r>
      <w:r w:rsidRPr="002C11B7">
        <w:rPr>
          <w:rFonts w:ascii="Arial" w:hAnsi="Arial" w:cs="Arial"/>
          <w:sz w:val="22"/>
          <w:szCs w:val="22"/>
        </w:rPr>
        <w:instrText xml:space="preserve">" </w:instrText>
      </w:r>
      <w:r w:rsidR="00FB5912" w:rsidRPr="002C11B7">
        <w:rPr>
          <w:rFonts w:ascii="Arial" w:hAnsi="Arial" w:cs="Arial"/>
          <w:b/>
          <w:bCs/>
          <w:sz w:val="22"/>
          <w:szCs w:val="22"/>
        </w:rPr>
        <w:fldChar w:fldCharType="end"/>
      </w:r>
      <w:r w:rsidRPr="002C11B7">
        <w:rPr>
          <w:rFonts w:ascii="Arial" w:hAnsi="Arial" w:cs="Arial"/>
          <w:b/>
          <w:bCs/>
          <w:sz w:val="22"/>
          <w:szCs w:val="22"/>
        </w:rPr>
        <w:t>:</w:t>
      </w:r>
    </w:p>
    <w:p w:rsidR="003E23B9" w:rsidRPr="002C11B7" w:rsidRDefault="003E23B9" w:rsidP="002C11B7">
      <w:pPr>
        <w:spacing w:before="100" w:beforeAutospacing="1" w:after="100" w:afterAutospacing="1" w:line="276" w:lineRule="auto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C11B7">
        <w:rPr>
          <w:rFonts w:ascii="Arial" w:hAnsi="Arial" w:cs="Arial"/>
          <w:sz w:val="22"/>
          <w:szCs w:val="22"/>
        </w:rPr>
        <w:t>(1)</w:t>
      </w:r>
      <w:r w:rsidRPr="002C11B7">
        <w:rPr>
          <w:rFonts w:ascii="Arial" w:hAnsi="Arial" w:cs="Arial"/>
          <w:sz w:val="22"/>
          <w:szCs w:val="22"/>
        </w:rPr>
        <w:tab/>
        <w:t>Whether, with the understanding from the New Development Bank (NDB) and the headquarters in Shanghai that South African NDB five-year country partnership plan will be adopted within six months of the finalisation of the NDB five-year strategic plan, there will be a multi-stakeholder engagement with the public and/or civil society on the Republic’s partnership plan; if not, why not; if so,</w:t>
      </w:r>
    </w:p>
    <w:p w:rsidR="003E23B9" w:rsidRPr="00196B03" w:rsidRDefault="003E23B9" w:rsidP="002C11B7">
      <w:pPr>
        <w:spacing w:before="100" w:beforeAutospacing="1" w:line="276" w:lineRule="auto"/>
        <w:ind w:left="1440" w:right="26" w:hanging="720"/>
        <w:jc w:val="both"/>
        <w:outlineLvl w:val="0"/>
      </w:pPr>
      <w:r w:rsidRPr="002C11B7">
        <w:rPr>
          <w:rFonts w:ascii="Arial" w:hAnsi="Arial" w:cs="Arial"/>
          <w:sz w:val="22"/>
          <w:szCs w:val="22"/>
        </w:rPr>
        <w:t>(2)</w:t>
      </w:r>
      <w:r w:rsidRPr="002C11B7">
        <w:rPr>
          <w:rFonts w:ascii="Arial" w:hAnsi="Arial" w:cs="Arial"/>
          <w:sz w:val="22"/>
          <w:szCs w:val="22"/>
        </w:rPr>
        <w:tab/>
        <w:t>whether he will furnish Inkosi B N Luthuli with the first five-year South Africa country partnership Plan 2016-21, which has not been made available; if not, what is the position in this regard; if so, was public multi-stakeholder engagement made?</w:t>
      </w:r>
      <w:r w:rsidRPr="002C11B7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6B03">
        <w:rPr>
          <w:color w:val="000000"/>
          <w:sz w:val="20"/>
        </w:rPr>
        <w:t>NW2661E</w:t>
      </w:r>
    </w:p>
    <w:p w:rsidR="00A310E0" w:rsidRPr="00D51860" w:rsidRDefault="00A310E0" w:rsidP="005F3E3B">
      <w:pPr>
        <w:ind w:left="709" w:right="26" w:firstLine="11"/>
        <w:jc w:val="both"/>
        <w:rPr>
          <w:rFonts w:ascii="Arial" w:hAnsi="Arial" w:cs="Arial"/>
          <w:sz w:val="22"/>
          <w:szCs w:val="22"/>
        </w:rPr>
      </w:pPr>
    </w:p>
    <w:p w:rsidR="00951562" w:rsidRDefault="00761654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>REPLY</w:t>
      </w:r>
    </w:p>
    <w:p w:rsidR="003A0088" w:rsidRPr="007168A3" w:rsidRDefault="00A22280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168A3">
        <w:rPr>
          <w:rFonts w:ascii="Arial" w:hAnsi="Arial" w:cs="Arial"/>
          <w:sz w:val="22"/>
          <w:szCs w:val="22"/>
        </w:rPr>
        <w:t xml:space="preserve">The work of the NDB is guided by its General Strategy. </w:t>
      </w:r>
      <w:r w:rsidR="003A0088" w:rsidRPr="007168A3">
        <w:rPr>
          <w:rFonts w:ascii="Arial" w:hAnsi="Arial" w:cs="Arial"/>
          <w:sz w:val="22"/>
          <w:szCs w:val="22"/>
        </w:rPr>
        <w:t xml:space="preserve">The first General Strategy was for the period 2017 to 2021. </w:t>
      </w:r>
      <w:r w:rsidRPr="007168A3">
        <w:rPr>
          <w:rFonts w:ascii="Arial" w:hAnsi="Arial" w:cs="Arial"/>
          <w:sz w:val="22"/>
          <w:szCs w:val="22"/>
        </w:rPr>
        <w:t>The Bank has recent</w:t>
      </w:r>
      <w:r w:rsidR="009521ED" w:rsidRPr="007168A3">
        <w:rPr>
          <w:rFonts w:ascii="Arial" w:hAnsi="Arial" w:cs="Arial"/>
          <w:sz w:val="22"/>
          <w:szCs w:val="22"/>
        </w:rPr>
        <w:t>ly</w:t>
      </w:r>
      <w:r w:rsidRPr="007168A3">
        <w:rPr>
          <w:rFonts w:ascii="Arial" w:hAnsi="Arial" w:cs="Arial"/>
          <w:sz w:val="22"/>
          <w:szCs w:val="22"/>
        </w:rPr>
        <w:t xml:space="preserve"> approved its </w:t>
      </w:r>
      <w:r w:rsidR="003A0088" w:rsidRPr="007168A3">
        <w:rPr>
          <w:rFonts w:ascii="Arial" w:hAnsi="Arial" w:cs="Arial"/>
          <w:sz w:val="22"/>
          <w:szCs w:val="22"/>
        </w:rPr>
        <w:t xml:space="preserve">second </w:t>
      </w:r>
      <w:r w:rsidRPr="007168A3">
        <w:rPr>
          <w:rFonts w:ascii="Arial" w:hAnsi="Arial" w:cs="Arial"/>
          <w:sz w:val="22"/>
          <w:szCs w:val="22"/>
        </w:rPr>
        <w:t>General Strategy for the period 2022 to 2026. The National Treasury commen</w:t>
      </w:r>
      <w:r w:rsidR="00480345">
        <w:rPr>
          <w:rFonts w:ascii="Arial" w:hAnsi="Arial" w:cs="Arial"/>
          <w:sz w:val="22"/>
          <w:szCs w:val="22"/>
        </w:rPr>
        <w:t>t</w:t>
      </w:r>
      <w:r w:rsidRPr="007168A3">
        <w:rPr>
          <w:rFonts w:ascii="Arial" w:hAnsi="Arial" w:cs="Arial"/>
          <w:sz w:val="22"/>
          <w:szCs w:val="22"/>
        </w:rPr>
        <w:t>ed and contributed to the finalization of the Bank’s</w:t>
      </w:r>
      <w:r w:rsidR="003A0088" w:rsidRPr="007168A3">
        <w:rPr>
          <w:rFonts w:ascii="Arial" w:hAnsi="Arial" w:cs="Arial"/>
          <w:sz w:val="22"/>
          <w:szCs w:val="22"/>
        </w:rPr>
        <w:t xml:space="preserve"> </w:t>
      </w:r>
      <w:r w:rsidR="009521ED" w:rsidRPr="007168A3">
        <w:rPr>
          <w:rFonts w:ascii="Arial" w:hAnsi="Arial" w:cs="Arial"/>
          <w:sz w:val="22"/>
          <w:szCs w:val="22"/>
        </w:rPr>
        <w:t xml:space="preserve">second </w:t>
      </w:r>
      <w:r w:rsidR="003A0088" w:rsidRPr="007168A3">
        <w:rPr>
          <w:rFonts w:ascii="Arial" w:hAnsi="Arial" w:cs="Arial"/>
          <w:sz w:val="22"/>
          <w:szCs w:val="22"/>
        </w:rPr>
        <w:t xml:space="preserve">General Strategy. </w:t>
      </w:r>
    </w:p>
    <w:p w:rsidR="009521ED" w:rsidRPr="007168A3" w:rsidRDefault="003A0088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168A3">
        <w:rPr>
          <w:rFonts w:ascii="Arial" w:hAnsi="Arial" w:cs="Arial"/>
          <w:sz w:val="22"/>
          <w:szCs w:val="22"/>
        </w:rPr>
        <w:t xml:space="preserve">The Bank has not yet finalized its policy on member country partnership </w:t>
      </w:r>
      <w:r w:rsidR="00447E06" w:rsidRPr="007168A3">
        <w:rPr>
          <w:rFonts w:ascii="Arial" w:hAnsi="Arial" w:cs="Arial"/>
          <w:sz w:val="22"/>
          <w:szCs w:val="22"/>
        </w:rPr>
        <w:t>plans</w:t>
      </w:r>
      <w:r w:rsidRPr="007168A3">
        <w:rPr>
          <w:rFonts w:ascii="Arial" w:hAnsi="Arial" w:cs="Arial"/>
          <w:sz w:val="22"/>
          <w:szCs w:val="22"/>
        </w:rPr>
        <w:t xml:space="preserve">. </w:t>
      </w:r>
      <w:r w:rsidR="008070E2" w:rsidRPr="007168A3">
        <w:rPr>
          <w:rFonts w:ascii="Arial" w:hAnsi="Arial" w:cs="Arial"/>
          <w:sz w:val="22"/>
          <w:szCs w:val="22"/>
        </w:rPr>
        <w:t xml:space="preserve">This policy will set out the relationship between the Bank and its member countries.  </w:t>
      </w:r>
    </w:p>
    <w:p w:rsidR="00A22280" w:rsidRDefault="009521ED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168A3">
        <w:rPr>
          <w:rFonts w:ascii="Arial" w:hAnsi="Arial" w:cs="Arial"/>
          <w:sz w:val="22"/>
          <w:szCs w:val="22"/>
        </w:rPr>
        <w:t xml:space="preserve">The Honourable </w:t>
      </w:r>
      <w:r w:rsidR="00500C86" w:rsidRPr="007168A3">
        <w:rPr>
          <w:rFonts w:ascii="Arial" w:hAnsi="Arial" w:cs="Arial"/>
          <w:sz w:val="22"/>
          <w:szCs w:val="22"/>
        </w:rPr>
        <w:t xml:space="preserve">Member </w:t>
      </w:r>
      <w:r w:rsidRPr="007168A3">
        <w:rPr>
          <w:rFonts w:ascii="Arial" w:hAnsi="Arial" w:cs="Arial"/>
          <w:sz w:val="22"/>
          <w:szCs w:val="22"/>
        </w:rPr>
        <w:t>can access the Bank’s General Strategy on the Bank’s website</w:t>
      </w:r>
      <w:r w:rsidR="00ED320F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ED320F" w:rsidRPr="00991FA1">
          <w:rPr>
            <w:rStyle w:val="Hyperlink"/>
            <w:rFonts w:ascii="Arial" w:hAnsi="Arial" w:cs="Arial"/>
            <w:sz w:val="22"/>
            <w:szCs w:val="22"/>
          </w:rPr>
          <w:t>https://www.ndb.int/about-us/strategy/strategy/</w:t>
        </w:r>
      </w:hyperlink>
      <w:r w:rsidR="00ED320F">
        <w:rPr>
          <w:rFonts w:ascii="Arial" w:hAnsi="Arial" w:cs="Arial"/>
          <w:sz w:val="22"/>
          <w:szCs w:val="22"/>
        </w:rPr>
        <w:t>)</w:t>
      </w:r>
      <w:r w:rsidRPr="007168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0088">
        <w:rPr>
          <w:rFonts w:ascii="Arial" w:hAnsi="Arial" w:cs="Arial"/>
          <w:b/>
          <w:sz w:val="22"/>
          <w:szCs w:val="22"/>
        </w:rPr>
        <w:t xml:space="preserve">   </w:t>
      </w:r>
      <w:r w:rsidR="00A22280">
        <w:rPr>
          <w:rFonts w:ascii="Arial" w:hAnsi="Arial" w:cs="Arial"/>
          <w:b/>
          <w:sz w:val="22"/>
          <w:szCs w:val="22"/>
        </w:rPr>
        <w:t xml:space="preserve">   </w:t>
      </w:r>
    </w:p>
    <w:p w:rsidR="00A22280" w:rsidRPr="00D51860" w:rsidRDefault="00A22280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51562" w:rsidRPr="00D51860" w:rsidRDefault="00951562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D0557" w:rsidRPr="00E130CF" w:rsidRDefault="007D0557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7D0557" w:rsidRPr="00E130CF" w:rsidSect="00D537FD">
      <w:footerReference w:type="default" r:id="rId9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C7" w:rsidRDefault="00AF53C7" w:rsidP="00380E88">
      <w:r>
        <w:separator/>
      </w:r>
    </w:p>
  </w:endnote>
  <w:endnote w:type="continuationSeparator" w:id="0">
    <w:p w:rsidR="00AF53C7" w:rsidRDefault="00AF53C7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FB5912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AF5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C7" w:rsidRDefault="00AF53C7" w:rsidP="00380E88">
      <w:r>
        <w:separator/>
      </w:r>
    </w:p>
  </w:footnote>
  <w:footnote w:type="continuationSeparator" w:id="0">
    <w:p w:rsidR="00AF53C7" w:rsidRDefault="00AF53C7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6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kwNKgFAFwB4rwtAAAA"/>
  </w:docVars>
  <w:rsids>
    <w:rsidRoot w:val="00063E28"/>
    <w:rsid w:val="000054AE"/>
    <w:rsid w:val="00005F25"/>
    <w:rsid w:val="00011016"/>
    <w:rsid w:val="00012A82"/>
    <w:rsid w:val="000147EE"/>
    <w:rsid w:val="00016A41"/>
    <w:rsid w:val="00017720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2CE8"/>
    <w:rsid w:val="000F37A4"/>
    <w:rsid w:val="000F3B14"/>
    <w:rsid w:val="000F45A0"/>
    <w:rsid w:val="000F5178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30348"/>
    <w:rsid w:val="00132CAF"/>
    <w:rsid w:val="00132CF0"/>
    <w:rsid w:val="001433AE"/>
    <w:rsid w:val="001436F1"/>
    <w:rsid w:val="0014441E"/>
    <w:rsid w:val="001463EE"/>
    <w:rsid w:val="00147193"/>
    <w:rsid w:val="00152144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0769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1753"/>
    <w:rsid w:val="00237B23"/>
    <w:rsid w:val="00251791"/>
    <w:rsid w:val="002565E0"/>
    <w:rsid w:val="00260251"/>
    <w:rsid w:val="00262F05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A4157"/>
    <w:rsid w:val="002A588E"/>
    <w:rsid w:val="002B3B25"/>
    <w:rsid w:val="002B7345"/>
    <w:rsid w:val="002C11B7"/>
    <w:rsid w:val="002D104B"/>
    <w:rsid w:val="002D10B3"/>
    <w:rsid w:val="002D2A4C"/>
    <w:rsid w:val="002D499A"/>
    <w:rsid w:val="002D54F7"/>
    <w:rsid w:val="002E4AA0"/>
    <w:rsid w:val="002F6E86"/>
    <w:rsid w:val="003005D2"/>
    <w:rsid w:val="00303F4E"/>
    <w:rsid w:val="00326CF2"/>
    <w:rsid w:val="003323CF"/>
    <w:rsid w:val="00333E63"/>
    <w:rsid w:val="003421BD"/>
    <w:rsid w:val="00344553"/>
    <w:rsid w:val="00345531"/>
    <w:rsid w:val="00346695"/>
    <w:rsid w:val="00351BF5"/>
    <w:rsid w:val="00354BA4"/>
    <w:rsid w:val="00370444"/>
    <w:rsid w:val="003707A7"/>
    <w:rsid w:val="00374DCE"/>
    <w:rsid w:val="0037795E"/>
    <w:rsid w:val="00380E88"/>
    <w:rsid w:val="003817F5"/>
    <w:rsid w:val="003845EF"/>
    <w:rsid w:val="00393919"/>
    <w:rsid w:val="003A0088"/>
    <w:rsid w:val="003A1411"/>
    <w:rsid w:val="003A5B00"/>
    <w:rsid w:val="003A6BD5"/>
    <w:rsid w:val="003B0336"/>
    <w:rsid w:val="003B0A2D"/>
    <w:rsid w:val="003B72D6"/>
    <w:rsid w:val="003C24F7"/>
    <w:rsid w:val="003C4E57"/>
    <w:rsid w:val="003D0E83"/>
    <w:rsid w:val="003D5A20"/>
    <w:rsid w:val="003D6E21"/>
    <w:rsid w:val="003E03B4"/>
    <w:rsid w:val="003E23B9"/>
    <w:rsid w:val="003E2711"/>
    <w:rsid w:val="003E6A8B"/>
    <w:rsid w:val="003F1329"/>
    <w:rsid w:val="003F6A56"/>
    <w:rsid w:val="004112AE"/>
    <w:rsid w:val="00413ABE"/>
    <w:rsid w:val="00413C95"/>
    <w:rsid w:val="00422EC6"/>
    <w:rsid w:val="004260E9"/>
    <w:rsid w:val="0042645C"/>
    <w:rsid w:val="00426C51"/>
    <w:rsid w:val="00426D08"/>
    <w:rsid w:val="00427ECA"/>
    <w:rsid w:val="0043065E"/>
    <w:rsid w:val="00433CC0"/>
    <w:rsid w:val="00435349"/>
    <w:rsid w:val="00435EA2"/>
    <w:rsid w:val="004373C8"/>
    <w:rsid w:val="00447E06"/>
    <w:rsid w:val="00453CF1"/>
    <w:rsid w:val="00455DF1"/>
    <w:rsid w:val="00461575"/>
    <w:rsid w:val="0046713E"/>
    <w:rsid w:val="004709BD"/>
    <w:rsid w:val="00472D86"/>
    <w:rsid w:val="00473446"/>
    <w:rsid w:val="00474BDC"/>
    <w:rsid w:val="00480345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4BFE"/>
    <w:rsid w:val="004D51F0"/>
    <w:rsid w:val="004D568A"/>
    <w:rsid w:val="004E3098"/>
    <w:rsid w:val="004E6E7D"/>
    <w:rsid w:val="004F43FB"/>
    <w:rsid w:val="00500C86"/>
    <w:rsid w:val="00503CF8"/>
    <w:rsid w:val="005062A3"/>
    <w:rsid w:val="00513747"/>
    <w:rsid w:val="00513A6D"/>
    <w:rsid w:val="005141B3"/>
    <w:rsid w:val="00517963"/>
    <w:rsid w:val="00522B65"/>
    <w:rsid w:val="005313B2"/>
    <w:rsid w:val="00532BB4"/>
    <w:rsid w:val="0053398C"/>
    <w:rsid w:val="00533BBC"/>
    <w:rsid w:val="00533C35"/>
    <w:rsid w:val="00534E1E"/>
    <w:rsid w:val="005378A9"/>
    <w:rsid w:val="00547158"/>
    <w:rsid w:val="00547F39"/>
    <w:rsid w:val="0055290F"/>
    <w:rsid w:val="00553EDC"/>
    <w:rsid w:val="00554C54"/>
    <w:rsid w:val="00566101"/>
    <w:rsid w:val="005706F1"/>
    <w:rsid w:val="00574E19"/>
    <w:rsid w:val="005801E0"/>
    <w:rsid w:val="005853FD"/>
    <w:rsid w:val="005A3443"/>
    <w:rsid w:val="005A4B7A"/>
    <w:rsid w:val="005B6F0A"/>
    <w:rsid w:val="005C0574"/>
    <w:rsid w:val="005D0154"/>
    <w:rsid w:val="005D556E"/>
    <w:rsid w:val="005E21D9"/>
    <w:rsid w:val="005E32E0"/>
    <w:rsid w:val="005E415D"/>
    <w:rsid w:val="005F05C1"/>
    <w:rsid w:val="005F11A2"/>
    <w:rsid w:val="005F3E3B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64D"/>
    <w:rsid w:val="00675635"/>
    <w:rsid w:val="00685058"/>
    <w:rsid w:val="00685F0E"/>
    <w:rsid w:val="00687D9E"/>
    <w:rsid w:val="00693A64"/>
    <w:rsid w:val="006951C6"/>
    <w:rsid w:val="006A1B24"/>
    <w:rsid w:val="006B61B0"/>
    <w:rsid w:val="006B7908"/>
    <w:rsid w:val="006C1C02"/>
    <w:rsid w:val="006C2191"/>
    <w:rsid w:val="006C2B5C"/>
    <w:rsid w:val="006C2D5C"/>
    <w:rsid w:val="006D1766"/>
    <w:rsid w:val="006D1B36"/>
    <w:rsid w:val="006D2C61"/>
    <w:rsid w:val="006D2F61"/>
    <w:rsid w:val="006D37C3"/>
    <w:rsid w:val="006D39E9"/>
    <w:rsid w:val="006F1B09"/>
    <w:rsid w:val="00704DC7"/>
    <w:rsid w:val="007118EA"/>
    <w:rsid w:val="00712545"/>
    <w:rsid w:val="00712E95"/>
    <w:rsid w:val="007168A3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4CEA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95246"/>
    <w:rsid w:val="00795856"/>
    <w:rsid w:val="007A32AF"/>
    <w:rsid w:val="007A78C0"/>
    <w:rsid w:val="007B1BA1"/>
    <w:rsid w:val="007B3BDB"/>
    <w:rsid w:val="007C3B62"/>
    <w:rsid w:val="007C44DF"/>
    <w:rsid w:val="007C4690"/>
    <w:rsid w:val="007C51AA"/>
    <w:rsid w:val="007C5A36"/>
    <w:rsid w:val="007D0557"/>
    <w:rsid w:val="007D25DF"/>
    <w:rsid w:val="007D4060"/>
    <w:rsid w:val="007E56A2"/>
    <w:rsid w:val="007E7A1C"/>
    <w:rsid w:val="007F18AA"/>
    <w:rsid w:val="007F439B"/>
    <w:rsid w:val="007F5C89"/>
    <w:rsid w:val="0080027D"/>
    <w:rsid w:val="00800B54"/>
    <w:rsid w:val="00803AC4"/>
    <w:rsid w:val="008070E2"/>
    <w:rsid w:val="00807B52"/>
    <w:rsid w:val="00811367"/>
    <w:rsid w:val="008125F7"/>
    <w:rsid w:val="00813FF0"/>
    <w:rsid w:val="00814CE4"/>
    <w:rsid w:val="008176A7"/>
    <w:rsid w:val="008205C8"/>
    <w:rsid w:val="008223D4"/>
    <w:rsid w:val="008270A1"/>
    <w:rsid w:val="008321A4"/>
    <w:rsid w:val="0084121D"/>
    <w:rsid w:val="00852DC3"/>
    <w:rsid w:val="008600E0"/>
    <w:rsid w:val="008631A7"/>
    <w:rsid w:val="008653CB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0489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1562"/>
    <w:rsid w:val="00951BE6"/>
    <w:rsid w:val="009521ED"/>
    <w:rsid w:val="00953363"/>
    <w:rsid w:val="00953F07"/>
    <w:rsid w:val="009548CB"/>
    <w:rsid w:val="0096007E"/>
    <w:rsid w:val="00960B82"/>
    <w:rsid w:val="00961C4F"/>
    <w:rsid w:val="00965E2A"/>
    <w:rsid w:val="009679C8"/>
    <w:rsid w:val="00972601"/>
    <w:rsid w:val="00976E83"/>
    <w:rsid w:val="0097786E"/>
    <w:rsid w:val="00977E9D"/>
    <w:rsid w:val="00985848"/>
    <w:rsid w:val="00986C1B"/>
    <w:rsid w:val="00987BC9"/>
    <w:rsid w:val="0099170A"/>
    <w:rsid w:val="009932FB"/>
    <w:rsid w:val="009A18A7"/>
    <w:rsid w:val="009A1B65"/>
    <w:rsid w:val="009C45D6"/>
    <w:rsid w:val="009C6567"/>
    <w:rsid w:val="009C72B2"/>
    <w:rsid w:val="009E1AB2"/>
    <w:rsid w:val="009E24E9"/>
    <w:rsid w:val="009F2415"/>
    <w:rsid w:val="009F480A"/>
    <w:rsid w:val="00A02200"/>
    <w:rsid w:val="00A02793"/>
    <w:rsid w:val="00A04163"/>
    <w:rsid w:val="00A06A31"/>
    <w:rsid w:val="00A15D3C"/>
    <w:rsid w:val="00A1736D"/>
    <w:rsid w:val="00A22280"/>
    <w:rsid w:val="00A23A3E"/>
    <w:rsid w:val="00A310E0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F03"/>
    <w:rsid w:val="00AD00CE"/>
    <w:rsid w:val="00AD1B6E"/>
    <w:rsid w:val="00AD2B89"/>
    <w:rsid w:val="00AD5C9B"/>
    <w:rsid w:val="00AE07DE"/>
    <w:rsid w:val="00AE29F6"/>
    <w:rsid w:val="00AF53C7"/>
    <w:rsid w:val="00AF70A9"/>
    <w:rsid w:val="00B03AF4"/>
    <w:rsid w:val="00B03DD6"/>
    <w:rsid w:val="00B1117F"/>
    <w:rsid w:val="00B111EF"/>
    <w:rsid w:val="00B13B30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87344"/>
    <w:rsid w:val="00B913C7"/>
    <w:rsid w:val="00B936E9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5A57"/>
    <w:rsid w:val="00C77F83"/>
    <w:rsid w:val="00C87C5C"/>
    <w:rsid w:val="00C905A7"/>
    <w:rsid w:val="00C93C7E"/>
    <w:rsid w:val="00CB034C"/>
    <w:rsid w:val="00CB4FDB"/>
    <w:rsid w:val="00CB51AD"/>
    <w:rsid w:val="00CC0640"/>
    <w:rsid w:val="00CC2F3E"/>
    <w:rsid w:val="00CC392D"/>
    <w:rsid w:val="00CC7673"/>
    <w:rsid w:val="00CD6ED9"/>
    <w:rsid w:val="00CE0468"/>
    <w:rsid w:val="00CF097E"/>
    <w:rsid w:val="00CF78B1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1860"/>
    <w:rsid w:val="00D537FD"/>
    <w:rsid w:val="00D61422"/>
    <w:rsid w:val="00D65933"/>
    <w:rsid w:val="00D709E4"/>
    <w:rsid w:val="00D74F80"/>
    <w:rsid w:val="00D761DC"/>
    <w:rsid w:val="00D90B3F"/>
    <w:rsid w:val="00DA46AF"/>
    <w:rsid w:val="00DB2463"/>
    <w:rsid w:val="00DC769E"/>
    <w:rsid w:val="00DC76EF"/>
    <w:rsid w:val="00DD0F3E"/>
    <w:rsid w:val="00DD2A0D"/>
    <w:rsid w:val="00DD5296"/>
    <w:rsid w:val="00DE122E"/>
    <w:rsid w:val="00DE3CBB"/>
    <w:rsid w:val="00DE4CCE"/>
    <w:rsid w:val="00DE56AD"/>
    <w:rsid w:val="00DE76CB"/>
    <w:rsid w:val="00DF0D26"/>
    <w:rsid w:val="00DF4200"/>
    <w:rsid w:val="00DF746E"/>
    <w:rsid w:val="00DF7D10"/>
    <w:rsid w:val="00E01FF6"/>
    <w:rsid w:val="00E0626A"/>
    <w:rsid w:val="00E063FF"/>
    <w:rsid w:val="00E103FB"/>
    <w:rsid w:val="00E130CF"/>
    <w:rsid w:val="00E150D2"/>
    <w:rsid w:val="00E1520C"/>
    <w:rsid w:val="00E202D4"/>
    <w:rsid w:val="00E35140"/>
    <w:rsid w:val="00E359AC"/>
    <w:rsid w:val="00E376D0"/>
    <w:rsid w:val="00E37A36"/>
    <w:rsid w:val="00E42AEE"/>
    <w:rsid w:val="00E43A5D"/>
    <w:rsid w:val="00E4672E"/>
    <w:rsid w:val="00E533D0"/>
    <w:rsid w:val="00E55071"/>
    <w:rsid w:val="00E57DDD"/>
    <w:rsid w:val="00E60E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20F"/>
    <w:rsid w:val="00ED3A3C"/>
    <w:rsid w:val="00EE2E7B"/>
    <w:rsid w:val="00EE65D7"/>
    <w:rsid w:val="00EE7CEF"/>
    <w:rsid w:val="00EE7DD6"/>
    <w:rsid w:val="00EF5BB4"/>
    <w:rsid w:val="00F01FD1"/>
    <w:rsid w:val="00F03C60"/>
    <w:rsid w:val="00F04D43"/>
    <w:rsid w:val="00F05CB1"/>
    <w:rsid w:val="00F06A25"/>
    <w:rsid w:val="00F1421B"/>
    <w:rsid w:val="00F17B2E"/>
    <w:rsid w:val="00F201B8"/>
    <w:rsid w:val="00F23EAB"/>
    <w:rsid w:val="00F267D9"/>
    <w:rsid w:val="00F27B12"/>
    <w:rsid w:val="00F33FD4"/>
    <w:rsid w:val="00F35296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B0A2F"/>
    <w:rsid w:val="00FB0ABC"/>
    <w:rsid w:val="00FB5217"/>
    <w:rsid w:val="00FB5912"/>
    <w:rsid w:val="00FB5B3F"/>
    <w:rsid w:val="00FC2064"/>
    <w:rsid w:val="00FC2209"/>
    <w:rsid w:val="00FC224A"/>
    <w:rsid w:val="00FC2A11"/>
    <w:rsid w:val="00FC4E03"/>
    <w:rsid w:val="00FD137D"/>
    <w:rsid w:val="00FD2E66"/>
    <w:rsid w:val="00FD4700"/>
    <w:rsid w:val="00FD595E"/>
    <w:rsid w:val="00FE03B0"/>
    <w:rsid w:val="00FE0ABD"/>
    <w:rsid w:val="00FE12F0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2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b.int/about-us/strategy/strate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A628-91EC-4086-8857-C12FB1C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2022-06-10T13:13:00Z</cp:lastPrinted>
  <dcterms:created xsi:type="dcterms:W3CDTF">2022-07-08T07:39:00Z</dcterms:created>
  <dcterms:modified xsi:type="dcterms:W3CDTF">2022-07-08T07:39:00Z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