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bookmarkStart w:id="0" w:name="_GoBack"/>
      <w:bookmarkEnd w:id="0"/>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Default="006F2271" w:rsidP="00F56FF0">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4B3CA8" w:rsidRPr="005A2F75" w:rsidRDefault="004B3CA8" w:rsidP="00F56FF0">
      <w:pPr>
        <w:spacing w:line="360" w:lineRule="auto"/>
        <w:jc w:val="center"/>
        <w:rPr>
          <w:rFonts w:ascii="Trebuchet MS" w:hAnsi="Trebuchet MS"/>
          <w:sz w:val="18"/>
          <w:szCs w:val="18"/>
        </w:rPr>
      </w:pPr>
      <w:r>
        <w:rPr>
          <w:rFonts w:ascii="Trebuchet MS" w:hAnsi="Trebuchet MS"/>
          <w:sz w:val="18"/>
          <w:szCs w:val="18"/>
        </w:rPr>
        <w:t>Lungisile.Pakati@energy.gov.za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proofErr w:type="spellStart"/>
      <w:r w:rsidR="00FC3E1A">
        <w:rPr>
          <w:rFonts w:ascii="Arial Narrow" w:hAnsi="Arial Narrow" w:cs="Tunga"/>
          <w:b/>
          <w:sz w:val="24"/>
          <w:szCs w:val="24"/>
          <w:lang w:val="fr-FR"/>
        </w:rPr>
        <w:t>Assembly</w:t>
      </w:r>
      <w:proofErr w:type="spellEnd"/>
      <w:r w:rsidR="0099288F" w:rsidRPr="003757A6">
        <w:rPr>
          <w:rFonts w:ascii="Arial Narrow" w:hAnsi="Arial Narrow" w:cs="Tunga"/>
          <w:b/>
          <w:sz w:val="24"/>
          <w:szCs w:val="24"/>
          <w:lang w:val="fr-FR"/>
        </w:rPr>
        <w:t xml:space="preserve"> </w:t>
      </w:r>
      <w:r w:rsidR="00B25278">
        <w:rPr>
          <w:rFonts w:ascii="Arial Narrow" w:hAnsi="Arial Narrow" w:cs="Tunga"/>
          <w:b/>
          <w:sz w:val="24"/>
          <w:szCs w:val="24"/>
          <w:lang w:val="fr-FR"/>
        </w:rPr>
        <w:t>Question</w:t>
      </w:r>
      <w:r w:rsidR="002574AB" w:rsidRPr="003757A6">
        <w:rPr>
          <w:rFonts w:ascii="Arial Narrow" w:hAnsi="Arial Narrow" w:cs="Tunga"/>
          <w:b/>
          <w:sz w:val="24"/>
          <w:szCs w:val="24"/>
          <w:lang w:val="fr-FR"/>
        </w:rPr>
        <w:t xml:space="preserve">: </w:t>
      </w:r>
      <w:r w:rsidR="00FD5DCF">
        <w:rPr>
          <w:rFonts w:ascii="Arial Narrow" w:hAnsi="Arial Narrow"/>
          <w:b/>
        </w:rPr>
        <w:t>2245</w:t>
      </w:r>
    </w:p>
    <w:p w:rsidR="00FD5DCF" w:rsidRPr="00FD5DCF" w:rsidRDefault="00FD5DCF" w:rsidP="00FD5DCF">
      <w:pPr>
        <w:spacing w:after="0" w:line="240" w:lineRule="auto"/>
        <w:jc w:val="both"/>
        <w:rPr>
          <w:rFonts w:ascii="Arial Narrow" w:hAnsi="Arial Narrow" w:cs="Tunga"/>
          <w:b/>
          <w:sz w:val="24"/>
          <w:szCs w:val="24"/>
          <w:lang w:val="en-ZA"/>
        </w:rPr>
      </w:pPr>
      <w:r w:rsidRPr="00FD5DCF">
        <w:rPr>
          <w:rFonts w:ascii="Arial Narrow" w:hAnsi="Arial Narrow" w:cs="Tunga"/>
          <w:b/>
          <w:sz w:val="24"/>
          <w:szCs w:val="24"/>
          <w:lang w:val="en-ZA"/>
        </w:rPr>
        <w:t>Mr G R Davis (DA) to ask the Minister of Energy:</w:t>
      </w:r>
    </w:p>
    <w:p w:rsidR="00FD5DCF" w:rsidRPr="00FD5DCF" w:rsidRDefault="00FD5DCF" w:rsidP="00FD5DCF">
      <w:pPr>
        <w:spacing w:after="0" w:line="240" w:lineRule="auto"/>
        <w:jc w:val="both"/>
        <w:rPr>
          <w:rFonts w:ascii="Arial Narrow" w:hAnsi="Arial Narrow" w:cs="Tunga"/>
          <w:sz w:val="24"/>
          <w:szCs w:val="24"/>
          <w:lang w:val="en-ZA"/>
        </w:rPr>
      </w:pPr>
    </w:p>
    <w:p w:rsidR="00FD5DCF" w:rsidRDefault="00FD5DCF" w:rsidP="00FD5DCF">
      <w:pPr>
        <w:pStyle w:val="ListParagraph"/>
        <w:numPr>
          <w:ilvl w:val="0"/>
          <w:numId w:val="44"/>
        </w:numPr>
        <w:spacing w:after="0" w:line="240" w:lineRule="auto"/>
        <w:jc w:val="both"/>
        <w:rPr>
          <w:rFonts w:ascii="Arial Narrow" w:hAnsi="Arial Narrow" w:cs="Tunga"/>
          <w:sz w:val="24"/>
          <w:szCs w:val="24"/>
          <w:lang w:val="en-ZA"/>
        </w:rPr>
      </w:pPr>
      <w:r w:rsidRPr="00FD5DCF">
        <w:rPr>
          <w:rFonts w:ascii="Arial Narrow" w:hAnsi="Arial Narrow" w:cs="Tunga"/>
          <w:sz w:val="24"/>
          <w:szCs w:val="24"/>
          <w:lang w:val="en-ZA"/>
        </w:rPr>
        <w:t>Whether the sale of South Africa’s strategic fuel reserves were discussed at the training programmes hosted by a certain company (name furnished) in Rotterdam and London from 19 March 2017 to 1 April 2017; if so, what are the full details of the discussions;</w:t>
      </w:r>
    </w:p>
    <w:p w:rsidR="00D80BA0" w:rsidRDefault="00D80BA0" w:rsidP="00D80BA0">
      <w:pPr>
        <w:spacing w:after="0" w:line="240" w:lineRule="auto"/>
        <w:jc w:val="both"/>
        <w:rPr>
          <w:rFonts w:ascii="Arial Narrow" w:hAnsi="Arial Narrow" w:cs="Tunga"/>
          <w:sz w:val="24"/>
          <w:szCs w:val="24"/>
          <w:lang w:val="en-ZA"/>
        </w:rPr>
      </w:pPr>
    </w:p>
    <w:p w:rsidR="00FD5DCF" w:rsidRDefault="00FD5DCF" w:rsidP="00FD5DCF">
      <w:pPr>
        <w:pStyle w:val="ListParagraph"/>
        <w:numPr>
          <w:ilvl w:val="0"/>
          <w:numId w:val="44"/>
        </w:numPr>
        <w:spacing w:after="0" w:line="240" w:lineRule="auto"/>
        <w:jc w:val="both"/>
        <w:rPr>
          <w:rFonts w:ascii="Arial Narrow" w:hAnsi="Arial Narrow" w:cs="Tunga"/>
          <w:sz w:val="24"/>
          <w:szCs w:val="24"/>
          <w:lang w:val="en-ZA"/>
        </w:rPr>
      </w:pPr>
      <w:r w:rsidRPr="00FD5DCF">
        <w:rPr>
          <w:rFonts w:ascii="Arial Narrow" w:hAnsi="Arial Narrow" w:cs="Tunga"/>
          <w:sz w:val="24"/>
          <w:szCs w:val="24"/>
          <w:lang w:val="en-ZA"/>
        </w:rPr>
        <w:t xml:space="preserve">whether he will furnish Mr G R Davis with a copy of the memorandum of understanding allegedly signed by the former Chief Executive Officer of the Central Energy Fund, Mr </w:t>
      </w:r>
      <w:proofErr w:type="spellStart"/>
      <w:r w:rsidRPr="00FD5DCF">
        <w:rPr>
          <w:rFonts w:ascii="Arial Narrow" w:hAnsi="Arial Narrow" w:cs="Tunga"/>
          <w:sz w:val="24"/>
          <w:szCs w:val="24"/>
          <w:lang w:val="en-ZA"/>
        </w:rPr>
        <w:t>Gerrit</w:t>
      </w:r>
      <w:proofErr w:type="spellEnd"/>
      <w:r w:rsidRPr="00FD5DCF">
        <w:rPr>
          <w:rFonts w:ascii="Arial Narrow" w:hAnsi="Arial Narrow" w:cs="Tunga"/>
          <w:sz w:val="24"/>
          <w:szCs w:val="24"/>
          <w:lang w:val="en-ZA"/>
        </w:rPr>
        <w:t xml:space="preserve"> </w:t>
      </w:r>
      <w:proofErr w:type="spellStart"/>
      <w:r w:rsidRPr="00FD5DCF">
        <w:rPr>
          <w:rFonts w:ascii="Arial Narrow" w:hAnsi="Arial Narrow" w:cs="Tunga"/>
          <w:sz w:val="24"/>
          <w:szCs w:val="24"/>
          <w:lang w:val="en-ZA"/>
        </w:rPr>
        <w:t>Bezuidenhout</w:t>
      </w:r>
      <w:proofErr w:type="spellEnd"/>
      <w:r w:rsidRPr="00FD5DCF">
        <w:rPr>
          <w:rFonts w:ascii="Arial Narrow" w:hAnsi="Arial Narrow" w:cs="Tunga"/>
          <w:sz w:val="24"/>
          <w:szCs w:val="24"/>
          <w:lang w:val="en-ZA"/>
        </w:rPr>
        <w:t>, while attending the training programmes;</w:t>
      </w:r>
    </w:p>
    <w:p w:rsidR="00FD5DCF" w:rsidRPr="00FD5DCF" w:rsidRDefault="00FD5DCF" w:rsidP="00FD5DCF">
      <w:pPr>
        <w:spacing w:after="0" w:line="240" w:lineRule="auto"/>
        <w:jc w:val="both"/>
        <w:rPr>
          <w:rFonts w:ascii="Arial Narrow" w:hAnsi="Arial Narrow" w:cs="Tunga"/>
          <w:sz w:val="24"/>
          <w:szCs w:val="24"/>
          <w:lang w:val="en-ZA"/>
        </w:rPr>
      </w:pPr>
    </w:p>
    <w:p w:rsidR="00FD5DCF" w:rsidRDefault="00FD5DCF" w:rsidP="00FD5DCF">
      <w:pPr>
        <w:pStyle w:val="ListParagraph"/>
        <w:numPr>
          <w:ilvl w:val="0"/>
          <w:numId w:val="44"/>
        </w:numPr>
        <w:spacing w:after="0" w:line="240" w:lineRule="auto"/>
        <w:jc w:val="both"/>
        <w:rPr>
          <w:rFonts w:ascii="Arial Narrow" w:hAnsi="Arial Narrow" w:cs="Tunga"/>
          <w:sz w:val="24"/>
          <w:szCs w:val="24"/>
          <w:lang w:val="en-ZA"/>
        </w:rPr>
      </w:pPr>
      <w:r w:rsidRPr="00FD5DCF">
        <w:rPr>
          <w:rFonts w:ascii="Arial Narrow" w:hAnsi="Arial Narrow" w:cs="Tunga"/>
          <w:sz w:val="24"/>
          <w:szCs w:val="24"/>
          <w:lang w:val="en-ZA"/>
        </w:rPr>
        <w:t>what are the details of the memorandum of understanding allegedly entered into by the specified person in terms of the (a) length of the agreement, (b) terms and conditions of the agreement, (c) amounts involved, (d) parties involved and (e) goods that form part of the agreement;</w:t>
      </w:r>
    </w:p>
    <w:p w:rsidR="00FD5DCF" w:rsidRPr="00FD5DCF" w:rsidRDefault="00FD5DCF" w:rsidP="00FD5DCF">
      <w:pPr>
        <w:spacing w:after="0" w:line="240" w:lineRule="auto"/>
        <w:jc w:val="both"/>
        <w:rPr>
          <w:rFonts w:ascii="Arial Narrow" w:hAnsi="Arial Narrow" w:cs="Tunga"/>
          <w:sz w:val="24"/>
          <w:szCs w:val="24"/>
          <w:lang w:val="en-ZA"/>
        </w:rPr>
      </w:pPr>
    </w:p>
    <w:p w:rsidR="00F771F5" w:rsidRPr="00DB210B" w:rsidRDefault="00FD5DCF" w:rsidP="00FD5DCF">
      <w:pPr>
        <w:pStyle w:val="ListParagraph"/>
        <w:numPr>
          <w:ilvl w:val="0"/>
          <w:numId w:val="44"/>
        </w:numPr>
        <w:spacing w:after="0" w:line="240" w:lineRule="auto"/>
        <w:jc w:val="both"/>
        <w:rPr>
          <w:rFonts w:ascii="Arial Narrow" w:hAnsi="Arial Narrow" w:cs="Tunga"/>
          <w:sz w:val="24"/>
          <w:szCs w:val="24"/>
          <w:lang w:val="en-ZA"/>
        </w:rPr>
      </w:pPr>
      <w:proofErr w:type="gramStart"/>
      <w:r w:rsidRPr="00DB210B">
        <w:rPr>
          <w:rFonts w:ascii="Arial Narrow" w:hAnsi="Arial Narrow" w:cs="Tunga"/>
          <w:sz w:val="24"/>
          <w:szCs w:val="24"/>
          <w:lang w:val="en-ZA"/>
        </w:rPr>
        <w:t>whether</w:t>
      </w:r>
      <w:proofErr w:type="gramEnd"/>
      <w:r w:rsidRPr="00DB210B">
        <w:rPr>
          <w:rFonts w:ascii="Arial Narrow" w:hAnsi="Arial Narrow" w:cs="Tunga"/>
          <w:sz w:val="24"/>
          <w:szCs w:val="24"/>
          <w:lang w:val="en-ZA"/>
        </w:rPr>
        <w:t xml:space="preserve"> the removal of international economic sanctions against the Islamic Republic of Iran formed part of the agreement?</w:t>
      </w:r>
      <w:r w:rsidR="00DB210B" w:rsidRPr="00DB210B">
        <w:rPr>
          <w:rFonts w:ascii="Arial Narrow" w:hAnsi="Arial Narrow" w:cs="Tunga"/>
          <w:sz w:val="24"/>
          <w:szCs w:val="24"/>
          <w:lang w:val="en-ZA"/>
        </w:rPr>
        <w:t xml:space="preserve"> </w:t>
      </w:r>
      <w:r w:rsidRPr="00DB210B">
        <w:rPr>
          <w:rFonts w:ascii="Arial Narrow" w:hAnsi="Arial Narrow" w:cs="Tunga"/>
          <w:sz w:val="24"/>
          <w:szCs w:val="24"/>
          <w:lang w:val="en-ZA"/>
        </w:rPr>
        <w:tab/>
      </w:r>
      <w:r w:rsidRPr="00DB210B">
        <w:rPr>
          <w:rFonts w:ascii="Arial Narrow" w:hAnsi="Arial Narrow" w:cs="Tunga"/>
          <w:sz w:val="24"/>
          <w:szCs w:val="24"/>
          <w:lang w:val="en-ZA"/>
        </w:rPr>
        <w:tab/>
        <w:t>NW2419E</w:t>
      </w:r>
    </w:p>
    <w:p w:rsidR="00FD5DCF" w:rsidRDefault="00FD5DCF" w:rsidP="000A245C">
      <w:pPr>
        <w:spacing w:after="0" w:line="240" w:lineRule="auto"/>
        <w:jc w:val="both"/>
        <w:rPr>
          <w:rFonts w:ascii="Arial Narrow" w:hAnsi="Arial Narrow" w:cs="Tunga"/>
          <w:sz w:val="24"/>
          <w:szCs w:val="24"/>
          <w:lang w:val="en-ZA"/>
        </w:rPr>
      </w:pPr>
    </w:p>
    <w:p w:rsidR="00DB210B" w:rsidRPr="00A909F7" w:rsidRDefault="00DB210B" w:rsidP="000A245C">
      <w:pPr>
        <w:spacing w:after="0" w:line="240" w:lineRule="auto"/>
        <w:jc w:val="both"/>
        <w:rPr>
          <w:rFonts w:ascii="Arial Narrow" w:hAnsi="Arial Narrow" w:cs="Tunga"/>
          <w:sz w:val="24"/>
          <w:szCs w:val="24"/>
          <w:lang w:val="en-ZA"/>
        </w:rPr>
      </w:pPr>
    </w:p>
    <w:p w:rsidR="00D65C59" w:rsidRDefault="00D65C59" w:rsidP="00D65C59">
      <w:pPr>
        <w:spacing w:after="0" w:line="240" w:lineRule="auto"/>
        <w:jc w:val="both"/>
        <w:rPr>
          <w:rFonts w:ascii="Arial Narrow" w:hAnsi="Arial Narrow" w:cs="Tunga"/>
          <w:b/>
          <w:sz w:val="24"/>
          <w:szCs w:val="24"/>
          <w:lang w:val="en-ZA"/>
        </w:rPr>
      </w:pPr>
      <w:r w:rsidRPr="00D65C59">
        <w:rPr>
          <w:rFonts w:ascii="Arial Narrow" w:hAnsi="Arial Narrow" w:cs="Tunga"/>
          <w:b/>
          <w:sz w:val="24"/>
          <w:szCs w:val="24"/>
          <w:lang w:val="en-ZA"/>
        </w:rPr>
        <w:t>Reply:</w:t>
      </w:r>
    </w:p>
    <w:p w:rsidR="00D80BA0" w:rsidRDefault="00D80BA0" w:rsidP="00D65C59">
      <w:pPr>
        <w:spacing w:after="0" w:line="240" w:lineRule="auto"/>
        <w:jc w:val="both"/>
        <w:rPr>
          <w:rFonts w:ascii="Arial Narrow" w:hAnsi="Arial Narrow" w:cs="Tunga"/>
          <w:b/>
          <w:sz w:val="24"/>
          <w:szCs w:val="24"/>
          <w:lang w:val="en-ZA"/>
        </w:rPr>
      </w:pPr>
    </w:p>
    <w:p w:rsidR="00D80BA0" w:rsidRPr="0098766D" w:rsidRDefault="00537B32" w:rsidP="00D80BA0">
      <w:pPr>
        <w:pStyle w:val="ListParagraph"/>
        <w:numPr>
          <w:ilvl w:val="0"/>
          <w:numId w:val="49"/>
        </w:numPr>
        <w:spacing w:after="0" w:line="240" w:lineRule="auto"/>
        <w:jc w:val="both"/>
        <w:rPr>
          <w:rFonts w:ascii="Arial Narrow" w:hAnsi="Arial Narrow" w:cs="Tunga"/>
          <w:b/>
          <w:sz w:val="24"/>
          <w:szCs w:val="24"/>
          <w:lang w:val="en-ZA"/>
        </w:rPr>
      </w:pPr>
      <w:r>
        <w:rPr>
          <w:rFonts w:ascii="Arial Narrow" w:hAnsi="Arial Narrow" w:cs="Tunga"/>
          <w:b/>
          <w:sz w:val="24"/>
          <w:szCs w:val="24"/>
          <w:lang w:val="en-ZA"/>
        </w:rPr>
        <w:t>Our records reflect that in 2017 there was</w:t>
      </w:r>
      <w:r w:rsidR="00486E5B" w:rsidRPr="0098766D">
        <w:rPr>
          <w:rFonts w:ascii="Arial Narrow" w:hAnsi="Arial Narrow" w:cs="Tunga"/>
          <w:b/>
          <w:sz w:val="24"/>
          <w:szCs w:val="24"/>
          <w:lang w:val="en-ZA"/>
        </w:rPr>
        <w:t xml:space="preserve"> </w:t>
      </w:r>
      <w:r>
        <w:rPr>
          <w:rFonts w:ascii="Arial Narrow" w:hAnsi="Arial Narrow" w:cs="Tunga"/>
          <w:b/>
          <w:sz w:val="24"/>
          <w:szCs w:val="24"/>
          <w:lang w:val="en-ZA"/>
        </w:rPr>
        <w:t xml:space="preserve">a request for officials to undertake a </w:t>
      </w:r>
      <w:r w:rsidR="00486E5B" w:rsidRPr="0098766D">
        <w:rPr>
          <w:rFonts w:ascii="Arial Narrow" w:hAnsi="Arial Narrow" w:cs="Tunga"/>
          <w:b/>
          <w:sz w:val="24"/>
          <w:szCs w:val="24"/>
          <w:lang w:val="en-ZA"/>
        </w:rPr>
        <w:t>training programme</w:t>
      </w:r>
      <w:r w:rsidR="00D80BA0" w:rsidRPr="0098766D">
        <w:rPr>
          <w:rFonts w:ascii="Arial Narrow" w:hAnsi="Arial Narrow" w:cs="Tunga"/>
          <w:b/>
          <w:sz w:val="24"/>
          <w:szCs w:val="24"/>
          <w:lang w:val="en-ZA"/>
        </w:rPr>
        <w:t xml:space="preserve"> </w:t>
      </w:r>
      <w:r>
        <w:rPr>
          <w:rFonts w:ascii="Arial Narrow" w:hAnsi="Arial Narrow" w:cs="Tunga"/>
          <w:b/>
          <w:sz w:val="24"/>
          <w:szCs w:val="24"/>
          <w:lang w:val="en-ZA"/>
        </w:rPr>
        <w:t xml:space="preserve">offered </w:t>
      </w:r>
      <w:r w:rsidR="00D80BA0" w:rsidRPr="0098766D">
        <w:rPr>
          <w:rFonts w:ascii="Arial Narrow" w:hAnsi="Arial Narrow" w:cs="Tunga"/>
          <w:b/>
          <w:sz w:val="24"/>
          <w:szCs w:val="24"/>
          <w:lang w:val="en-ZA"/>
        </w:rPr>
        <w:t xml:space="preserve">by </w:t>
      </w:r>
      <w:r w:rsidR="00486E5B" w:rsidRPr="0098766D">
        <w:rPr>
          <w:rFonts w:ascii="Arial Narrow" w:hAnsi="Arial Narrow" w:cs="Tunga"/>
          <w:b/>
          <w:sz w:val="24"/>
          <w:szCs w:val="24"/>
          <w:lang w:val="en-ZA"/>
        </w:rPr>
        <w:t xml:space="preserve">VITOL, however </w:t>
      </w:r>
      <w:r>
        <w:rPr>
          <w:rFonts w:ascii="Arial Narrow" w:hAnsi="Arial Narrow" w:cs="Tunga"/>
          <w:b/>
          <w:sz w:val="24"/>
          <w:szCs w:val="24"/>
          <w:lang w:val="en-ZA"/>
        </w:rPr>
        <w:t xml:space="preserve">this was </w:t>
      </w:r>
      <w:r w:rsidR="00486E5B" w:rsidRPr="0098766D">
        <w:rPr>
          <w:rFonts w:ascii="Arial Narrow" w:hAnsi="Arial Narrow" w:cs="Tunga"/>
          <w:b/>
          <w:sz w:val="24"/>
          <w:szCs w:val="24"/>
          <w:lang w:val="en-ZA"/>
        </w:rPr>
        <w:t xml:space="preserve">never </w:t>
      </w:r>
      <w:r>
        <w:rPr>
          <w:rFonts w:ascii="Arial Narrow" w:hAnsi="Arial Narrow" w:cs="Tunga"/>
          <w:b/>
          <w:sz w:val="24"/>
          <w:szCs w:val="24"/>
          <w:lang w:val="en-ZA"/>
        </w:rPr>
        <w:t xml:space="preserve">approved, and as </w:t>
      </w:r>
      <w:r w:rsidR="00486E5B" w:rsidRPr="0098766D">
        <w:rPr>
          <w:rFonts w:ascii="Arial Narrow" w:hAnsi="Arial Narrow" w:cs="Tunga"/>
          <w:b/>
          <w:sz w:val="24"/>
          <w:szCs w:val="24"/>
          <w:lang w:val="en-ZA"/>
        </w:rPr>
        <w:t>such n</w:t>
      </w:r>
      <w:r w:rsidR="00D80BA0" w:rsidRPr="0098766D">
        <w:rPr>
          <w:rFonts w:ascii="Arial Narrow" w:hAnsi="Arial Narrow" w:cs="Tunga"/>
          <w:b/>
          <w:sz w:val="24"/>
          <w:szCs w:val="24"/>
          <w:lang w:val="en-ZA"/>
        </w:rPr>
        <w:t xml:space="preserve">o </w:t>
      </w:r>
      <w:r w:rsidR="00486E5B" w:rsidRPr="0098766D">
        <w:rPr>
          <w:rFonts w:ascii="Arial Narrow" w:hAnsi="Arial Narrow" w:cs="Tunga"/>
          <w:b/>
          <w:sz w:val="24"/>
          <w:szCs w:val="24"/>
          <w:lang w:val="en-ZA"/>
        </w:rPr>
        <w:t xml:space="preserve">departmental </w:t>
      </w:r>
      <w:r w:rsidR="00D80BA0" w:rsidRPr="0098766D">
        <w:rPr>
          <w:rFonts w:ascii="Arial Narrow" w:hAnsi="Arial Narrow" w:cs="Tunga"/>
          <w:b/>
          <w:sz w:val="24"/>
          <w:szCs w:val="24"/>
          <w:lang w:val="en-ZA"/>
        </w:rPr>
        <w:t>official travelled to London or Rotterdam during the period in question</w:t>
      </w:r>
      <w:r>
        <w:rPr>
          <w:rFonts w:ascii="Arial Narrow" w:hAnsi="Arial Narrow" w:cs="Tunga"/>
          <w:b/>
          <w:sz w:val="24"/>
          <w:szCs w:val="24"/>
          <w:lang w:val="en-ZA"/>
        </w:rPr>
        <w:t xml:space="preserve"> to attend the said training</w:t>
      </w:r>
      <w:r w:rsidR="00D80BA0" w:rsidRPr="0098766D">
        <w:rPr>
          <w:rFonts w:ascii="Arial Narrow" w:hAnsi="Arial Narrow" w:cs="Tunga"/>
          <w:b/>
          <w:sz w:val="24"/>
          <w:szCs w:val="24"/>
          <w:lang w:val="en-ZA"/>
        </w:rPr>
        <w:t>.</w:t>
      </w:r>
    </w:p>
    <w:p w:rsidR="00D80BA0" w:rsidRPr="0098766D" w:rsidRDefault="00D80BA0" w:rsidP="00D80BA0">
      <w:pPr>
        <w:pStyle w:val="ListParagraph"/>
        <w:spacing w:after="0" w:line="240" w:lineRule="auto"/>
        <w:jc w:val="both"/>
        <w:rPr>
          <w:rFonts w:ascii="Arial Narrow" w:hAnsi="Arial Narrow" w:cs="Tunga"/>
          <w:b/>
          <w:sz w:val="24"/>
          <w:szCs w:val="24"/>
          <w:lang w:val="en-ZA"/>
        </w:rPr>
      </w:pPr>
    </w:p>
    <w:p w:rsidR="00D80BA0" w:rsidRPr="0098766D" w:rsidRDefault="00537B32" w:rsidP="00D80BA0">
      <w:pPr>
        <w:pStyle w:val="ListParagraph"/>
        <w:numPr>
          <w:ilvl w:val="0"/>
          <w:numId w:val="49"/>
        </w:numPr>
        <w:spacing w:after="0" w:line="240" w:lineRule="auto"/>
        <w:jc w:val="both"/>
        <w:rPr>
          <w:rFonts w:ascii="Arial Narrow" w:hAnsi="Arial Narrow" w:cs="Tunga"/>
          <w:b/>
          <w:sz w:val="24"/>
          <w:szCs w:val="24"/>
          <w:lang w:val="en-ZA"/>
        </w:rPr>
      </w:pPr>
      <w:r>
        <w:rPr>
          <w:rFonts w:ascii="Arial Narrow" w:hAnsi="Arial Narrow" w:cs="Tunga"/>
          <w:b/>
          <w:sz w:val="24"/>
          <w:szCs w:val="24"/>
          <w:lang w:val="en-ZA"/>
        </w:rPr>
        <w:t>Not applicable, as no training offered by Vitol was attended.</w:t>
      </w:r>
    </w:p>
    <w:p w:rsidR="00D80BA0" w:rsidRPr="00D80BA0" w:rsidRDefault="00D80BA0" w:rsidP="00D80BA0">
      <w:pPr>
        <w:pStyle w:val="ListParagraph"/>
        <w:rPr>
          <w:rFonts w:ascii="Arial Narrow" w:hAnsi="Arial Narrow" w:cs="Tunga"/>
          <w:b/>
          <w:color w:val="4F6228" w:themeColor="accent3" w:themeShade="80"/>
          <w:sz w:val="24"/>
          <w:szCs w:val="24"/>
          <w:lang w:val="en-ZA"/>
        </w:rPr>
      </w:pPr>
    </w:p>
    <w:p w:rsidR="00D80BA0" w:rsidRDefault="00D80BA0" w:rsidP="00D80BA0">
      <w:pPr>
        <w:pStyle w:val="ListParagraph"/>
        <w:numPr>
          <w:ilvl w:val="0"/>
          <w:numId w:val="49"/>
        </w:numPr>
        <w:spacing w:after="0" w:line="240" w:lineRule="auto"/>
        <w:jc w:val="both"/>
        <w:rPr>
          <w:rFonts w:ascii="Arial Narrow" w:hAnsi="Arial Narrow" w:cs="Tunga"/>
          <w:b/>
          <w:color w:val="4F6228" w:themeColor="accent3" w:themeShade="80"/>
          <w:sz w:val="24"/>
          <w:szCs w:val="24"/>
          <w:lang w:val="en-ZA"/>
        </w:rPr>
      </w:pPr>
      <w:r>
        <w:rPr>
          <w:rFonts w:ascii="Arial Narrow" w:hAnsi="Arial Narrow" w:cs="Tunga"/>
          <w:b/>
          <w:color w:val="4F6228" w:themeColor="accent3" w:themeShade="80"/>
          <w:sz w:val="24"/>
          <w:szCs w:val="24"/>
          <w:lang w:val="en-ZA"/>
        </w:rPr>
        <w:t>N</w:t>
      </w:r>
      <w:r w:rsidR="00537B32">
        <w:rPr>
          <w:rFonts w:ascii="Arial Narrow" w:hAnsi="Arial Narrow" w:cs="Tunga"/>
          <w:b/>
          <w:color w:val="4F6228" w:themeColor="accent3" w:themeShade="80"/>
          <w:sz w:val="24"/>
          <w:szCs w:val="24"/>
          <w:lang w:val="en-ZA"/>
        </w:rPr>
        <w:t>ot applicable</w:t>
      </w:r>
    </w:p>
    <w:p w:rsidR="00D80BA0" w:rsidRPr="00D80BA0" w:rsidRDefault="00D80BA0" w:rsidP="00D80BA0">
      <w:pPr>
        <w:spacing w:after="0" w:line="240" w:lineRule="auto"/>
        <w:jc w:val="both"/>
        <w:rPr>
          <w:rFonts w:ascii="Arial Narrow" w:hAnsi="Arial Narrow" w:cs="Tunga"/>
          <w:b/>
          <w:color w:val="4F6228" w:themeColor="accent3" w:themeShade="80"/>
          <w:sz w:val="24"/>
          <w:szCs w:val="24"/>
          <w:lang w:val="en-ZA"/>
        </w:rPr>
      </w:pPr>
    </w:p>
    <w:p w:rsidR="00D80BA0" w:rsidRDefault="00537B32" w:rsidP="00D80BA0">
      <w:pPr>
        <w:pStyle w:val="ListParagraph"/>
        <w:numPr>
          <w:ilvl w:val="0"/>
          <w:numId w:val="49"/>
        </w:numPr>
        <w:spacing w:after="0" w:line="240" w:lineRule="auto"/>
        <w:jc w:val="both"/>
        <w:rPr>
          <w:rFonts w:ascii="Arial Narrow" w:hAnsi="Arial Narrow" w:cs="Tunga"/>
          <w:b/>
          <w:color w:val="4F6228" w:themeColor="accent3" w:themeShade="80"/>
          <w:sz w:val="24"/>
          <w:szCs w:val="24"/>
          <w:lang w:val="en-ZA"/>
        </w:rPr>
      </w:pPr>
      <w:r>
        <w:rPr>
          <w:rFonts w:ascii="Arial Narrow" w:hAnsi="Arial Narrow" w:cs="Tunga"/>
          <w:b/>
          <w:color w:val="4F6228" w:themeColor="accent3" w:themeShade="80"/>
          <w:sz w:val="24"/>
          <w:szCs w:val="24"/>
          <w:lang w:val="en-ZA"/>
        </w:rPr>
        <w:t>Not applicable</w:t>
      </w:r>
    </w:p>
    <w:p w:rsidR="00D80BA0" w:rsidRPr="00D80BA0" w:rsidRDefault="00D80BA0" w:rsidP="00D80BA0">
      <w:pPr>
        <w:pStyle w:val="ListParagraph"/>
        <w:spacing w:after="0" w:line="240" w:lineRule="auto"/>
        <w:jc w:val="both"/>
        <w:rPr>
          <w:rFonts w:ascii="Arial Narrow" w:hAnsi="Arial Narrow" w:cs="Tunga"/>
          <w:b/>
          <w:color w:val="4F6228" w:themeColor="accent3" w:themeShade="80"/>
          <w:sz w:val="24"/>
          <w:szCs w:val="24"/>
          <w:lang w:val="en-ZA"/>
        </w:rPr>
      </w:pPr>
    </w:p>
    <w:sectPr w:rsidR="00D80BA0" w:rsidRPr="00D80BA0"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BB" w:rsidRDefault="00874BBB" w:rsidP="00E149A9">
      <w:pPr>
        <w:spacing w:after="0" w:line="240" w:lineRule="auto"/>
      </w:pPr>
      <w:r>
        <w:separator/>
      </w:r>
    </w:p>
  </w:endnote>
  <w:endnote w:type="continuationSeparator" w:id="0">
    <w:p w:rsidR="00874BBB" w:rsidRDefault="00874BBB"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BB" w:rsidRDefault="00874BBB" w:rsidP="00E149A9">
      <w:pPr>
        <w:spacing w:after="0" w:line="240" w:lineRule="auto"/>
      </w:pPr>
      <w:r>
        <w:separator/>
      </w:r>
    </w:p>
  </w:footnote>
  <w:footnote w:type="continuationSeparator" w:id="0">
    <w:p w:rsidR="00874BBB" w:rsidRDefault="00874BBB"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C111FB6"/>
    <w:multiLevelType w:val="hybridMultilevel"/>
    <w:tmpl w:val="E730E00A"/>
    <w:lvl w:ilvl="0" w:tplc="0F3CBBD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101B7D7A"/>
    <w:multiLevelType w:val="hybridMultilevel"/>
    <w:tmpl w:val="6EC88C4C"/>
    <w:lvl w:ilvl="0" w:tplc="A93E2A2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2814FA"/>
    <w:multiLevelType w:val="hybridMultilevel"/>
    <w:tmpl w:val="FC063120"/>
    <w:lvl w:ilvl="0" w:tplc="DFECEA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7747989"/>
    <w:multiLevelType w:val="hybridMultilevel"/>
    <w:tmpl w:val="1D3A8E44"/>
    <w:lvl w:ilvl="0" w:tplc="43C8E392">
      <w:start w:val="1"/>
      <w:numFmt w:val="decimal"/>
      <w:lvlText w:val="(%1)"/>
      <w:lvlJc w:val="left"/>
      <w:pPr>
        <w:ind w:left="2160" w:hanging="1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E54779"/>
    <w:multiLevelType w:val="hybridMultilevel"/>
    <w:tmpl w:val="F4BC5138"/>
    <w:lvl w:ilvl="0" w:tplc="D9E6CAC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3F0C01"/>
    <w:multiLevelType w:val="hybridMultilevel"/>
    <w:tmpl w:val="2E7E1832"/>
    <w:lvl w:ilvl="0" w:tplc="2522E9E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4">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3FC2534"/>
    <w:multiLevelType w:val="hybridMultilevel"/>
    <w:tmpl w:val="81EE2018"/>
    <w:lvl w:ilvl="0" w:tplc="B448D8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9">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2D3511BB"/>
    <w:multiLevelType w:val="hybridMultilevel"/>
    <w:tmpl w:val="EE668352"/>
    <w:lvl w:ilvl="0" w:tplc="F5EE40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22">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BFA69B3"/>
    <w:multiLevelType w:val="hybridMultilevel"/>
    <w:tmpl w:val="3CECAA18"/>
    <w:lvl w:ilvl="0" w:tplc="5A84E1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E9E4727"/>
    <w:multiLevelType w:val="hybridMultilevel"/>
    <w:tmpl w:val="95C66C5E"/>
    <w:lvl w:ilvl="0" w:tplc="800CF57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111363D"/>
    <w:multiLevelType w:val="hybridMultilevel"/>
    <w:tmpl w:val="3344369A"/>
    <w:lvl w:ilvl="0" w:tplc="0814566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512840F9"/>
    <w:multiLevelType w:val="hybridMultilevel"/>
    <w:tmpl w:val="E58A5D68"/>
    <w:lvl w:ilvl="0" w:tplc="861AFAF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1F55FFB"/>
    <w:multiLevelType w:val="hybridMultilevel"/>
    <w:tmpl w:val="3344369A"/>
    <w:lvl w:ilvl="0" w:tplc="0814566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3CC597B"/>
    <w:multiLevelType w:val="hybridMultilevel"/>
    <w:tmpl w:val="8436A8E4"/>
    <w:lvl w:ilvl="0" w:tplc="AEF6879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C5B093F"/>
    <w:multiLevelType w:val="hybridMultilevel"/>
    <w:tmpl w:val="691CF660"/>
    <w:lvl w:ilvl="0" w:tplc="C0680F0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25"/>
  </w:num>
  <w:num w:numId="3">
    <w:abstractNumId w:val="2"/>
  </w:num>
  <w:num w:numId="4">
    <w:abstractNumId w:val="3"/>
  </w:num>
  <w:num w:numId="5">
    <w:abstractNumId w:val="41"/>
  </w:num>
  <w:num w:numId="6">
    <w:abstractNumId w:val="45"/>
  </w:num>
  <w:num w:numId="7">
    <w:abstractNumId w:val="36"/>
  </w:num>
  <w:num w:numId="8">
    <w:abstractNumId w:val="1"/>
  </w:num>
  <w:num w:numId="9">
    <w:abstractNumId w:val="23"/>
  </w:num>
  <w:num w:numId="10">
    <w:abstractNumId w:val="17"/>
  </w:num>
  <w:num w:numId="11">
    <w:abstractNumId w:val="21"/>
  </w:num>
  <w:num w:numId="12">
    <w:abstractNumId w:val="35"/>
  </w:num>
  <w:num w:numId="13">
    <w:abstractNumId w:val="18"/>
  </w:num>
  <w:num w:numId="14">
    <w:abstractNumId w:val="9"/>
  </w:num>
  <w:num w:numId="15">
    <w:abstractNumId w:val="47"/>
  </w:num>
  <w:num w:numId="16">
    <w:abstractNumId w:val="34"/>
  </w:num>
  <w:num w:numId="17">
    <w:abstractNumId w:val="19"/>
  </w:num>
  <w:num w:numId="18">
    <w:abstractNumId w:val="28"/>
  </w:num>
  <w:num w:numId="19">
    <w:abstractNumId w:val="42"/>
  </w:num>
  <w:num w:numId="20">
    <w:abstractNumId w:val="43"/>
  </w:num>
  <w:num w:numId="21">
    <w:abstractNumId w:val="7"/>
  </w:num>
  <w:num w:numId="22">
    <w:abstractNumId w:val="37"/>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2"/>
  </w:num>
  <w:num w:numId="29">
    <w:abstractNumId w:val="14"/>
  </w:num>
  <w:num w:numId="30">
    <w:abstractNumId w:val="46"/>
  </w:num>
  <w:num w:numId="31">
    <w:abstractNumId w:val="24"/>
  </w:num>
  <w:num w:numId="32">
    <w:abstractNumId w:val="44"/>
  </w:num>
  <w:num w:numId="33">
    <w:abstractNumId w:val="27"/>
  </w:num>
  <w:num w:numId="34">
    <w:abstractNumId w:val="38"/>
  </w:num>
  <w:num w:numId="35">
    <w:abstractNumId w:val="6"/>
  </w:num>
  <w:num w:numId="36">
    <w:abstractNumId w:val="32"/>
  </w:num>
  <w:num w:numId="37">
    <w:abstractNumId w:val="26"/>
  </w:num>
  <w:num w:numId="38">
    <w:abstractNumId w:val="8"/>
  </w:num>
  <w:num w:numId="39">
    <w:abstractNumId w:val="39"/>
  </w:num>
  <w:num w:numId="40">
    <w:abstractNumId w:val="48"/>
  </w:num>
  <w:num w:numId="41">
    <w:abstractNumId w:val="29"/>
  </w:num>
  <w:num w:numId="42">
    <w:abstractNumId w:val="11"/>
  </w:num>
  <w:num w:numId="43">
    <w:abstractNumId w:val="10"/>
  </w:num>
  <w:num w:numId="44">
    <w:abstractNumId w:val="5"/>
  </w:num>
  <w:num w:numId="45">
    <w:abstractNumId w:val="4"/>
  </w:num>
  <w:num w:numId="46">
    <w:abstractNumId w:val="33"/>
  </w:num>
  <w:num w:numId="47">
    <w:abstractNumId w:val="30"/>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2F9F"/>
    <w:rsid w:val="00010FB5"/>
    <w:rsid w:val="00012662"/>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6C72"/>
    <w:rsid w:val="00087002"/>
    <w:rsid w:val="00090018"/>
    <w:rsid w:val="00091E83"/>
    <w:rsid w:val="0009500E"/>
    <w:rsid w:val="00096EE7"/>
    <w:rsid w:val="000A245C"/>
    <w:rsid w:val="000B189D"/>
    <w:rsid w:val="000B2A4E"/>
    <w:rsid w:val="000B73EE"/>
    <w:rsid w:val="000C145D"/>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7E9"/>
    <w:rsid w:val="001417C8"/>
    <w:rsid w:val="00143724"/>
    <w:rsid w:val="001458EC"/>
    <w:rsid w:val="00151A9A"/>
    <w:rsid w:val="00152148"/>
    <w:rsid w:val="00156444"/>
    <w:rsid w:val="001627AA"/>
    <w:rsid w:val="001704E3"/>
    <w:rsid w:val="00184563"/>
    <w:rsid w:val="00185CEC"/>
    <w:rsid w:val="0019327C"/>
    <w:rsid w:val="001A00DD"/>
    <w:rsid w:val="001A0AD5"/>
    <w:rsid w:val="001A31A9"/>
    <w:rsid w:val="001B2E53"/>
    <w:rsid w:val="001D0B5E"/>
    <w:rsid w:val="001D2665"/>
    <w:rsid w:val="001D5A7C"/>
    <w:rsid w:val="001E1B86"/>
    <w:rsid w:val="001E7DE0"/>
    <w:rsid w:val="001F1590"/>
    <w:rsid w:val="001F4299"/>
    <w:rsid w:val="001F688B"/>
    <w:rsid w:val="001F7C50"/>
    <w:rsid w:val="002053AE"/>
    <w:rsid w:val="002078DE"/>
    <w:rsid w:val="002111E0"/>
    <w:rsid w:val="002116BA"/>
    <w:rsid w:val="002118E3"/>
    <w:rsid w:val="00212210"/>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51B64"/>
    <w:rsid w:val="00253E29"/>
    <w:rsid w:val="002574AB"/>
    <w:rsid w:val="00260A1D"/>
    <w:rsid w:val="00261077"/>
    <w:rsid w:val="00262A82"/>
    <w:rsid w:val="00270AB2"/>
    <w:rsid w:val="00272568"/>
    <w:rsid w:val="0027579F"/>
    <w:rsid w:val="00276D65"/>
    <w:rsid w:val="002847D4"/>
    <w:rsid w:val="00286F8A"/>
    <w:rsid w:val="0029062A"/>
    <w:rsid w:val="00290A9D"/>
    <w:rsid w:val="00290F4A"/>
    <w:rsid w:val="002928CF"/>
    <w:rsid w:val="00293CCA"/>
    <w:rsid w:val="00295442"/>
    <w:rsid w:val="002956D0"/>
    <w:rsid w:val="00295F57"/>
    <w:rsid w:val="002A33EF"/>
    <w:rsid w:val="002A65CC"/>
    <w:rsid w:val="002A72AA"/>
    <w:rsid w:val="002B0848"/>
    <w:rsid w:val="002B20D6"/>
    <w:rsid w:val="002B3291"/>
    <w:rsid w:val="002B4021"/>
    <w:rsid w:val="002B60ED"/>
    <w:rsid w:val="002C55A5"/>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521EA"/>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455C"/>
    <w:rsid w:val="003B5158"/>
    <w:rsid w:val="003C19D9"/>
    <w:rsid w:val="003C57BC"/>
    <w:rsid w:val="003D0704"/>
    <w:rsid w:val="003D2D13"/>
    <w:rsid w:val="003D73DB"/>
    <w:rsid w:val="003E246D"/>
    <w:rsid w:val="003E409E"/>
    <w:rsid w:val="003E6087"/>
    <w:rsid w:val="003E68D7"/>
    <w:rsid w:val="003F31C1"/>
    <w:rsid w:val="003F3492"/>
    <w:rsid w:val="003F5639"/>
    <w:rsid w:val="004012D7"/>
    <w:rsid w:val="004015EB"/>
    <w:rsid w:val="004035EA"/>
    <w:rsid w:val="0040562D"/>
    <w:rsid w:val="00411BF8"/>
    <w:rsid w:val="004227E5"/>
    <w:rsid w:val="00425E5B"/>
    <w:rsid w:val="00426E46"/>
    <w:rsid w:val="00442040"/>
    <w:rsid w:val="00442AED"/>
    <w:rsid w:val="00443A9F"/>
    <w:rsid w:val="004471C2"/>
    <w:rsid w:val="0044740A"/>
    <w:rsid w:val="00451325"/>
    <w:rsid w:val="00461884"/>
    <w:rsid w:val="00480996"/>
    <w:rsid w:val="00486E5B"/>
    <w:rsid w:val="00491631"/>
    <w:rsid w:val="00491E19"/>
    <w:rsid w:val="00492128"/>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6541"/>
    <w:rsid w:val="00507786"/>
    <w:rsid w:val="00513EE1"/>
    <w:rsid w:val="0051472E"/>
    <w:rsid w:val="00515A6C"/>
    <w:rsid w:val="005166C4"/>
    <w:rsid w:val="00517078"/>
    <w:rsid w:val="0052238A"/>
    <w:rsid w:val="00522734"/>
    <w:rsid w:val="00530602"/>
    <w:rsid w:val="00533E97"/>
    <w:rsid w:val="005346BD"/>
    <w:rsid w:val="005348F8"/>
    <w:rsid w:val="00537B32"/>
    <w:rsid w:val="00544E4A"/>
    <w:rsid w:val="0055062F"/>
    <w:rsid w:val="00555D0E"/>
    <w:rsid w:val="00564994"/>
    <w:rsid w:val="00564CFD"/>
    <w:rsid w:val="00565C98"/>
    <w:rsid w:val="00575796"/>
    <w:rsid w:val="0057794C"/>
    <w:rsid w:val="0058065A"/>
    <w:rsid w:val="00591434"/>
    <w:rsid w:val="005967CA"/>
    <w:rsid w:val="005B646A"/>
    <w:rsid w:val="005B7E7B"/>
    <w:rsid w:val="005C16E5"/>
    <w:rsid w:val="005C4C2F"/>
    <w:rsid w:val="005C4F96"/>
    <w:rsid w:val="005D019C"/>
    <w:rsid w:val="005D1166"/>
    <w:rsid w:val="005D17DB"/>
    <w:rsid w:val="005D5295"/>
    <w:rsid w:val="005E0545"/>
    <w:rsid w:val="005E3DE1"/>
    <w:rsid w:val="005E3F67"/>
    <w:rsid w:val="005F3188"/>
    <w:rsid w:val="005F384D"/>
    <w:rsid w:val="005F48A6"/>
    <w:rsid w:val="006018B8"/>
    <w:rsid w:val="006025BC"/>
    <w:rsid w:val="00604937"/>
    <w:rsid w:val="00617CC7"/>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D14FA"/>
    <w:rsid w:val="006D1A64"/>
    <w:rsid w:val="006D7806"/>
    <w:rsid w:val="006E6F2F"/>
    <w:rsid w:val="006F1A01"/>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1020"/>
    <w:rsid w:val="00736863"/>
    <w:rsid w:val="00744E4E"/>
    <w:rsid w:val="007453C6"/>
    <w:rsid w:val="00746119"/>
    <w:rsid w:val="00751757"/>
    <w:rsid w:val="00753261"/>
    <w:rsid w:val="00757742"/>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4BBB"/>
    <w:rsid w:val="00877EB3"/>
    <w:rsid w:val="00885331"/>
    <w:rsid w:val="008A05DE"/>
    <w:rsid w:val="008A7A4A"/>
    <w:rsid w:val="008B2406"/>
    <w:rsid w:val="008B5C19"/>
    <w:rsid w:val="008C038D"/>
    <w:rsid w:val="008C2E82"/>
    <w:rsid w:val="008C6D8B"/>
    <w:rsid w:val="008C736B"/>
    <w:rsid w:val="008C756C"/>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36162"/>
    <w:rsid w:val="00953301"/>
    <w:rsid w:val="00956929"/>
    <w:rsid w:val="00957552"/>
    <w:rsid w:val="0097046C"/>
    <w:rsid w:val="00971216"/>
    <w:rsid w:val="0097364F"/>
    <w:rsid w:val="009753EC"/>
    <w:rsid w:val="00981C92"/>
    <w:rsid w:val="00982DF5"/>
    <w:rsid w:val="00983535"/>
    <w:rsid w:val="009838E5"/>
    <w:rsid w:val="0098766D"/>
    <w:rsid w:val="009926B5"/>
    <w:rsid w:val="0099288F"/>
    <w:rsid w:val="00992AA4"/>
    <w:rsid w:val="00993310"/>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E1"/>
    <w:rsid w:val="00A43EC8"/>
    <w:rsid w:val="00A51D71"/>
    <w:rsid w:val="00A51EAE"/>
    <w:rsid w:val="00A73D19"/>
    <w:rsid w:val="00A743E8"/>
    <w:rsid w:val="00A756F5"/>
    <w:rsid w:val="00A905BE"/>
    <w:rsid w:val="00A909F7"/>
    <w:rsid w:val="00A92CBC"/>
    <w:rsid w:val="00A9490A"/>
    <w:rsid w:val="00A9738B"/>
    <w:rsid w:val="00AA18F5"/>
    <w:rsid w:val="00AA2BAD"/>
    <w:rsid w:val="00AA4508"/>
    <w:rsid w:val="00AA618A"/>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14337"/>
    <w:rsid w:val="00B20F6A"/>
    <w:rsid w:val="00B237DA"/>
    <w:rsid w:val="00B2473D"/>
    <w:rsid w:val="00B25278"/>
    <w:rsid w:val="00B31378"/>
    <w:rsid w:val="00B31D93"/>
    <w:rsid w:val="00B354F3"/>
    <w:rsid w:val="00B42353"/>
    <w:rsid w:val="00B44DD3"/>
    <w:rsid w:val="00B5219E"/>
    <w:rsid w:val="00B53FF5"/>
    <w:rsid w:val="00B6426B"/>
    <w:rsid w:val="00B64CD4"/>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C232A"/>
    <w:rsid w:val="00BC2F3F"/>
    <w:rsid w:val="00BC3988"/>
    <w:rsid w:val="00BC4045"/>
    <w:rsid w:val="00BC6483"/>
    <w:rsid w:val="00BD19CB"/>
    <w:rsid w:val="00BD7E42"/>
    <w:rsid w:val="00BE2E4D"/>
    <w:rsid w:val="00BE6AE4"/>
    <w:rsid w:val="00BF01FA"/>
    <w:rsid w:val="00BF0ACD"/>
    <w:rsid w:val="00BF12C5"/>
    <w:rsid w:val="00BF79DD"/>
    <w:rsid w:val="00C028F2"/>
    <w:rsid w:val="00C0389E"/>
    <w:rsid w:val="00C11295"/>
    <w:rsid w:val="00C123DE"/>
    <w:rsid w:val="00C1256C"/>
    <w:rsid w:val="00C134B7"/>
    <w:rsid w:val="00C23BEE"/>
    <w:rsid w:val="00C26E48"/>
    <w:rsid w:val="00C31510"/>
    <w:rsid w:val="00C36032"/>
    <w:rsid w:val="00C4258C"/>
    <w:rsid w:val="00C432A1"/>
    <w:rsid w:val="00C452D8"/>
    <w:rsid w:val="00C46A52"/>
    <w:rsid w:val="00C50328"/>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1893"/>
    <w:rsid w:val="00D32A55"/>
    <w:rsid w:val="00D37358"/>
    <w:rsid w:val="00D5328B"/>
    <w:rsid w:val="00D544A0"/>
    <w:rsid w:val="00D56F30"/>
    <w:rsid w:val="00D65C59"/>
    <w:rsid w:val="00D67B3E"/>
    <w:rsid w:val="00D72CD7"/>
    <w:rsid w:val="00D73D54"/>
    <w:rsid w:val="00D755A0"/>
    <w:rsid w:val="00D80BA0"/>
    <w:rsid w:val="00D8247D"/>
    <w:rsid w:val="00D82AB0"/>
    <w:rsid w:val="00D83368"/>
    <w:rsid w:val="00D83B10"/>
    <w:rsid w:val="00DA6B47"/>
    <w:rsid w:val="00DB09C7"/>
    <w:rsid w:val="00DB1AB0"/>
    <w:rsid w:val="00DB210B"/>
    <w:rsid w:val="00DB2BDF"/>
    <w:rsid w:val="00DB2ECB"/>
    <w:rsid w:val="00DC2AE1"/>
    <w:rsid w:val="00DC568A"/>
    <w:rsid w:val="00DD04F4"/>
    <w:rsid w:val="00DD17DA"/>
    <w:rsid w:val="00DD2D75"/>
    <w:rsid w:val="00DD52A6"/>
    <w:rsid w:val="00DD774F"/>
    <w:rsid w:val="00DF4663"/>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62BB"/>
    <w:rsid w:val="00E87C4F"/>
    <w:rsid w:val="00E92C4C"/>
    <w:rsid w:val="00EA2097"/>
    <w:rsid w:val="00EA40D4"/>
    <w:rsid w:val="00EA52B1"/>
    <w:rsid w:val="00EB2A2E"/>
    <w:rsid w:val="00EC0240"/>
    <w:rsid w:val="00EC3F52"/>
    <w:rsid w:val="00ED0CE4"/>
    <w:rsid w:val="00ED4735"/>
    <w:rsid w:val="00EE4971"/>
    <w:rsid w:val="00EF09D6"/>
    <w:rsid w:val="00EF4FCA"/>
    <w:rsid w:val="00EF5FED"/>
    <w:rsid w:val="00F06953"/>
    <w:rsid w:val="00F1279F"/>
    <w:rsid w:val="00F154FA"/>
    <w:rsid w:val="00F17402"/>
    <w:rsid w:val="00F2186B"/>
    <w:rsid w:val="00F3176C"/>
    <w:rsid w:val="00F5350B"/>
    <w:rsid w:val="00F53A7A"/>
    <w:rsid w:val="00F540DF"/>
    <w:rsid w:val="00F5600F"/>
    <w:rsid w:val="00F56FF0"/>
    <w:rsid w:val="00F66895"/>
    <w:rsid w:val="00F67F69"/>
    <w:rsid w:val="00F70A5A"/>
    <w:rsid w:val="00F70AAB"/>
    <w:rsid w:val="00F72728"/>
    <w:rsid w:val="00F76D3C"/>
    <w:rsid w:val="00F771F5"/>
    <w:rsid w:val="00F82770"/>
    <w:rsid w:val="00F844CA"/>
    <w:rsid w:val="00F86325"/>
    <w:rsid w:val="00F92477"/>
    <w:rsid w:val="00F930A3"/>
    <w:rsid w:val="00F93AC8"/>
    <w:rsid w:val="00FA783D"/>
    <w:rsid w:val="00FB2ED0"/>
    <w:rsid w:val="00FB3F45"/>
    <w:rsid w:val="00FB4DA2"/>
    <w:rsid w:val="00FB7EB8"/>
    <w:rsid w:val="00FC3E1A"/>
    <w:rsid w:val="00FC7B17"/>
    <w:rsid w:val="00FD5DCF"/>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08E2-C8F7-40E5-A82C-DF0C077B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Caroline Nobevu</cp:lastModifiedBy>
  <cp:revision>2</cp:revision>
  <cp:lastPrinted>2018-09-06T11:03:00Z</cp:lastPrinted>
  <dcterms:created xsi:type="dcterms:W3CDTF">2018-11-22T07:18:00Z</dcterms:created>
  <dcterms:modified xsi:type="dcterms:W3CDTF">2018-11-22T07:18:00Z</dcterms:modified>
</cp:coreProperties>
</file>