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7F1C8C" w:rsidP="00286367">
      <w:pPr>
        <w:spacing w:line="320" w:lineRule="exact"/>
        <w:jc w:val="center"/>
        <w:rPr>
          <w:rFonts w:ascii="Arial Narrow" w:hAnsi="Arial Narrow" w:cs="Arial"/>
          <w:b/>
          <w:sz w:val="28"/>
          <w:szCs w:val="28"/>
        </w:rPr>
      </w:pPr>
      <w:r>
        <w:rPr>
          <w:rFonts w:ascii="Arial Narrow" w:hAnsi="Arial Narrow" w:cs="Arial"/>
          <w:b/>
          <w:sz w:val="28"/>
          <w:szCs w:val="28"/>
        </w:rPr>
        <w:t>NATIONAL ASSEMBLY</w:t>
      </w:r>
    </w:p>
    <w:p w:rsidR="001F5F98" w:rsidRPr="00DD23B7" w:rsidRDefault="001F5F98" w:rsidP="00DD23B7">
      <w:pPr>
        <w:spacing w:line="320" w:lineRule="exact"/>
        <w:jc w:val="both"/>
        <w:rPr>
          <w:rFonts w:ascii="Arial Narrow" w:hAnsi="Arial Narrow" w:cs="Arial"/>
        </w:rPr>
      </w:pPr>
    </w:p>
    <w:p w:rsidR="00383286" w:rsidRPr="0090521A" w:rsidRDefault="00DE1B3A" w:rsidP="0076681A">
      <w:pPr>
        <w:spacing w:line="320" w:lineRule="exact"/>
        <w:jc w:val="both"/>
        <w:rPr>
          <w:rFonts w:ascii="Arial" w:hAnsi="Arial" w:cs="Arial"/>
          <w:b/>
          <w:bCs/>
        </w:rPr>
      </w:pPr>
      <w:r w:rsidRPr="0090521A">
        <w:rPr>
          <w:rFonts w:ascii="Arial" w:hAnsi="Arial" w:cs="Arial"/>
          <w:b/>
          <w:bCs/>
        </w:rPr>
        <w:t xml:space="preserve">QUESTION </w:t>
      </w:r>
      <w:r w:rsidR="008B14D3">
        <w:rPr>
          <w:rFonts w:ascii="Arial" w:hAnsi="Arial" w:cs="Arial"/>
          <w:b/>
          <w:bCs/>
        </w:rPr>
        <w:t xml:space="preserve">FOR WRITTEN </w:t>
      </w:r>
      <w:r w:rsidR="00934463" w:rsidRPr="0090521A">
        <w:rPr>
          <w:rFonts w:ascii="Arial" w:hAnsi="Arial" w:cs="Arial"/>
          <w:b/>
          <w:bCs/>
        </w:rPr>
        <w:t>REPLY</w:t>
      </w:r>
    </w:p>
    <w:p w:rsidR="00383286" w:rsidRPr="0090521A" w:rsidRDefault="00383286" w:rsidP="0076681A">
      <w:pPr>
        <w:spacing w:line="320" w:lineRule="exact"/>
        <w:jc w:val="both"/>
        <w:rPr>
          <w:rFonts w:ascii="Arial" w:hAnsi="Arial" w:cs="Arial"/>
          <w:b/>
          <w:bCs/>
        </w:rPr>
      </w:pPr>
    </w:p>
    <w:p w:rsidR="00383286" w:rsidRPr="0090521A" w:rsidRDefault="00383286" w:rsidP="009357F9">
      <w:pPr>
        <w:pStyle w:val="Heading1"/>
        <w:spacing w:line="320" w:lineRule="exact"/>
        <w:rPr>
          <w:u w:val="none"/>
        </w:rPr>
      </w:pPr>
      <w:r w:rsidRPr="0090521A">
        <w:rPr>
          <w:u w:val="none"/>
        </w:rPr>
        <w:t xml:space="preserve">QUESTION </w:t>
      </w:r>
      <w:r w:rsidR="005A2C83" w:rsidRPr="0090521A">
        <w:rPr>
          <w:u w:val="none"/>
        </w:rPr>
        <w:t>NO:</w:t>
      </w:r>
      <w:r w:rsidR="00DE1B3A" w:rsidRPr="0090521A">
        <w:rPr>
          <w:u w:val="none"/>
        </w:rPr>
        <w:t xml:space="preserve"> </w:t>
      </w:r>
      <w:r w:rsidR="00392C38">
        <w:rPr>
          <w:u w:val="none"/>
        </w:rPr>
        <w:t>2239</w:t>
      </w:r>
    </w:p>
    <w:p w:rsidR="009357F9" w:rsidRPr="0090521A" w:rsidRDefault="009357F9" w:rsidP="009357F9"/>
    <w:p w:rsidR="00383286" w:rsidRPr="0090521A" w:rsidRDefault="00383286" w:rsidP="00497832">
      <w:pPr>
        <w:spacing w:line="320" w:lineRule="exact"/>
        <w:jc w:val="both"/>
        <w:rPr>
          <w:rFonts w:ascii="Arial" w:hAnsi="Arial" w:cs="Arial"/>
          <w:b/>
          <w:bCs/>
        </w:rPr>
      </w:pPr>
      <w:r w:rsidRPr="0090521A">
        <w:rPr>
          <w:rFonts w:ascii="Arial" w:hAnsi="Arial" w:cs="Arial"/>
          <w:b/>
          <w:bCs/>
        </w:rPr>
        <w:t xml:space="preserve">DATE OF PUBLICATION: </w:t>
      </w:r>
      <w:r w:rsidR="000139AD" w:rsidRPr="0090521A">
        <w:rPr>
          <w:rFonts w:ascii="Arial" w:hAnsi="Arial" w:cs="Arial"/>
          <w:b/>
          <w:bCs/>
        </w:rPr>
        <w:t xml:space="preserve"> </w:t>
      </w:r>
      <w:r w:rsidR="00023ADF" w:rsidRPr="0090521A">
        <w:rPr>
          <w:rFonts w:ascii="Arial" w:hAnsi="Arial" w:cs="Arial"/>
          <w:b/>
          <w:bCs/>
        </w:rPr>
        <w:t xml:space="preserve"> </w:t>
      </w:r>
      <w:r w:rsidR="00392C38">
        <w:rPr>
          <w:rFonts w:ascii="Arial" w:hAnsi="Arial" w:cs="Arial"/>
          <w:b/>
          <w:bCs/>
        </w:rPr>
        <w:t xml:space="preserve"> 9</w:t>
      </w:r>
      <w:r w:rsidR="000D15C0" w:rsidRPr="0090521A">
        <w:rPr>
          <w:rFonts w:ascii="Arial" w:hAnsi="Arial" w:cs="Arial"/>
          <w:b/>
          <w:bCs/>
        </w:rPr>
        <w:t xml:space="preserve"> </w:t>
      </w:r>
      <w:r w:rsidR="00392C38">
        <w:rPr>
          <w:rFonts w:ascii="Arial" w:hAnsi="Arial" w:cs="Arial"/>
          <w:b/>
          <w:bCs/>
        </w:rPr>
        <w:t xml:space="preserve">OCTOBER </w:t>
      </w:r>
      <w:r w:rsidR="00023ADF" w:rsidRPr="0090521A">
        <w:rPr>
          <w:rFonts w:ascii="Arial" w:hAnsi="Arial" w:cs="Arial"/>
          <w:b/>
          <w:bCs/>
        </w:rPr>
        <w:t>2020</w:t>
      </w:r>
    </w:p>
    <w:p w:rsidR="00383286" w:rsidRPr="0090521A" w:rsidRDefault="00383286" w:rsidP="00C3335E">
      <w:pPr>
        <w:spacing w:line="320" w:lineRule="exact"/>
        <w:jc w:val="both"/>
        <w:rPr>
          <w:rFonts w:ascii="Arial" w:hAnsi="Arial" w:cs="Arial"/>
          <w:b/>
          <w:bCs/>
        </w:rPr>
      </w:pPr>
    </w:p>
    <w:p w:rsidR="00383286" w:rsidRPr="0090521A" w:rsidRDefault="00286367" w:rsidP="00C3335E">
      <w:pPr>
        <w:pStyle w:val="Heading2"/>
        <w:spacing w:line="320" w:lineRule="exact"/>
        <w:jc w:val="both"/>
        <w:rPr>
          <w:u w:val="none"/>
        </w:rPr>
      </w:pPr>
      <w:r w:rsidRPr="0090521A">
        <w:rPr>
          <w:u w:val="none"/>
        </w:rPr>
        <w:t>INTERNAL QUESTION PAPER</w:t>
      </w:r>
      <w:r w:rsidR="005A2C83" w:rsidRPr="0090521A">
        <w:rPr>
          <w:u w:val="none"/>
        </w:rPr>
        <w:t>:</w:t>
      </w:r>
      <w:r w:rsidR="002150F3" w:rsidRPr="0090521A">
        <w:rPr>
          <w:u w:val="none"/>
        </w:rPr>
        <w:t xml:space="preserve"> </w:t>
      </w:r>
      <w:r w:rsidR="00714D67" w:rsidRPr="0090521A">
        <w:rPr>
          <w:u w:val="none"/>
        </w:rPr>
        <w:t xml:space="preserve"> </w:t>
      </w:r>
      <w:r w:rsidR="00392C38">
        <w:rPr>
          <w:u w:val="none"/>
        </w:rPr>
        <w:t>36</w:t>
      </w:r>
      <w:r w:rsidR="00157E66">
        <w:rPr>
          <w:u w:val="none"/>
        </w:rPr>
        <w:t xml:space="preserve"> </w:t>
      </w:r>
      <w:r w:rsidR="00023ADF" w:rsidRPr="0090521A">
        <w:rPr>
          <w:u w:val="none"/>
        </w:rPr>
        <w:t>OF 2020</w:t>
      </w:r>
    </w:p>
    <w:p w:rsidR="00CD4224" w:rsidRPr="0090521A" w:rsidRDefault="00CD4224" w:rsidP="00C3335E">
      <w:pPr>
        <w:spacing w:line="320" w:lineRule="exact"/>
        <w:jc w:val="both"/>
        <w:outlineLvl w:val="0"/>
        <w:rPr>
          <w:rFonts w:ascii="Arial" w:hAnsi="Arial" w:cs="Arial"/>
        </w:rPr>
      </w:pPr>
    </w:p>
    <w:p w:rsidR="00392C38" w:rsidRPr="00392C38" w:rsidRDefault="00033CF6" w:rsidP="00392C38">
      <w:pPr>
        <w:spacing w:line="360" w:lineRule="auto"/>
        <w:jc w:val="both"/>
        <w:outlineLvl w:val="0"/>
        <w:rPr>
          <w:rFonts w:ascii="Arial" w:hAnsi="Arial" w:cs="Arial"/>
          <w:lang w:val="en-US"/>
        </w:rPr>
      </w:pPr>
      <w:r>
        <w:rPr>
          <w:rFonts w:ascii="Arial" w:hAnsi="Arial" w:cs="Arial"/>
          <w:b/>
          <w:bCs/>
        </w:rPr>
        <w:t xml:space="preserve"> </w:t>
      </w:r>
      <w:r w:rsidR="00392C38">
        <w:rPr>
          <w:rFonts w:ascii="Arial" w:hAnsi="Arial" w:cs="Arial"/>
          <w:b/>
          <w:bCs/>
        </w:rPr>
        <w:t xml:space="preserve">Ms N K Shariff (DA) </w:t>
      </w:r>
      <w:r w:rsidR="000D15C0" w:rsidRPr="0090521A">
        <w:rPr>
          <w:rFonts w:ascii="Arial" w:hAnsi="Arial" w:cs="Arial"/>
          <w:b/>
          <w:bCs/>
        </w:rPr>
        <w:t>to ask the Minister in The Presidency for Women, Youth and Persons with Disabilities</w:t>
      </w:r>
      <w:r w:rsidR="000D15C0" w:rsidRPr="0090521A">
        <w:rPr>
          <w:rFonts w:ascii="Arial" w:hAnsi="Arial" w:cs="Arial"/>
          <w:b/>
          <w:bCs/>
        </w:rPr>
        <w:fldChar w:fldCharType="begin"/>
      </w:r>
      <w:r w:rsidR="000D15C0" w:rsidRPr="0090521A">
        <w:rPr>
          <w:rFonts w:ascii="Arial" w:hAnsi="Arial" w:cs="Arial"/>
        </w:rPr>
        <w:instrText xml:space="preserve"> XE "</w:instrText>
      </w:r>
      <w:r w:rsidR="000D15C0" w:rsidRPr="0090521A">
        <w:rPr>
          <w:rFonts w:ascii="Arial" w:hAnsi="Arial" w:cs="Arial"/>
          <w:b/>
          <w:bCs/>
        </w:rPr>
        <w:instrText>Women, Youth and Persons with Disabilities</w:instrText>
      </w:r>
      <w:r w:rsidR="000D15C0" w:rsidRPr="0090521A">
        <w:rPr>
          <w:rFonts w:ascii="Arial" w:hAnsi="Arial" w:cs="Arial"/>
        </w:rPr>
        <w:instrText xml:space="preserve">" </w:instrText>
      </w:r>
      <w:r w:rsidR="000D15C0" w:rsidRPr="0090521A">
        <w:rPr>
          <w:rFonts w:ascii="Arial" w:hAnsi="Arial" w:cs="Arial"/>
          <w:b/>
          <w:bCs/>
        </w:rPr>
        <w:fldChar w:fldCharType="end"/>
      </w:r>
      <w:r w:rsidR="000D15C0" w:rsidRPr="0090521A">
        <w:rPr>
          <w:rFonts w:ascii="Arial" w:hAnsi="Arial" w:cs="Arial"/>
          <w:b/>
          <w:bCs/>
        </w:rPr>
        <w:t>:</w:t>
      </w:r>
      <w:r w:rsidR="000D15C0" w:rsidRPr="0090521A">
        <w:rPr>
          <w:rFonts w:ascii="Arial" w:hAnsi="Arial" w:cs="Arial"/>
          <w:lang w:val="en-US"/>
        </w:rPr>
        <w:t xml:space="preserve"> </w:t>
      </w:r>
    </w:p>
    <w:p w:rsidR="00FB5CDC" w:rsidRPr="00044BF8" w:rsidRDefault="00392C38" w:rsidP="00FB5CDC">
      <w:pPr>
        <w:spacing w:before="100" w:beforeAutospacing="1" w:after="100" w:afterAutospacing="1"/>
        <w:ind w:left="1418" w:hanging="709"/>
        <w:jc w:val="both"/>
        <w:rPr>
          <w:rFonts w:ascii="Arial" w:hAnsi="Arial" w:cs="Arial"/>
        </w:rPr>
      </w:pPr>
      <w:r>
        <w:t>(1)</w:t>
      </w:r>
      <w:r>
        <w:tab/>
      </w:r>
      <w:r w:rsidRPr="00044BF8">
        <w:rPr>
          <w:rFonts w:ascii="Arial" w:hAnsi="Arial" w:cs="Arial"/>
        </w:rPr>
        <w:t xml:space="preserve">What funding model will be used to finance the (a) National Council for Gender-based Violence and Femicide (GBVF) and (b) </w:t>
      </w:r>
    </w:p>
    <w:p w:rsidR="00392C38" w:rsidRPr="00044BF8" w:rsidRDefault="00392C38" w:rsidP="009913A8">
      <w:pPr>
        <w:spacing w:before="100" w:beforeAutospacing="1" w:after="100" w:afterAutospacing="1"/>
        <w:ind w:left="1418"/>
        <w:jc w:val="both"/>
        <w:rPr>
          <w:rFonts w:ascii="Arial" w:hAnsi="Arial" w:cs="Arial"/>
        </w:rPr>
      </w:pPr>
      <w:r w:rsidRPr="00044BF8">
        <w:rPr>
          <w:rFonts w:ascii="Arial" w:hAnsi="Arial" w:cs="Arial"/>
        </w:rPr>
        <w:t>initiatives that were undertaken with the R17 million funding from the Solidarity Fund in regard to the National Strategic Plan used to support victims of GBVF; if not, what is the position in this regard; if so, what are the relevant details;</w:t>
      </w:r>
    </w:p>
    <w:p w:rsidR="00392C38" w:rsidRPr="00044BF8" w:rsidRDefault="00392C38" w:rsidP="00392C38">
      <w:pPr>
        <w:spacing w:before="100" w:beforeAutospacing="1" w:after="100" w:afterAutospacing="1"/>
        <w:ind w:left="1418" w:hanging="709"/>
        <w:jc w:val="both"/>
        <w:rPr>
          <w:rFonts w:ascii="Arial" w:hAnsi="Arial" w:cs="Arial"/>
          <w:lang w:val="en-US"/>
        </w:rPr>
      </w:pPr>
      <w:r w:rsidRPr="00044BF8">
        <w:rPr>
          <w:rFonts w:ascii="Arial" w:hAnsi="Arial" w:cs="Arial"/>
        </w:rPr>
        <w:t>(3)</w:t>
      </w:r>
      <w:r w:rsidRPr="00044BF8">
        <w:rPr>
          <w:rFonts w:ascii="Arial" w:hAnsi="Arial" w:cs="Arial"/>
        </w:rPr>
        <w:tab/>
        <w:t>whether she will furnish Ms N K Shariff with information on how the Covid-19 relief funds were used to assist women through Pillar 4 of the National Strategic Plan; if not, what is the position in this regard; if so, what are the relevant details?</w:t>
      </w:r>
      <w:r w:rsidRPr="00044BF8">
        <w:rPr>
          <w:rFonts w:ascii="Arial" w:hAnsi="Arial" w:cs="Arial"/>
        </w:rPr>
        <w:tab/>
      </w:r>
      <w:r w:rsidRPr="00044BF8">
        <w:rPr>
          <w:rFonts w:ascii="Arial" w:hAnsi="Arial" w:cs="Arial"/>
        </w:rPr>
        <w:tab/>
      </w:r>
      <w:r w:rsidRPr="00044BF8">
        <w:rPr>
          <w:rFonts w:ascii="Arial" w:hAnsi="Arial" w:cs="Arial"/>
        </w:rPr>
        <w:tab/>
      </w:r>
      <w:r w:rsidRPr="00044BF8">
        <w:rPr>
          <w:rFonts w:ascii="Arial" w:hAnsi="Arial" w:cs="Arial"/>
        </w:rPr>
        <w:tab/>
      </w:r>
      <w:r w:rsidRPr="00044BF8">
        <w:rPr>
          <w:rFonts w:ascii="Arial" w:hAnsi="Arial" w:cs="Arial"/>
        </w:rPr>
        <w:tab/>
      </w:r>
      <w:r w:rsidRPr="00044BF8">
        <w:rPr>
          <w:rFonts w:ascii="Arial" w:hAnsi="Arial" w:cs="Arial"/>
          <w:lang w:val="en-US"/>
        </w:rPr>
        <w:t>NW2811E</w:t>
      </w:r>
    </w:p>
    <w:p w:rsidR="00033CF6" w:rsidRDefault="000D15C0" w:rsidP="00033CF6">
      <w:pPr>
        <w:spacing w:line="360" w:lineRule="auto"/>
        <w:jc w:val="both"/>
        <w:rPr>
          <w:rFonts w:ascii="Arial" w:hAnsi="Arial" w:cs="Arial"/>
          <w:b/>
          <w:sz w:val="32"/>
          <w:szCs w:val="32"/>
        </w:rPr>
      </w:pPr>
      <w:r w:rsidRPr="007608A0">
        <w:rPr>
          <w:rFonts w:ascii="Arial" w:hAnsi="Arial" w:cs="Arial"/>
          <w:b/>
          <w:sz w:val="32"/>
          <w:szCs w:val="32"/>
        </w:rPr>
        <w:t>REPLY</w:t>
      </w:r>
    </w:p>
    <w:p w:rsidR="00392C38" w:rsidRPr="00044BF8" w:rsidRDefault="00392C38" w:rsidP="00392C38">
      <w:pPr>
        <w:pStyle w:val="ListParagraph"/>
        <w:numPr>
          <w:ilvl w:val="0"/>
          <w:numId w:val="50"/>
        </w:numPr>
        <w:spacing w:after="180"/>
        <w:jc w:val="both"/>
        <w:rPr>
          <w:rFonts w:ascii="Arial" w:hAnsi="Arial" w:cs="Arial"/>
          <w:sz w:val="24"/>
          <w:szCs w:val="24"/>
        </w:rPr>
      </w:pPr>
    </w:p>
    <w:p w:rsidR="00392C38" w:rsidRPr="00044BF8" w:rsidRDefault="00F90333" w:rsidP="00392C38">
      <w:pPr>
        <w:spacing w:after="180" w:line="276" w:lineRule="auto"/>
        <w:ind w:left="360"/>
        <w:jc w:val="both"/>
        <w:rPr>
          <w:rFonts w:ascii="Arial" w:hAnsi="Arial" w:cs="Arial"/>
        </w:rPr>
      </w:pPr>
      <w:r>
        <w:rPr>
          <w:rFonts w:ascii="Arial" w:hAnsi="Arial" w:cs="Arial"/>
        </w:rPr>
        <w:t xml:space="preserve">(a) </w:t>
      </w:r>
      <w:r w:rsidR="00392C38" w:rsidRPr="00044BF8">
        <w:rPr>
          <w:rFonts w:ascii="Arial" w:hAnsi="Arial" w:cs="Arial"/>
        </w:rPr>
        <w:t xml:space="preserve">The Department is in discussion with National Treasury </w:t>
      </w:r>
      <w:r>
        <w:rPr>
          <w:rFonts w:ascii="Arial" w:hAnsi="Arial" w:cs="Arial"/>
        </w:rPr>
        <w:t xml:space="preserve">on </w:t>
      </w:r>
      <w:r w:rsidR="00392C38" w:rsidRPr="00044BF8">
        <w:rPr>
          <w:rFonts w:ascii="Arial" w:hAnsi="Arial" w:cs="Arial"/>
        </w:rPr>
        <w:t xml:space="preserve">how the Council </w:t>
      </w:r>
      <w:r>
        <w:rPr>
          <w:rFonts w:ascii="Arial" w:hAnsi="Arial" w:cs="Arial"/>
        </w:rPr>
        <w:t>will be funded.</w:t>
      </w:r>
    </w:p>
    <w:p w:rsidR="00392C38" w:rsidRPr="00044BF8" w:rsidRDefault="00392C38" w:rsidP="00392C38">
      <w:pPr>
        <w:pStyle w:val="ListParagraph"/>
        <w:spacing w:after="180"/>
        <w:ind w:left="360"/>
        <w:jc w:val="both"/>
        <w:rPr>
          <w:rFonts w:ascii="Arial" w:hAnsi="Arial" w:cs="Arial"/>
          <w:sz w:val="24"/>
          <w:szCs w:val="24"/>
        </w:rPr>
      </w:pPr>
      <w:r w:rsidRPr="00044BF8">
        <w:rPr>
          <w:rFonts w:ascii="Arial" w:hAnsi="Arial" w:cs="Arial"/>
          <w:sz w:val="24"/>
          <w:szCs w:val="24"/>
        </w:rPr>
        <w:t xml:space="preserve"> (b) The National Strategic Plan on Gender Based Violence &amp; Femicide (GBVF-NSP) is </w:t>
      </w:r>
      <w:r w:rsidR="00F90333">
        <w:rPr>
          <w:rFonts w:ascii="Arial" w:hAnsi="Arial" w:cs="Arial"/>
          <w:sz w:val="24"/>
          <w:szCs w:val="24"/>
        </w:rPr>
        <w:t>still being costed. T</w:t>
      </w:r>
      <w:r w:rsidRPr="00044BF8">
        <w:rPr>
          <w:rFonts w:ascii="Arial" w:hAnsi="Arial" w:cs="Arial"/>
          <w:sz w:val="24"/>
          <w:szCs w:val="24"/>
        </w:rPr>
        <w:t>he costing will determine the m</w:t>
      </w:r>
      <w:r w:rsidR="00F90333">
        <w:rPr>
          <w:rFonts w:ascii="Arial" w:hAnsi="Arial" w:cs="Arial"/>
          <w:sz w:val="24"/>
          <w:szCs w:val="24"/>
        </w:rPr>
        <w:t>odel for funding that will be</w:t>
      </w:r>
      <w:r w:rsidRPr="00044BF8">
        <w:rPr>
          <w:rFonts w:ascii="Arial" w:hAnsi="Arial" w:cs="Arial"/>
          <w:sz w:val="24"/>
          <w:szCs w:val="24"/>
        </w:rPr>
        <w:t xml:space="preserve"> adopt</w:t>
      </w:r>
      <w:r w:rsidR="00F90333">
        <w:rPr>
          <w:rFonts w:ascii="Arial" w:hAnsi="Arial" w:cs="Arial"/>
          <w:sz w:val="24"/>
          <w:szCs w:val="24"/>
        </w:rPr>
        <w:t>ed</w:t>
      </w:r>
      <w:r w:rsidRPr="00044BF8">
        <w:rPr>
          <w:rFonts w:ascii="Arial" w:hAnsi="Arial" w:cs="Arial"/>
          <w:sz w:val="24"/>
          <w:szCs w:val="24"/>
        </w:rPr>
        <w:t>.</w:t>
      </w:r>
    </w:p>
    <w:p w:rsidR="00392C38" w:rsidRPr="00044BF8" w:rsidRDefault="00392C38" w:rsidP="00392C38">
      <w:pPr>
        <w:spacing w:before="100" w:beforeAutospacing="1" w:after="180" w:line="276" w:lineRule="auto"/>
        <w:ind w:left="709" w:hanging="567"/>
        <w:jc w:val="both"/>
        <w:rPr>
          <w:rFonts w:ascii="Arial" w:hAnsi="Arial" w:cs="Arial"/>
        </w:rPr>
      </w:pPr>
      <w:r w:rsidRPr="00044BF8">
        <w:rPr>
          <w:rFonts w:ascii="Arial" w:hAnsi="Arial" w:cs="Arial"/>
        </w:rPr>
        <w:t xml:space="preserve"> (2)</w:t>
      </w:r>
      <w:r w:rsidRPr="00044BF8">
        <w:rPr>
          <w:rFonts w:ascii="Arial" w:hAnsi="Arial" w:cs="Arial"/>
        </w:rPr>
        <w:tab/>
        <w:t xml:space="preserve">The R17m </w:t>
      </w:r>
      <w:r w:rsidR="00F90333">
        <w:rPr>
          <w:rFonts w:ascii="Arial" w:hAnsi="Arial" w:cs="Arial"/>
        </w:rPr>
        <w:t xml:space="preserve">from the Solidarity Fund </w:t>
      </w:r>
      <w:r w:rsidRPr="00044BF8">
        <w:rPr>
          <w:rFonts w:ascii="Arial" w:hAnsi="Arial" w:cs="Arial"/>
        </w:rPr>
        <w:t>was allocated towards;</w:t>
      </w:r>
    </w:p>
    <w:p w:rsidR="00392C38" w:rsidRPr="00044BF8" w:rsidRDefault="00392C38" w:rsidP="009913A8">
      <w:pPr>
        <w:ind w:left="142"/>
        <w:jc w:val="both"/>
        <w:rPr>
          <w:rFonts w:ascii="Arial" w:hAnsi="Arial" w:cs="Arial"/>
        </w:rPr>
      </w:pPr>
      <w:r w:rsidRPr="00044BF8">
        <w:rPr>
          <w:rFonts w:ascii="Arial" w:hAnsi="Arial" w:cs="Arial"/>
        </w:rPr>
        <w:t> Adding in the scale up of the GBV Command Centre to handle the increase in GBV related cases through the recruitment and training of social worker supervisors, trauma training for social workers and the procurement of equipment, data and furniture;</w:t>
      </w:r>
    </w:p>
    <w:p w:rsidR="00392C38" w:rsidRPr="00044BF8" w:rsidRDefault="00392C38" w:rsidP="009913A8">
      <w:pPr>
        <w:jc w:val="both"/>
        <w:rPr>
          <w:rFonts w:ascii="Arial" w:hAnsi="Arial" w:cs="Arial"/>
        </w:rPr>
      </w:pPr>
      <w:r w:rsidRPr="00044BF8">
        <w:rPr>
          <w:rFonts w:ascii="Arial" w:hAnsi="Arial" w:cs="Arial"/>
        </w:rPr>
        <w:t> </w:t>
      </w:r>
    </w:p>
    <w:p w:rsidR="00392C38" w:rsidRPr="00044BF8" w:rsidRDefault="00392C38" w:rsidP="009913A8">
      <w:pPr>
        <w:ind w:left="142"/>
        <w:jc w:val="both"/>
        <w:rPr>
          <w:rFonts w:ascii="Arial" w:hAnsi="Arial" w:cs="Arial"/>
        </w:rPr>
      </w:pPr>
      <w:r w:rsidRPr="00044BF8">
        <w:rPr>
          <w:rFonts w:ascii="Arial" w:hAnsi="Arial" w:cs="Arial"/>
        </w:rPr>
        <w:t>Supporting the 78 shelters under the National Shelter Movement and the 55 Thuthuzela Care Centres with funding for PPE and critical medical services; and </w:t>
      </w:r>
    </w:p>
    <w:p w:rsidR="00392C38" w:rsidRPr="00044BF8" w:rsidRDefault="00392C38" w:rsidP="009913A8">
      <w:pPr>
        <w:jc w:val="both"/>
        <w:rPr>
          <w:rFonts w:ascii="Arial" w:hAnsi="Arial" w:cs="Arial"/>
        </w:rPr>
      </w:pPr>
      <w:r w:rsidRPr="00044BF8">
        <w:rPr>
          <w:rFonts w:ascii="Arial" w:hAnsi="Arial" w:cs="Arial"/>
        </w:rPr>
        <w:t> </w:t>
      </w:r>
    </w:p>
    <w:p w:rsidR="00392C38" w:rsidRPr="00044BF8" w:rsidRDefault="00392C38" w:rsidP="009913A8">
      <w:pPr>
        <w:jc w:val="both"/>
        <w:rPr>
          <w:rFonts w:ascii="Arial" w:hAnsi="Arial" w:cs="Arial"/>
        </w:rPr>
      </w:pPr>
      <w:r w:rsidRPr="00044BF8">
        <w:rPr>
          <w:rFonts w:ascii="Arial" w:hAnsi="Arial" w:cs="Arial"/>
        </w:rPr>
        <w:lastRenderedPageBreak/>
        <w:t>Implementing a communication campaign to increase awareness and information about the services available at the shelters and the GBV Command Centre</w:t>
      </w:r>
      <w:r w:rsidR="009913A8">
        <w:rPr>
          <w:rFonts w:ascii="Arial" w:hAnsi="Arial" w:cs="Arial"/>
        </w:rPr>
        <w:t>.</w:t>
      </w:r>
      <w:r w:rsidRPr="00044BF8">
        <w:rPr>
          <w:rFonts w:ascii="Arial" w:hAnsi="Arial" w:cs="Arial"/>
        </w:rPr>
        <w:t> </w:t>
      </w:r>
    </w:p>
    <w:p w:rsidR="00392C38" w:rsidRPr="00044BF8" w:rsidRDefault="00392C38" w:rsidP="00392C38">
      <w:pPr>
        <w:rPr>
          <w:rFonts w:ascii="Arial" w:hAnsi="Arial" w:cs="Arial"/>
        </w:rPr>
      </w:pPr>
      <w:r w:rsidRPr="00044BF8">
        <w:rPr>
          <w:rFonts w:ascii="Arial" w:hAnsi="Arial" w:cs="Arial"/>
        </w:rPr>
        <w:t> </w:t>
      </w:r>
    </w:p>
    <w:p w:rsidR="00392C38" w:rsidRPr="00044BF8" w:rsidRDefault="00392C38" w:rsidP="00392C38">
      <w:pPr>
        <w:spacing w:before="100" w:beforeAutospacing="1" w:after="180" w:line="276" w:lineRule="auto"/>
        <w:ind w:left="709" w:hanging="567"/>
        <w:jc w:val="both"/>
        <w:rPr>
          <w:rFonts w:ascii="Arial" w:hAnsi="Arial" w:cs="Arial"/>
        </w:rPr>
      </w:pPr>
      <w:r w:rsidRPr="00044BF8">
        <w:rPr>
          <w:rFonts w:ascii="Arial" w:hAnsi="Arial" w:cs="Arial"/>
        </w:rPr>
        <w:t>(3)</w:t>
      </w:r>
      <w:r w:rsidRPr="00044BF8">
        <w:rPr>
          <w:rFonts w:ascii="Arial" w:hAnsi="Arial" w:cs="Arial"/>
        </w:rPr>
        <w:tab/>
        <w:t>The COVID-19 relief funds</w:t>
      </w:r>
      <w:r w:rsidR="00F90333">
        <w:rPr>
          <w:rFonts w:ascii="Arial" w:hAnsi="Arial" w:cs="Arial"/>
        </w:rPr>
        <w:t xml:space="preserve"> were used for pillar 4</w:t>
      </w:r>
      <w:r w:rsidRPr="00044BF8">
        <w:rPr>
          <w:rFonts w:ascii="Arial" w:hAnsi="Arial" w:cs="Arial"/>
        </w:rPr>
        <w:t xml:space="preserve">: </w:t>
      </w:r>
    </w:p>
    <w:p w:rsidR="00392C38" w:rsidRPr="00044BF8" w:rsidRDefault="00392C38" w:rsidP="00392C38">
      <w:pPr>
        <w:spacing w:before="100" w:beforeAutospacing="1" w:after="180" w:line="276" w:lineRule="auto"/>
        <w:ind w:left="142"/>
        <w:jc w:val="both"/>
        <w:rPr>
          <w:rFonts w:ascii="Arial" w:hAnsi="Arial" w:cs="Arial"/>
        </w:rPr>
      </w:pPr>
      <w:r w:rsidRPr="00044BF8">
        <w:rPr>
          <w:rFonts w:ascii="Arial" w:hAnsi="Arial" w:cs="Arial"/>
        </w:rPr>
        <w:t xml:space="preserve"> The purpose of Pillar 4 is to provide Response, Care, Support and Healing to victims of Gender Based Violence. It further ensures that all relevant departments within the Criminal Justice System enhance their interventions to respond on time in an integrated manner, provide psycho-social support and eliminate or minimize secondary victimization.  </w:t>
      </w:r>
    </w:p>
    <w:p w:rsidR="00392C38" w:rsidRPr="00044BF8" w:rsidRDefault="00392C38" w:rsidP="00392C38">
      <w:pPr>
        <w:spacing w:before="100" w:beforeAutospacing="1" w:after="180" w:line="276" w:lineRule="auto"/>
        <w:ind w:left="142"/>
        <w:jc w:val="both"/>
        <w:rPr>
          <w:rFonts w:ascii="Arial" w:eastAsia="Calibri" w:hAnsi="Arial" w:cs="Arial"/>
          <w:lang w:val="en-ZA"/>
        </w:rPr>
      </w:pPr>
      <w:r w:rsidRPr="00044BF8">
        <w:rPr>
          <w:rFonts w:ascii="Arial" w:eastAsia="Calibri" w:hAnsi="Arial" w:cs="Arial"/>
          <w:lang w:val="en-ZA"/>
        </w:rPr>
        <w:t>A number of strategies and related interventions</w:t>
      </w:r>
      <w:r w:rsidRPr="00044BF8">
        <w:rPr>
          <w:rFonts w:ascii="Arial" w:hAnsi="Arial" w:cs="Arial"/>
        </w:rPr>
        <w:t xml:space="preserve"> </w:t>
      </w:r>
      <w:r w:rsidRPr="00044BF8">
        <w:rPr>
          <w:rFonts w:ascii="Arial" w:eastAsia="Calibri" w:hAnsi="Arial" w:cs="Arial"/>
          <w:lang w:val="en-ZA"/>
        </w:rPr>
        <w:t>were developed and implemented to minimise the negative impact of COVID-19 on</w:t>
      </w:r>
      <w:r w:rsidRPr="00044BF8">
        <w:rPr>
          <w:rFonts w:ascii="Arial" w:hAnsi="Arial" w:cs="Arial"/>
        </w:rPr>
        <w:t xml:space="preserve"> </w:t>
      </w:r>
      <w:r w:rsidRPr="00044BF8">
        <w:rPr>
          <w:rFonts w:ascii="Arial" w:eastAsia="Calibri" w:hAnsi="Arial" w:cs="Arial"/>
          <w:lang w:val="en-ZA"/>
        </w:rPr>
        <w:t>women. These included increases in social grants, the introduction of the Special</w:t>
      </w:r>
      <w:r w:rsidRPr="00044BF8">
        <w:rPr>
          <w:rFonts w:ascii="Arial" w:hAnsi="Arial" w:cs="Arial"/>
        </w:rPr>
        <w:t xml:space="preserve"> </w:t>
      </w:r>
      <w:r w:rsidRPr="00044BF8">
        <w:rPr>
          <w:rFonts w:ascii="Arial" w:eastAsia="Calibri" w:hAnsi="Arial" w:cs="Arial"/>
          <w:lang w:val="en-ZA"/>
        </w:rPr>
        <w:t>COVID-19 Social Relief of Distress Grant, the distribution of food parcels and the</w:t>
      </w:r>
      <w:r w:rsidRPr="00044BF8">
        <w:rPr>
          <w:rFonts w:ascii="Arial" w:hAnsi="Arial" w:cs="Arial"/>
        </w:rPr>
        <w:t xml:space="preserve"> </w:t>
      </w:r>
      <w:r w:rsidRPr="00044BF8">
        <w:rPr>
          <w:rFonts w:ascii="Arial" w:eastAsia="Calibri" w:hAnsi="Arial" w:cs="Arial"/>
          <w:lang w:val="en-ZA"/>
        </w:rPr>
        <w:t xml:space="preserve">establishment of homeless shelters. </w:t>
      </w:r>
    </w:p>
    <w:p w:rsidR="00392C38" w:rsidRPr="00044BF8" w:rsidRDefault="00392C38" w:rsidP="00392C38">
      <w:pPr>
        <w:spacing w:before="100" w:beforeAutospacing="1" w:after="180" w:line="276" w:lineRule="auto"/>
        <w:ind w:left="142"/>
        <w:jc w:val="both"/>
        <w:rPr>
          <w:rFonts w:ascii="Arial" w:hAnsi="Arial" w:cs="Arial"/>
        </w:rPr>
      </w:pPr>
      <w:r w:rsidRPr="00044BF8">
        <w:rPr>
          <w:rFonts w:ascii="Arial" w:eastAsia="Calibri" w:hAnsi="Arial" w:cs="Arial"/>
          <w:lang w:val="en-ZA"/>
        </w:rPr>
        <w:t>Furthermore, according to the Department of Social Development COVID-19 Progress Report (August 2020) there</w:t>
      </w:r>
      <w:r w:rsidRPr="00044BF8">
        <w:rPr>
          <w:rFonts w:ascii="Arial" w:hAnsi="Arial" w:cs="Arial"/>
        </w:rPr>
        <w:t xml:space="preserve"> </w:t>
      </w:r>
      <w:r w:rsidRPr="00044BF8">
        <w:rPr>
          <w:rFonts w:ascii="Arial" w:eastAsia="Calibri" w:hAnsi="Arial" w:cs="Arial"/>
          <w:lang w:val="en-ZA"/>
        </w:rPr>
        <w:t>are 134 GBV shelters in place as well as 193 new shelters which were established for</w:t>
      </w:r>
      <w:r w:rsidRPr="00044BF8">
        <w:rPr>
          <w:rFonts w:ascii="Arial" w:hAnsi="Arial" w:cs="Arial"/>
        </w:rPr>
        <w:t xml:space="preserve"> </w:t>
      </w:r>
      <w:r w:rsidRPr="00044BF8">
        <w:rPr>
          <w:rFonts w:ascii="Arial" w:eastAsia="Calibri" w:hAnsi="Arial" w:cs="Arial"/>
          <w:lang w:val="en-ZA"/>
        </w:rPr>
        <w:t>homeless people, catering for 11 851 women and men as from April to July 2020.</w:t>
      </w:r>
    </w:p>
    <w:p w:rsidR="00392C38" w:rsidRPr="00044BF8" w:rsidRDefault="00392C38" w:rsidP="00392C38">
      <w:pPr>
        <w:spacing w:before="100" w:beforeAutospacing="1" w:after="180" w:line="276" w:lineRule="auto"/>
        <w:ind w:left="142"/>
        <w:jc w:val="both"/>
        <w:rPr>
          <w:rFonts w:ascii="Arial" w:eastAsia="Calibri" w:hAnsi="Arial" w:cs="Arial"/>
          <w:lang w:val="en-ZA"/>
        </w:rPr>
      </w:pPr>
      <w:r w:rsidRPr="00044BF8">
        <w:rPr>
          <w:rFonts w:ascii="Arial" w:eastAsia="Calibri" w:hAnsi="Arial" w:cs="Arial"/>
          <w:lang w:val="en-ZA"/>
        </w:rPr>
        <w:t>Counselling and psychosocial services were provided, with 174 831 people reached</w:t>
      </w:r>
      <w:r w:rsidRPr="00044BF8">
        <w:rPr>
          <w:rFonts w:ascii="Arial" w:hAnsi="Arial" w:cs="Arial"/>
        </w:rPr>
        <w:t xml:space="preserve"> </w:t>
      </w:r>
      <w:r w:rsidRPr="00044BF8">
        <w:rPr>
          <w:rFonts w:ascii="Arial" w:eastAsia="Calibri" w:hAnsi="Arial" w:cs="Arial"/>
          <w:lang w:val="en-ZA"/>
        </w:rPr>
        <w:t>from April to June 2020, for affected and infected persons and their families. The</w:t>
      </w:r>
      <w:r w:rsidRPr="00044BF8">
        <w:rPr>
          <w:rFonts w:ascii="Arial" w:hAnsi="Arial" w:cs="Arial"/>
        </w:rPr>
        <w:t xml:space="preserve"> </w:t>
      </w:r>
      <w:r w:rsidRPr="00044BF8">
        <w:rPr>
          <w:rFonts w:ascii="Arial" w:eastAsia="Calibri" w:hAnsi="Arial" w:cs="Arial"/>
          <w:lang w:val="en-ZA"/>
        </w:rPr>
        <w:t>statistics from the Department of Social Development GBV Command Centre reveal that, since the lockdown, the</w:t>
      </w:r>
      <w:r w:rsidRPr="00044BF8">
        <w:rPr>
          <w:rFonts w:ascii="Arial" w:hAnsi="Arial" w:cs="Arial"/>
        </w:rPr>
        <w:t xml:space="preserve"> </w:t>
      </w:r>
      <w:r w:rsidRPr="00044BF8">
        <w:rPr>
          <w:rFonts w:ascii="Arial" w:eastAsia="Calibri" w:hAnsi="Arial" w:cs="Arial"/>
          <w:lang w:val="en-ZA"/>
        </w:rPr>
        <w:t>Centre received 1 275 cases for GBV from March to May 2020. The Centre also</w:t>
      </w:r>
      <w:r w:rsidRPr="00044BF8">
        <w:rPr>
          <w:rFonts w:ascii="Arial" w:hAnsi="Arial" w:cs="Arial"/>
        </w:rPr>
        <w:t xml:space="preserve"> </w:t>
      </w:r>
      <w:r w:rsidRPr="00044BF8">
        <w:rPr>
          <w:rFonts w:ascii="Arial" w:eastAsia="Calibri" w:hAnsi="Arial" w:cs="Arial"/>
          <w:lang w:val="en-ZA"/>
        </w:rPr>
        <w:t xml:space="preserve">received calls for counselling, and enquiries pertaining to substance abuse. </w:t>
      </w:r>
    </w:p>
    <w:p w:rsidR="00392C38" w:rsidRPr="00044BF8" w:rsidRDefault="00392C38" w:rsidP="00392C38">
      <w:pPr>
        <w:spacing w:before="100" w:beforeAutospacing="1" w:after="180" w:line="276" w:lineRule="auto"/>
        <w:ind w:left="142"/>
        <w:jc w:val="both"/>
        <w:rPr>
          <w:rFonts w:ascii="Arial" w:eastAsia="Calibri" w:hAnsi="Arial" w:cs="Arial"/>
          <w:lang w:val="en-ZA"/>
        </w:rPr>
      </w:pPr>
      <w:r w:rsidRPr="00044BF8">
        <w:rPr>
          <w:rFonts w:ascii="Arial" w:eastAsia="Calibri" w:hAnsi="Arial" w:cs="Arial"/>
          <w:lang w:val="en-ZA"/>
        </w:rPr>
        <w:t>To address evidence of increased food insecurity and hunger of women and their families, the Department of Social Development led the distribution of food parcels to qualifying families. A total of 8 951 204 food parcels were distributed from April to August 2020.</w:t>
      </w:r>
    </w:p>
    <w:p w:rsidR="00392C38" w:rsidRPr="00044BF8" w:rsidRDefault="00392C38" w:rsidP="00033CF6">
      <w:pPr>
        <w:spacing w:line="360" w:lineRule="auto"/>
        <w:jc w:val="both"/>
        <w:rPr>
          <w:rFonts w:ascii="Arial" w:hAnsi="Arial" w:cs="Arial"/>
          <w:b/>
        </w:rPr>
      </w:pPr>
    </w:p>
    <w:sectPr w:rsidR="00392C38" w:rsidRPr="00044BF8"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24E" w:rsidRDefault="007B524E">
      <w:r>
        <w:separator/>
      </w:r>
    </w:p>
  </w:endnote>
  <w:endnote w:type="continuationSeparator" w:id="1">
    <w:p w:rsidR="007B524E" w:rsidRDefault="007B5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24E" w:rsidRDefault="007B524E">
      <w:r>
        <w:separator/>
      </w:r>
    </w:p>
  </w:footnote>
  <w:footnote w:type="continuationSeparator" w:id="1">
    <w:p w:rsidR="007B524E" w:rsidRDefault="007B5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033C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8A4A89"/>
    <w:multiLevelType w:val="hybridMultilevel"/>
    <w:tmpl w:val="0432396A"/>
    <w:lvl w:ilvl="0" w:tplc="769A98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146680"/>
    <w:multiLevelType w:val="hybridMultilevel"/>
    <w:tmpl w:val="121E5E70"/>
    <w:lvl w:ilvl="0" w:tplc="6C0CA186">
      <w:numFmt w:val="bullet"/>
      <w:lvlText w:val=""/>
      <w:lvlJc w:val="left"/>
      <w:pPr>
        <w:ind w:left="360" w:hanging="360"/>
      </w:pPr>
      <w:rPr>
        <w:rFonts w:ascii="Symbol" w:eastAsia="Calibri" w:hAnsi="Symbol" w:cs="Aria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CE06CA"/>
    <w:multiLevelType w:val="hybridMultilevel"/>
    <w:tmpl w:val="AB6828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1BA23A40"/>
    <w:multiLevelType w:val="hybridMultilevel"/>
    <w:tmpl w:val="5694C79A"/>
    <w:lvl w:ilvl="0" w:tplc="CA663A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2">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47A066B"/>
    <w:multiLevelType w:val="hybridMultilevel"/>
    <w:tmpl w:val="6F1CF502"/>
    <w:lvl w:ilvl="0" w:tplc="72B86724">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5">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DF83443"/>
    <w:multiLevelType w:val="hybridMultilevel"/>
    <w:tmpl w:val="15C0C94E"/>
    <w:lvl w:ilvl="0" w:tplc="C944D5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F0D3CF3"/>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4D755C"/>
    <w:multiLevelType w:val="hybridMultilevel"/>
    <w:tmpl w:val="46269AA2"/>
    <w:lvl w:ilvl="0" w:tplc="6E2E6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F3F15A3"/>
    <w:multiLevelType w:val="hybridMultilevel"/>
    <w:tmpl w:val="FE3E1D1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703C0A"/>
    <w:multiLevelType w:val="hybridMultilevel"/>
    <w:tmpl w:val="2466DBF2"/>
    <w:lvl w:ilvl="0" w:tplc="F2567E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B7D1B59"/>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4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0448CD"/>
    <w:multiLevelType w:val="hybridMultilevel"/>
    <w:tmpl w:val="4FAE42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6"/>
  </w:num>
  <w:num w:numId="3">
    <w:abstractNumId w:val="25"/>
  </w:num>
  <w:num w:numId="4">
    <w:abstractNumId w:val="29"/>
  </w:num>
  <w:num w:numId="5">
    <w:abstractNumId w:val="4"/>
  </w:num>
  <w:num w:numId="6">
    <w:abstractNumId w:val="28"/>
  </w:num>
  <w:num w:numId="7">
    <w:abstractNumId w:val="40"/>
  </w:num>
  <w:num w:numId="8">
    <w:abstractNumId w:val="47"/>
  </w:num>
  <w:num w:numId="9">
    <w:abstractNumId w:val="19"/>
  </w:num>
  <w:num w:numId="10">
    <w:abstractNumId w:val="45"/>
  </w:num>
  <w:num w:numId="11">
    <w:abstractNumId w:val="24"/>
  </w:num>
  <w:num w:numId="12">
    <w:abstractNumId w:val="11"/>
  </w:num>
  <w:num w:numId="13">
    <w:abstractNumId w:val="34"/>
  </w:num>
  <w:num w:numId="14">
    <w:abstractNumId w:val="44"/>
  </w:num>
  <w:num w:numId="15">
    <w:abstractNumId w:val="2"/>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5"/>
  </w:num>
  <w:num w:numId="19">
    <w:abstractNumId w:val="39"/>
  </w:num>
  <w:num w:numId="20">
    <w:abstractNumId w:val="16"/>
  </w:num>
  <w:num w:numId="21">
    <w:abstractNumId w:val="37"/>
  </w:num>
  <w:num w:numId="22">
    <w:abstractNumId w:val="0"/>
  </w:num>
  <w:num w:numId="23">
    <w:abstractNumId w:val="15"/>
  </w:num>
  <w:num w:numId="24">
    <w:abstractNumId w:val="41"/>
  </w:num>
  <w:num w:numId="25">
    <w:abstractNumId w:val="5"/>
  </w:num>
  <w:num w:numId="26">
    <w:abstractNumId w:val="26"/>
  </w:num>
  <w:num w:numId="27">
    <w:abstractNumId w:val="31"/>
  </w:num>
  <w:num w:numId="28">
    <w:abstractNumId w:val="22"/>
  </w:num>
  <w:num w:numId="29">
    <w:abstractNumId w:val="38"/>
  </w:num>
  <w:num w:numId="30">
    <w:abstractNumId w:val="27"/>
  </w:num>
  <w:num w:numId="31">
    <w:abstractNumId w:val="13"/>
  </w:num>
  <w:num w:numId="32">
    <w:abstractNumId w:val="21"/>
  </w:num>
  <w:num w:numId="33">
    <w:abstractNumId w:val="30"/>
  </w:num>
  <w:num w:numId="34">
    <w:abstractNumId w:val="46"/>
  </w:num>
  <w:num w:numId="35">
    <w:abstractNumId w:val="1"/>
  </w:num>
  <w:num w:numId="36">
    <w:abstractNumId w:val="42"/>
  </w:num>
  <w:num w:numId="37">
    <w:abstractNumId w:val="12"/>
  </w:num>
  <w:num w:numId="38">
    <w:abstractNumId w:val="3"/>
  </w:num>
  <w:num w:numId="39">
    <w:abstractNumId w:val="6"/>
  </w:num>
  <w:num w:numId="40">
    <w:abstractNumId w:val="20"/>
  </w:num>
  <w:num w:numId="41">
    <w:abstractNumId w:val="17"/>
  </w:num>
  <w:num w:numId="42">
    <w:abstractNumId w:val="10"/>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lvlOverride w:ilvl="2"/>
    <w:lvlOverride w:ilvl="3"/>
    <w:lvlOverride w:ilvl="4"/>
    <w:lvlOverride w:ilvl="5"/>
    <w:lvlOverride w:ilvl="6"/>
    <w:lvlOverride w:ilvl="7"/>
    <w:lvlOverride w:ilvl="8"/>
  </w:num>
  <w:num w:numId="47">
    <w:abstractNumId w:val="43"/>
    <w:lvlOverride w:ilvl="0"/>
    <w:lvlOverride w:ilvl="1"/>
    <w:lvlOverride w:ilvl="2"/>
    <w:lvlOverride w:ilvl="3"/>
    <w:lvlOverride w:ilvl="4"/>
    <w:lvlOverride w:ilvl="5"/>
    <w:lvlOverride w:ilvl="6"/>
    <w:lvlOverride w:ilvl="7"/>
    <w:lvlOverride w:ilvl="8"/>
  </w:num>
  <w:num w:numId="48">
    <w:abstractNumId w:val="9"/>
    <w:lvlOverride w:ilvl="0"/>
    <w:lvlOverride w:ilvl="1"/>
    <w:lvlOverride w:ilvl="2"/>
    <w:lvlOverride w:ilvl="3"/>
    <w:lvlOverride w:ilvl="4"/>
    <w:lvlOverride w:ilvl="5"/>
    <w:lvlOverride w:ilvl="6"/>
    <w:lvlOverride w:ilvl="7"/>
    <w:lvlOverride w:ilvl="8"/>
  </w:num>
  <w:num w:numId="49">
    <w:abstractNumId w:val="23"/>
    <w:lvlOverride w:ilvl="0"/>
    <w:lvlOverride w:ilvl="1"/>
    <w:lvlOverride w:ilvl="2"/>
    <w:lvlOverride w:ilvl="3"/>
    <w:lvlOverride w:ilvl="4"/>
    <w:lvlOverride w:ilvl="5"/>
    <w:lvlOverride w:ilvl="6"/>
    <w:lvlOverride w:ilvl="7"/>
    <w:lvlOverride w:ilvl="8"/>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3ADF"/>
    <w:rsid w:val="00024098"/>
    <w:rsid w:val="00024EB9"/>
    <w:rsid w:val="0002588C"/>
    <w:rsid w:val="00027915"/>
    <w:rsid w:val="000311AD"/>
    <w:rsid w:val="000312E3"/>
    <w:rsid w:val="00031982"/>
    <w:rsid w:val="0003339A"/>
    <w:rsid w:val="00033CF6"/>
    <w:rsid w:val="00033D4A"/>
    <w:rsid w:val="00034461"/>
    <w:rsid w:val="00035BAB"/>
    <w:rsid w:val="00035F20"/>
    <w:rsid w:val="0003701D"/>
    <w:rsid w:val="00037A74"/>
    <w:rsid w:val="00037D0D"/>
    <w:rsid w:val="00040FBA"/>
    <w:rsid w:val="000436CE"/>
    <w:rsid w:val="00044BF8"/>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40CF"/>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5C0"/>
    <w:rsid w:val="000D1AFC"/>
    <w:rsid w:val="000D2CC1"/>
    <w:rsid w:val="000D3A31"/>
    <w:rsid w:val="000D4738"/>
    <w:rsid w:val="000D4882"/>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57E66"/>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305"/>
    <w:rsid w:val="002055F1"/>
    <w:rsid w:val="00206BBF"/>
    <w:rsid w:val="00206BCE"/>
    <w:rsid w:val="0021285C"/>
    <w:rsid w:val="0021374B"/>
    <w:rsid w:val="002146DF"/>
    <w:rsid w:val="002150F3"/>
    <w:rsid w:val="00215E6B"/>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0F5"/>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08F"/>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260"/>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2C38"/>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BBE"/>
    <w:rsid w:val="003C6E37"/>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B76"/>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698"/>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650"/>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5F7E31"/>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0DD1"/>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0DF"/>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65FC"/>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8A0"/>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524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11E"/>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4FBF"/>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4D3"/>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D6D"/>
    <w:rsid w:val="008F2E3D"/>
    <w:rsid w:val="008F335D"/>
    <w:rsid w:val="008F48B3"/>
    <w:rsid w:val="008F4976"/>
    <w:rsid w:val="008F57CB"/>
    <w:rsid w:val="008F6670"/>
    <w:rsid w:val="008F77B4"/>
    <w:rsid w:val="008F7905"/>
    <w:rsid w:val="008F7E36"/>
    <w:rsid w:val="00901F86"/>
    <w:rsid w:val="009045AD"/>
    <w:rsid w:val="009047A0"/>
    <w:rsid w:val="009047A5"/>
    <w:rsid w:val="0090521A"/>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16E"/>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3A8"/>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4661"/>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02B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C0"/>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4F8"/>
    <w:rsid w:val="00CD7977"/>
    <w:rsid w:val="00CE1331"/>
    <w:rsid w:val="00CE175F"/>
    <w:rsid w:val="00CE2079"/>
    <w:rsid w:val="00CE265E"/>
    <w:rsid w:val="00CE286D"/>
    <w:rsid w:val="00CE2E6C"/>
    <w:rsid w:val="00CE30C7"/>
    <w:rsid w:val="00CE3BF1"/>
    <w:rsid w:val="00CE4759"/>
    <w:rsid w:val="00CE4D82"/>
    <w:rsid w:val="00CE5A8E"/>
    <w:rsid w:val="00CE79F5"/>
    <w:rsid w:val="00CE7C7F"/>
    <w:rsid w:val="00CF010E"/>
    <w:rsid w:val="00CF01B1"/>
    <w:rsid w:val="00CF05B9"/>
    <w:rsid w:val="00CF083F"/>
    <w:rsid w:val="00CF1B02"/>
    <w:rsid w:val="00CF2166"/>
    <w:rsid w:val="00CF2233"/>
    <w:rsid w:val="00CF3193"/>
    <w:rsid w:val="00CF3569"/>
    <w:rsid w:val="00CF3CA5"/>
    <w:rsid w:val="00CF4FCD"/>
    <w:rsid w:val="00CF5B06"/>
    <w:rsid w:val="00CF5FE9"/>
    <w:rsid w:val="00CF67D1"/>
    <w:rsid w:val="00CF70B6"/>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1E9"/>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0333"/>
    <w:rsid w:val="00F91456"/>
    <w:rsid w:val="00F929AD"/>
    <w:rsid w:val="00F940E1"/>
    <w:rsid w:val="00F94461"/>
    <w:rsid w:val="00F958F5"/>
    <w:rsid w:val="00F969FE"/>
    <w:rsid w:val="00F97748"/>
    <w:rsid w:val="00F97F44"/>
    <w:rsid w:val="00FA013D"/>
    <w:rsid w:val="00FA0219"/>
    <w:rsid w:val="00FA0B60"/>
    <w:rsid w:val="00FA0EF1"/>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CDC"/>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Table of contents numbered,List Paragraph 1,Numbered,List Paragraph1,Ha,Citation List,Text Box annotations,Lvl 1 Bullet,Johan bulletList Paragraph,Heading 2_sj,Dot pt,Numbered Para 1,No Spacing1,List Paragraph Char Char Char,Indicator Text"/>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character" w:customStyle="1" w:styleId="ListParagraphChar">
    <w:name w:val="List Paragraph Char"/>
    <w:aliases w:val="Table of contents numbered Char,List Paragraph 1 Char,Numbered Char,List Paragraph1 Char,Ha Char,Citation List Char,Text Box annotations Char,Lvl 1 Bullet Char,Johan bulletList Paragraph Char,Heading 2_sj Char,Dot pt Char"/>
    <w:link w:val="ListParagraph"/>
    <w:uiPriority w:val="34"/>
    <w:qFormat/>
    <w:locked/>
    <w:rsid w:val="00610DD1"/>
    <w:rPr>
      <w:rFonts w:ascii="Calibri" w:eastAsia="Calibri" w:hAnsi="Calibri"/>
      <w:sz w:val="22"/>
      <w:szCs w:val="22"/>
      <w:lang w:val="en-US" w:eastAsia="en-US"/>
    </w:rPr>
  </w:style>
  <w:style w:type="character" w:customStyle="1" w:styleId="SingleTxtGChar">
    <w:name w:val="_ Single Txt_G Char"/>
    <w:link w:val="SingleTxtG"/>
    <w:locked/>
    <w:rsid w:val="00610DD1"/>
    <w:rPr>
      <w:lang w:val="en-GB"/>
    </w:rPr>
  </w:style>
  <w:style w:type="paragraph" w:customStyle="1" w:styleId="SingleTxtG">
    <w:name w:val="_ Single Txt_G"/>
    <w:basedOn w:val="Normal"/>
    <w:link w:val="SingleTxtGChar"/>
    <w:qFormat/>
    <w:rsid w:val="00610DD1"/>
    <w:pPr>
      <w:suppressAutoHyphens/>
      <w:spacing w:after="120" w:line="240" w:lineRule="atLeast"/>
      <w:ind w:left="1134" w:right="1134"/>
      <w:jc w:val="both"/>
    </w:pPr>
    <w:rPr>
      <w:sz w:val="20"/>
      <w:szCs w:val="20"/>
      <w:lang w:eastAsia="en-ZA"/>
    </w:rPr>
  </w:style>
  <w:style w:type="paragraph" w:styleId="Footer">
    <w:name w:val="footer"/>
    <w:basedOn w:val="Normal"/>
    <w:link w:val="FooterChar"/>
    <w:rsid w:val="00033CF6"/>
    <w:pPr>
      <w:tabs>
        <w:tab w:val="center" w:pos="4513"/>
        <w:tab w:val="right" w:pos="9026"/>
      </w:tabs>
    </w:pPr>
  </w:style>
  <w:style w:type="character" w:customStyle="1" w:styleId="FooterChar">
    <w:name w:val="Footer Char"/>
    <w:link w:val="Footer"/>
    <w:rsid w:val="00033CF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374355633">
      <w:bodyDiv w:val="1"/>
      <w:marLeft w:val="0"/>
      <w:marRight w:val="0"/>
      <w:marTop w:val="0"/>
      <w:marBottom w:val="0"/>
      <w:divBdr>
        <w:top w:val="none" w:sz="0" w:space="0" w:color="auto"/>
        <w:left w:val="none" w:sz="0" w:space="0" w:color="auto"/>
        <w:bottom w:val="none" w:sz="0" w:space="0" w:color="auto"/>
        <w:right w:val="none" w:sz="0" w:space="0" w:color="auto"/>
      </w:divBdr>
    </w:div>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916745985">
      <w:bodyDiv w:val="1"/>
      <w:marLeft w:val="0"/>
      <w:marRight w:val="0"/>
      <w:marTop w:val="0"/>
      <w:marBottom w:val="0"/>
      <w:divBdr>
        <w:top w:val="none" w:sz="0" w:space="0" w:color="auto"/>
        <w:left w:val="none" w:sz="0" w:space="0" w:color="auto"/>
        <w:bottom w:val="none" w:sz="0" w:space="0" w:color="auto"/>
        <w:right w:val="none" w:sz="0" w:space="0" w:color="auto"/>
      </w:divBdr>
    </w:div>
    <w:div w:id="1013072542">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C981-4972-4D23-98A2-C2670E49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2019-07-16T13:20:00Z</cp:lastPrinted>
  <dcterms:created xsi:type="dcterms:W3CDTF">2020-10-23T06:31:00Z</dcterms:created>
  <dcterms:modified xsi:type="dcterms:W3CDTF">2020-10-23T06:31:00Z</dcterms:modified>
</cp:coreProperties>
</file>