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EC2" w:rsidRPr="00001A26" w:rsidRDefault="00925EC2" w:rsidP="00925EC2">
      <w:pPr>
        <w:spacing w:after="0" w:line="240" w:lineRule="auto"/>
        <w:ind w:left="84"/>
        <w:jc w:val="center"/>
        <w:rPr>
          <w:rFonts w:ascii="Arial" w:eastAsia="Calibri" w:hAnsi="Arial" w:cs="Arial"/>
          <w:b/>
          <w:sz w:val="32"/>
          <w:szCs w:val="32"/>
          <w:lang w:val="en-ZA"/>
        </w:rPr>
      </w:pPr>
      <w:r w:rsidRPr="00001A26">
        <w:rPr>
          <w:rFonts w:ascii="Arial" w:eastAsia="Calibri" w:hAnsi="Arial" w:cs="Arial"/>
          <w:b/>
          <w:sz w:val="32"/>
          <w:szCs w:val="32"/>
          <w:lang w:val="en-ZA"/>
        </w:rPr>
        <w:t>NATIONAL ASSEMBLY</w:t>
      </w:r>
    </w:p>
    <w:p w:rsidR="00925EC2" w:rsidRPr="00001A26" w:rsidRDefault="00925EC2" w:rsidP="00925EC2">
      <w:pPr>
        <w:spacing w:after="0" w:line="240" w:lineRule="auto"/>
        <w:jc w:val="center"/>
        <w:rPr>
          <w:rFonts w:ascii="Arial" w:eastAsia="Calibri" w:hAnsi="Arial" w:cs="Arial"/>
          <w:b/>
          <w:sz w:val="32"/>
          <w:szCs w:val="32"/>
          <w:u w:val="single"/>
          <w:lang w:val="en-ZA"/>
        </w:rPr>
      </w:pPr>
      <w:r w:rsidRPr="00001A26">
        <w:rPr>
          <w:rFonts w:ascii="Arial" w:eastAsia="Calibri" w:hAnsi="Arial" w:cs="Arial"/>
          <w:b/>
          <w:sz w:val="32"/>
          <w:szCs w:val="32"/>
          <w:u w:val="single"/>
          <w:lang w:val="en-ZA"/>
        </w:rPr>
        <w:t>QUESTION 2231-2020</w:t>
      </w:r>
    </w:p>
    <w:p w:rsidR="00925EC2" w:rsidRPr="00F73D0D" w:rsidRDefault="00925EC2" w:rsidP="00925EC2">
      <w:pPr>
        <w:tabs>
          <w:tab w:val="left" w:pos="576"/>
          <w:tab w:val="left" w:pos="1296"/>
          <w:tab w:val="left" w:pos="6336"/>
        </w:tabs>
        <w:spacing w:after="0" w:line="240" w:lineRule="auto"/>
        <w:jc w:val="center"/>
        <w:rPr>
          <w:rFonts w:ascii="Arial" w:eastAsia="Calibri" w:hAnsi="Arial" w:cs="Arial"/>
          <w:b/>
          <w:sz w:val="32"/>
          <w:szCs w:val="32"/>
          <w:u w:val="single"/>
          <w:lang w:val="en-ZA"/>
        </w:rPr>
      </w:pPr>
      <w:r w:rsidRPr="00001A26">
        <w:rPr>
          <w:rFonts w:ascii="Arial" w:eastAsia="Calibri" w:hAnsi="Arial" w:cs="Arial"/>
          <w:b/>
          <w:sz w:val="32"/>
          <w:szCs w:val="32"/>
          <w:u w:val="single"/>
          <w:lang w:val="en-ZA"/>
        </w:rPr>
        <w:t>FOR WRITTEN REPLY</w:t>
      </w:r>
    </w:p>
    <w:p w:rsidR="00925EC2" w:rsidRDefault="00925EC2" w:rsidP="00925EC2">
      <w:pPr>
        <w:spacing w:after="200" w:line="276" w:lineRule="auto"/>
        <w:jc w:val="both"/>
        <w:rPr>
          <w:rFonts w:ascii="Arial" w:eastAsia="Times New Roman" w:hAnsi="Arial" w:cs="Arial"/>
          <w:b/>
          <w:color w:val="FF0000"/>
          <w:sz w:val="32"/>
          <w:szCs w:val="32"/>
          <w:u w:val="single"/>
          <w:lang w:val="en-GB"/>
        </w:rPr>
      </w:pPr>
    </w:p>
    <w:p w:rsidR="00925EC2" w:rsidRPr="00001A26" w:rsidRDefault="00925EC2" w:rsidP="00925EC2">
      <w:pPr>
        <w:spacing w:after="200" w:line="276" w:lineRule="auto"/>
        <w:jc w:val="both"/>
        <w:rPr>
          <w:rFonts w:ascii="Arial" w:eastAsia="Calibri" w:hAnsi="Arial" w:cs="Arial"/>
          <w:b/>
          <w:sz w:val="32"/>
          <w:szCs w:val="32"/>
          <w:lang w:val="en-ZA"/>
        </w:rPr>
      </w:pPr>
      <w:bookmarkStart w:id="0" w:name="_GoBack"/>
      <w:bookmarkEnd w:id="0"/>
      <w:r w:rsidRPr="00001A26">
        <w:rPr>
          <w:rFonts w:ascii="Arial" w:eastAsia="Calibri" w:hAnsi="Arial" w:cs="Arial"/>
          <w:b/>
          <w:sz w:val="32"/>
          <w:szCs w:val="32"/>
          <w:lang w:val="en-ZA"/>
        </w:rPr>
        <w:t xml:space="preserve">INTERNAL QUESTION PAPER NO: 2231-2020, DATE OF PUBLICATION 16 OCTOBER 2020: </w:t>
      </w:r>
    </w:p>
    <w:p w:rsidR="00925EC2" w:rsidRPr="00001A26" w:rsidRDefault="00925EC2" w:rsidP="00925EC2">
      <w:pPr>
        <w:spacing w:after="280" w:line="240" w:lineRule="auto"/>
        <w:jc w:val="both"/>
        <w:rPr>
          <w:rFonts w:ascii="Arial" w:eastAsia="Times New Roman" w:hAnsi="Arial" w:cs="Arial"/>
          <w:b/>
          <w:sz w:val="32"/>
          <w:szCs w:val="32"/>
          <w:lang w:val="en-ZA"/>
        </w:rPr>
      </w:pPr>
      <w:r w:rsidRPr="00001A26">
        <w:rPr>
          <w:rFonts w:ascii="Arial" w:eastAsia="Times New Roman" w:hAnsi="Arial" w:cs="Arial"/>
          <w:b/>
          <w:sz w:val="32"/>
          <w:szCs w:val="32"/>
          <w:lang w:val="en-ZA"/>
        </w:rPr>
        <w:t>“Ms V Van Dyk (DA) to ask the Minister of Sports, Arts and Culture”</w:t>
      </w:r>
      <w:r w:rsidR="00EF02FA" w:rsidRPr="00001A26">
        <w:rPr>
          <w:rFonts w:ascii="Arial" w:eastAsia="Times New Roman" w:hAnsi="Arial" w:cs="Arial"/>
          <w:b/>
          <w:sz w:val="32"/>
          <w:szCs w:val="32"/>
          <w:lang w:val="en-ZA"/>
        </w:rPr>
        <w:fldChar w:fldCharType="begin"/>
      </w:r>
      <w:r w:rsidRPr="00001A26">
        <w:rPr>
          <w:rFonts w:ascii="Arial" w:eastAsia="Calibri" w:hAnsi="Arial" w:cs="Arial"/>
          <w:sz w:val="32"/>
          <w:szCs w:val="32"/>
          <w:lang w:val="en-ZA"/>
        </w:rPr>
        <w:instrText xml:space="preserve"> XE "</w:instrText>
      </w:r>
      <w:r w:rsidRPr="00001A26">
        <w:rPr>
          <w:rFonts w:ascii="Arial" w:eastAsia="Times New Roman" w:hAnsi="Arial" w:cs="Arial"/>
          <w:b/>
          <w:sz w:val="32"/>
          <w:szCs w:val="32"/>
          <w:lang w:val="en-ZA"/>
        </w:rPr>
        <w:instrText>Sports, Arts and Culture</w:instrText>
      </w:r>
      <w:r w:rsidRPr="00001A26">
        <w:rPr>
          <w:rFonts w:ascii="Arial" w:eastAsia="Calibri" w:hAnsi="Arial" w:cs="Arial"/>
          <w:sz w:val="32"/>
          <w:szCs w:val="32"/>
          <w:lang w:val="en-ZA"/>
        </w:rPr>
        <w:instrText xml:space="preserve">" </w:instrText>
      </w:r>
      <w:r w:rsidR="00EF02FA" w:rsidRPr="00001A26">
        <w:rPr>
          <w:rFonts w:ascii="Arial" w:eastAsia="Times New Roman" w:hAnsi="Arial" w:cs="Arial"/>
          <w:b/>
          <w:sz w:val="32"/>
          <w:szCs w:val="32"/>
          <w:lang w:val="en-ZA"/>
        </w:rPr>
        <w:fldChar w:fldCharType="end"/>
      </w:r>
      <w:r w:rsidRPr="00001A26">
        <w:rPr>
          <w:rFonts w:ascii="Arial" w:eastAsia="Times New Roman" w:hAnsi="Arial" w:cs="Arial"/>
          <w:b/>
          <w:sz w:val="32"/>
          <w:szCs w:val="32"/>
          <w:lang w:val="en-ZA"/>
        </w:rPr>
        <w:t>:</w:t>
      </w:r>
    </w:p>
    <w:p w:rsidR="00925EC2" w:rsidRPr="00F73D0D" w:rsidRDefault="00925EC2" w:rsidP="00925EC2">
      <w:pPr>
        <w:numPr>
          <w:ilvl w:val="0"/>
          <w:numId w:val="1"/>
        </w:numPr>
        <w:spacing w:before="100" w:beforeAutospacing="1" w:after="100" w:afterAutospacing="1" w:line="276" w:lineRule="auto"/>
        <w:contextualSpacing/>
        <w:jc w:val="both"/>
        <w:rPr>
          <w:rFonts w:ascii="Arial" w:eastAsia="Calibri" w:hAnsi="Arial" w:cs="Arial"/>
          <w:sz w:val="32"/>
          <w:szCs w:val="32"/>
          <w:lang w:val="en-ZA"/>
        </w:rPr>
      </w:pPr>
      <w:r w:rsidRPr="00001A26">
        <w:rPr>
          <w:rFonts w:ascii="Arial" w:eastAsia="Calibri" w:hAnsi="Arial" w:cs="Arial"/>
          <w:sz w:val="32"/>
          <w:szCs w:val="32"/>
          <w:lang w:val="en-ZA"/>
        </w:rPr>
        <w:t xml:space="preserve">What are the details of how the money of the relief funding will be distributed </w:t>
      </w:r>
      <w:r w:rsidRPr="00F73D0D">
        <w:rPr>
          <w:rFonts w:ascii="Arial" w:eastAsia="Calibri" w:hAnsi="Arial" w:cs="Arial"/>
          <w:sz w:val="32"/>
          <w:szCs w:val="32"/>
          <w:lang w:val="en-ZA"/>
        </w:rPr>
        <w:t>between the (a) sports sector and the (b) arts and culture sector;</w:t>
      </w:r>
    </w:p>
    <w:p w:rsidR="00925EC2" w:rsidRPr="00F73D0D" w:rsidRDefault="00925EC2" w:rsidP="00925EC2">
      <w:pPr>
        <w:numPr>
          <w:ilvl w:val="0"/>
          <w:numId w:val="1"/>
        </w:numPr>
        <w:spacing w:before="100" w:beforeAutospacing="1" w:after="100" w:afterAutospacing="1" w:line="276" w:lineRule="auto"/>
        <w:contextualSpacing/>
        <w:jc w:val="both"/>
        <w:rPr>
          <w:rFonts w:ascii="Arial" w:eastAsia="Calibri" w:hAnsi="Arial" w:cs="Arial"/>
          <w:sz w:val="32"/>
          <w:szCs w:val="32"/>
          <w:lang w:val="en-ZA"/>
        </w:rPr>
      </w:pPr>
      <w:r w:rsidRPr="00001A26">
        <w:rPr>
          <w:rFonts w:ascii="Arial" w:eastAsia="Calibri" w:hAnsi="Arial" w:cs="Arial"/>
          <w:sz w:val="32"/>
          <w:szCs w:val="32"/>
          <w:lang w:val="en-ZA"/>
        </w:rPr>
        <w:t>what are the reasons that practitioners from the arts and herit</w:t>
      </w:r>
      <w:r>
        <w:rPr>
          <w:rFonts w:ascii="Arial" w:eastAsia="Calibri" w:hAnsi="Arial" w:cs="Arial"/>
          <w:sz w:val="32"/>
          <w:szCs w:val="32"/>
          <w:lang w:val="en-ZA"/>
        </w:rPr>
        <w:t xml:space="preserve">age sector only  </w:t>
      </w:r>
      <w:r w:rsidRPr="00F73D0D">
        <w:rPr>
          <w:rFonts w:ascii="Arial" w:eastAsia="Calibri" w:hAnsi="Arial" w:cs="Arial"/>
          <w:sz w:val="32"/>
          <w:szCs w:val="32"/>
          <w:lang w:val="en-ZA"/>
        </w:rPr>
        <w:t>allocated R12 million while practitioners from the sports sector were allocated R65 million;</w:t>
      </w:r>
    </w:p>
    <w:p w:rsidR="00925EC2" w:rsidRPr="00001A26" w:rsidRDefault="00925EC2" w:rsidP="00925EC2">
      <w:pPr>
        <w:numPr>
          <w:ilvl w:val="0"/>
          <w:numId w:val="1"/>
        </w:numPr>
        <w:tabs>
          <w:tab w:val="left" w:pos="990"/>
        </w:tabs>
        <w:spacing w:after="0" w:line="276" w:lineRule="auto"/>
        <w:contextualSpacing/>
        <w:jc w:val="both"/>
        <w:rPr>
          <w:rFonts w:ascii="Arial" w:eastAsia="Calibri" w:hAnsi="Arial" w:cs="Arial"/>
          <w:b/>
          <w:sz w:val="32"/>
          <w:szCs w:val="32"/>
          <w:lang w:val="en-ZA"/>
        </w:rPr>
      </w:pPr>
      <w:r w:rsidRPr="00001A26">
        <w:rPr>
          <w:rFonts w:ascii="Arial" w:eastAsia="Calibri" w:hAnsi="Arial" w:cs="Arial"/>
          <w:sz w:val="32"/>
          <w:szCs w:val="32"/>
          <w:lang w:val="en-ZA"/>
        </w:rPr>
        <w:t>(a) whether R11 million has been ring-fenced, therefore leaving R66 million and what are the details of how the money is split?        NW2803E</w:t>
      </w:r>
    </w:p>
    <w:p w:rsidR="00925EC2" w:rsidRPr="00001A26" w:rsidRDefault="00925EC2" w:rsidP="00925EC2">
      <w:pPr>
        <w:tabs>
          <w:tab w:val="left" w:pos="990"/>
        </w:tabs>
        <w:spacing w:after="0" w:line="360" w:lineRule="auto"/>
        <w:ind w:left="70"/>
        <w:jc w:val="both"/>
        <w:rPr>
          <w:rFonts w:ascii="Arial" w:eastAsia="Calibri" w:hAnsi="Arial" w:cs="Arial"/>
          <w:b/>
          <w:sz w:val="32"/>
          <w:szCs w:val="32"/>
          <w:lang w:val="en-ZA"/>
        </w:rPr>
      </w:pPr>
    </w:p>
    <w:p w:rsidR="00925EC2" w:rsidRPr="00001A26" w:rsidRDefault="00925EC2" w:rsidP="00925EC2">
      <w:pPr>
        <w:tabs>
          <w:tab w:val="left" w:pos="990"/>
        </w:tabs>
        <w:spacing w:after="0" w:line="360" w:lineRule="auto"/>
        <w:ind w:left="70"/>
        <w:jc w:val="both"/>
        <w:rPr>
          <w:rFonts w:ascii="Arial" w:eastAsia="Calibri" w:hAnsi="Arial" w:cs="Arial"/>
          <w:b/>
          <w:sz w:val="32"/>
          <w:szCs w:val="32"/>
          <w:lang w:val="en-ZA"/>
        </w:rPr>
      </w:pPr>
      <w:r w:rsidRPr="00001A26">
        <w:rPr>
          <w:rFonts w:ascii="Arial" w:eastAsia="Calibri" w:hAnsi="Arial" w:cs="Arial"/>
          <w:b/>
          <w:sz w:val="32"/>
          <w:szCs w:val="32"/>
          <w:lang w:val="en-ZA"/>
        </w:rPr>
        <w:t>REPLY:</w:t>
      </w:r>
    </w:p>
    <w:p w:rsidR="00925EC2" w:rsidRPr="00001A26" w:rsidRDefault="00925EC2" w:rsidP="00925EC2">
      <w:pPr>
        <w:spacing w:after="200" w:line="276" w:lineRule="auto"/>
        <w:ind w:left="650" w:hanging="650"/>
        <w:jc w:val="both"/>
        <w:rPr>
          <w:rFonts w:ascii="Arial" w:eastAsia="Calibri" w:hAnsi="Arial" w:cs="Arial"/>
          <w:color w:val="000000"/>
          <w:sz w:val="32"/>
          <w:szCs w:val="32"/>
          <w:lang w:val="en-ZA"/>
        </w:rPr>
      </w:pPr>
      <w:r w:rsidRPr="00001A26">
        <w:rPr>
          <w:rFonts w:ascii="Arial" w:eastAsia="Calibri" w:hAnsi="Arial" w:cs="Arial"/>
          <w:sz w:val="32"/>
          <w:szCs w:val="32"/>
          <w:lang w:val="en-ZA"/>
        </w:rPr>
        <w:t xml:space="preserve">(1). </w:t>
      </w:r>
      <w:r w:rsidRPr="00001A26">
        <w:rPr>
          <w:rFonts w:ascii="Arial" w:eastAsia="Calibri" w:hAnsi="Arial" w:cs="Arial"/>
          <w:sz w:val="32"/>
          <w:szCs w:val="32"/>
          <w:lang w:val="en-ZA"/>
        </w:rPr>
        <w:tab/>
      </w:r>
      <w:r w:rsidRPr="00001A26">
        <w:rPr>
          <w:rFonts w:ascii="Arial" w:eastAsia="Calibri" w:hAnsi="Arial" w:cs="Arial"/>
          <w:color w:val="000000"/>
          <w:sz w:val="32"/>
          <w:szCs w:val="32"/>
          <w:lang w:val="en-ZA"/>
        </w:rPr>
        <w:t>The Department regards all sectors under it as of equal importance; and as per the presentation made to the Portfolio Committee in September 2020; the projections were based on the total balance of budget, to cater for sport, arts and heritage practitioners, there was never a distinction for distribution of funds for either Sports or Arts and Culture. The department approached National Treasury to get approval to utilise the balance, to cater overall for Sport, Arts and Culture.</w:t>
      </w:r>
    </w:p>
    <w:p w:rsidR="00925EC2" w:rsidRPr="00001A26" w:rsidRDefault="00925EC2" w:rsidP="00925EC2">
      <w:pPr>
        <w:spacing w:after="200" w:line="276" w:lineRule="auto"/>
        <w:ind w:left="650" w:hanging="650"/>
        <w:jc w:val="both"/>
        <w:rPr>
          <w:rFonts w:ascii="Arial" w:eastAsia="Calibri" w:hAnsi="Arial" w:cs="Arial"/>
          <w:color w:val="1F497D"/>
          <w:sz w:val="32"/>
          <w:szCs w:val="32"/>
          <w:lang w:val="en-ZA"/>
        </w:rPr>
      </w:pPr>
      <w:r w:rsidRPr="00001A26">
        <w:rPr>
          <w:rFonts w:ascii="Arial" w:eastAsia="Calibri" w:hAnsi="Arial" w:cs="Arial"/>
          <w:color w:val="000000"/>
          <w:sz w:val="32"/>
          <w:szCs w:val="32"/>
          <w:lang w:val="en-ZA"/>
        </w:rPr>
        <w:lastRenderedPageBreak/>
        <w:t>(2).</w:t>
      </w:r>
      <w:r w:rsidRPr="00001A26">
        <w:rPr>
          <w:rFonts w:ascii="Arial" w:eastAsia="Calibri" w:hAnsi="Arial" w:cs="Arial"/>
          <w:color w:val="000000"/>
          <w:sz w:val="32"/>
          <w:szCs w:val="32"/>
          <w:lang w:val="en-ZA"/>
        </w:rPr>
        <w:tab/>
        <w:t xml:space="preserve"> Initially the available balance of the Budget was for Sport; but after approval from National Treasury; the department was then able to redirect its existing conditional grants toward responding to the outcry due to the pandemic to cater for all practitioners serviced by the department.</w:t>
      </w:r>
    </w:p>
    <w:p w:rsidR="00925EC2" w:rsidRPr="00001A26" w:rsidRDefault="00925EC2" w:rsidP="00925EC2">
      <w:pPr>
        <w:spacing w:after="0" w:line="276" w:lineRule="auto"/>
        <w:jc w:val="both"/>
        <w:rPr>
          <w:rFonts w:ascii="Calibri" w:eastAsia="Calibri" w:hAnsi="Calibri" w:cs="Arial"/>
          <w:color w:val="1F497D"/>
          <w:sz w:val="32"/>
          <w:szCs w:val="32"/>
          <w:lang w:val="en-ZA" w:eastAsia="en-ZA"/>
        </w:rPr>
      </w:pPr>
      <w:r>
        <w:rPr>
          <w:rFonts w:ascii="Arial" w:eastAsia="Calibri" w:hAnsi="Arial" w:cs="Arial"/>
          <w:sz w:val="32"/>
          <w:szCs w:val="32"/>
          <w:lang w:val="en-ZA" w:eastAsia="en-ZA"/>
        </w:rPr>
        <w:t xml:space="preserve">(3). </w:t>
      </w:r>
      <w:r w:rsidRPr="00001A26">
        <w:rPr>
          <w:rFonts w:ascii="Arial" w:eastAsia="Calibri" w:hAnsi="Arial" w:cs="Arial"/>
          <w:sz w:val="32"/>
          <w:szCs w:val="32"/>
          <w:lang w:val="en-ZA" w:eastAsia="en-ZA"/>
        </w:rPr>
        <w:t>Yes, R</w:t>
      </w:r>
      <w:r w:rsidRPr="00001A26">
        <w:rPr>
          <w:rFonts w:ascii="Arial" w:eastAsia="Calibri" w:hAnsi="Arial" w:cs="Arial"/>
          <w:color w:val="000000"/>
          <w:sz w:val="32"/>
          <w:szCs w:val="32"/>
          <w:lang w:val="en-ZA" w:eastAsia="en-ZA"/>
        </w:rPr>
        <w:t>11 million has been ring-fenced and committ</w:t>
      </w:r>
      <w:r>
        <w:rPr>
          <w:rFonts w:ascii="Arial" w:eastAsia="Calibri" w:hAnsi="Arial" w:cs="Arial"/>
          <w:color w:val="000000"/>
          <w:sz w:val="32"/>
          <w:szCs w:val="32"/>
          <w:lang w:val="en-ZA" w:eastAsia="en-ZA"/>
        </w:rPr>
        <w:t xml:space="preserve">ed to enable entering into a  </w:t>
      </w:r>
      <w:r w:rsidRPr="00001A26">
        <w:rPr>
          <w:rFonts w:ascii="Arial" w:eastAsia="Calibri" w:hAnsi="Arial" w:cs="Arial"/>
          <w:color w:val="000000"/>
          <w:sz w:val="32"/>
          <w:szCs w:val="32"/>
          <w:lang w:val="en-ZA" w:eastAsia="en-ZA"/>
        </w:rPr>
        <w:t xml:space="preserve">partnership with the Department of Small Business Development (DSBD) to </w:t>
      </w:r>
      <w:r w:rsidRPr="00001A26">
        <w:rPr>
          <w:rFonts w:ascii="Arial" w:eastAsia="Calibri" w:hAnsi="Arial" w:cs="Arial"/>
          <w:color w:val="000000"/>
          <w:sz w:val="32"/>
          <w:szCs w:val="32"/>
          <w:lang w:val="en-ZA" w:eastAsia="en-ZA"/>
        </w:rPr>
        <w:tab/>
        <w:t>cater for audio-visual, crafts, visual arts and design sector whic</w:t>
      </w:r>
      <w:r>
        <w:rPr>
          <w:rFonts w:ascii="Arial" w:eastAsia="Calibri" w:hAnsi="Arial" w:cs="Arial"/>
          <w:color w:val="000000"/>
          <w:sz w:val="32"/>
          <w:szCs w:val="32"/>
          <w:lang w:val="en-ZA" w:eastAsia="en-ZA"/>
        </w:rPr>
        <w:t xml:space="preserve">h were not </w:t>
      </w:r>
      <w:r w:rsidRPr="00001A26">
        <w:rPr>
          <w:rFonts w:ascii="Arial" w:eastAsia="Calibri" w:hAnsi="Arial" w:cs="Arial"/>
          <w:color w:val="000000"/>
          <w:sz w:val="32"/>
          <w:szCs w:val="32"/>
          <w:lang w:val="en-ZA" w:eastAsia="en-ZA"/>
        </w:rPr>
        <w:t>catered for in the second wave. The rest of what r</w:t>
      </w:r>
      <w:r>
        <w:rPr>
          <w:rFonts w:ascii="Arial" w:eastAsia="Calibri" w:hAnsi="Arial" w:cs="Arial"/>
          <w:color w:val="000000"/>
          <w:sz w:val="32"/>
          <w:szCs w:val="32"/>
          <w:lang w:val="en-ZA" w:eastAsia="en-ZA"/>
        </w:rPr>
        <w:t xml:space="preserve">emains of the budget was aimed at </w:t>
      </w:r>
      <w:r w:rsidRPr="00001A26">
        <w:rPr>
          <w:rFonts w:ascii="Arial" w:eastAsia="Calibri" w:hAnsi="Arial" w:cs="Arial"/>
          <w:color w:val="000000"/>
          <w:sz w:val="32"/>
          <w:szCs w:val="32"/>
          <w:lang w:val="en-ZA" w:eastAsia="en-ZA"/>
        </w:rPr>
        <w:t xml:space="preserve">responding to applications received </w:t>
      </w:r>
      <w:r>
        <w:rPr>
          <w:rFonts w:ascii="Arial" w:eastAsia="Calibri" w:hAnsi="Arial" w:cs="Arial"/>
          <w:color w:val="000000"/>
          <w:sz w:val="32"/>
          <w:szCs w:val="32"/>
          <w:lang w:val="en-ZA" w:eastAsia="en-ZA"/>
        </w:rPr>
        <w:t xml:space="preserve">from both sports and all other </w:t>
      </w:r>
      <w:r w:rsidRPr="00001A26">
        <w:rPr>
          <w:rFonts w:ascii="Arial" w:eastAsia="Calibri" w:hAnsi="Arial" w:cs="Arial"/>
          <w:color w:val="000000"/>
          <w:sz w:val="32"/>
          <w:szCs w:val="32"/>
          <w:lang w:val="en-ZA" w:eastAsia="en-ZA"/>
        </w:rPr>
        <w:t>cultural domains within the arts, culture and h</w:t>
      </w:r>
      <w:r>
        <w:rPr>
          <w:rFonts w:ascii="Arial" w:eastAsia="Calibri" w:hAnsi="Arial" w:cs="Arial"/>
          <w:color w:val="000000"/>
          <w:sz w:val="32"/>
          <w:szCs w:val="32"/>
          <w:lang w:val="en-ZA" w:eastAsia="en-ZA"/>
        </w:rPr>
        <w:t xml:space="preserve">eritage for the second wave of </w:t>
      </w:r>
      <w:r w:rsidRPr="00001A26">
        <w:rPr>
          <w:rFonts w:ascii="Arial" w:eastAsia="Calibri" w:hAnsi="Arial" w:cs="Arial"/>
          <w:color w:val="000000"/>
          <w:sz w:val="32"/>
          <w:szCs w:val="32"/>
          <w:lang w:val="en-ZA" w:eastAsia="en-ZA"/>
        </w:rPr>
        <w:t xml:space="preserve">relief funding. </w:t>
      </w:r>
      <w:r w:rsidRPr="00001A26">
        <w:rPr>
          <w:rFonts w:ascii="Calibri" w:eastAsia="Calibri" w:hAnsi="Calibri" w:cs="Arial"/>
          <w:color w:val="1F497D"/>
          <w:sz w:val="32"/>
          <w:szCs w:val="32"/>
          <w:lang w:val="en-ZA" w:eastAsia="en-ZA"/>
        </w:rPr>
        <w:t> </w:t>
      </w:r>
    </w:p>
    <w:p w:rsidR="00925EC2" w:rsidRDefault="00925EC2" w:rsidP="00925EC2">
      <w:pPr>
        <w:spacing w:after="200" w:line="276" w:lineRule="auto"/>
        <w:jc w:val="both"/>
        <w:rPr>
          <w:rFonts w:ascii="Arial" w:eastAsia="Calibri" w:hAnsi="Arial" w:cs="Arial"/>
          <w:b/>
          <w:sz w:val="32"/>
          <w:szCs w:val="32"/>
          <w:lang w:val="en-ZA"/>
        </w:rPr>
      </w:pPr>
    </w:p>
    <w:p w:rsidR="00925EC2" w:rsidRDefault="00925EC2" w:rsidP="00925EC2">
      <w:pPr>
        <w:spacing w:after="0" w:line="240" w:lineRule="auto"/>
        <w:jc w:val="both"/>
        <w:rPr>
          <w:rFonts w:ascii="Arial" w:hAnsi="Arial" w:cs="Arial"/>
          <w:b/>
          <w:bCs/>
          <w:sz w:val="32"/>
          <w:szCs w:val="32"/>
          <w:u w:val="single"/>
        </w:rPr>
      </w:pPr>
    </w:p>
    <w:p w:rsidR="00925EC2" w:rsidRDefault="00925EC2" w:rsidP="00925EC2">
      <w:pPr>
        <w:spacing w:after="0" w:line="240" w:lineRule="auto"/>
        <w:jc w:val="both"/>
        <w:rPr>
          <w:rFonts w:ascii="Arial" w:hAnsi="Arial" w:cs="Arial"/>
          <w:b/>
          <w:bCs/>
          <w:sz w:val="32"/>
          <w:szCs w:val="32"/>
          <w:u w:val="single"/>
        </w:rPr>
      </w:pPr>
    </w:p>
    <w:p w:rsidR="00925EC2" w:rsidRDefault="00925EC2" w:rsidP="00925EC2">
      <w:pPr>
        <w:spacing w:after="0" w:line="240" w:lineRule="auto"/>
        <w:jc w:val="both"/>
        <w:rPr>
          <w:rFonts w:ascii="Arial" w:hAnsi="Arial" w:cs="Arial"/>
          <w:b/>
          <w:bCs/>
          <w:sz w:val="32"/>
          <w:szCs w:val="32"/>
          <w:u w:val="single"/>
        </w:rPr>
      </w:pPr>
    </w:p>
    <w:p w:rsidR="00925EC2" w:rsidRDefault="00925EC2" w:rsidP="00925EC2">
      <w:pPr>
        <w:spacing w:after="0" w:line="240" w:lineRule="auto"/>
        <w:jc w:val="both"/>
        <w:rPr>
          <w:rFonts w:ascii="Arial" w:hAnsi="Arial" w:cs="Arial"/>
          <w:b/>
          <w:bCs/>
          <w:sz w:val="32"/>
          <w:szCs w:val="32"/>
          <w:u w:val="single"/>
        </w:rPr>
      </w:pPr>
    </w:p>
    <w:p w:rsidR="00925EC2" w:rsidRDefault="00925EC2" w:rsidP="00925EC2">
      <w:pPr>
        <w:spacing w:after="0" w:line="240" w:lineRule="auto"/>
        <w:jc w:val="both"/>
        <w:rPr>
          <w:rFonts w:ascii="Arial" w:hAnsi="Arial" w:cs="Arial"/>
          <w:b/>
          <w:bCs/>
          <w:sz w:val="32"/>
          <w:szCs w:val="32"/>
          <w:u w:val="single"/>
        </w:rPr>
      </w:pPr>
    </w:p>
    <w:p w:rsidR="00925EC2" w:rsidRDefault="00925EC2" w:rsidP="00925EC2">
      <w:pPr>
        <w:spacing w:after="0" w:line="240" w:lineRule="auto"/>
        <w:jc w:val="both"/>
        <w:rPr>
          <w:rFonts w:ascii="Arial" w:hAnsi="Arial" w:cs="Arial"/>
          <w:b/>
          <w:bCs/>
          <w:sz w:val="32"/>
          <w:szCs w:val="32"/>
          <w:u w:val="single"/>
        </w:rPr>
      </w:pPr>
    </w:p>
    <w:p w:rsidR="00925EC2" w:rsidRDefault="00925EC2" w:rsidP="00925EC2">
      <w:pPr>
        <w:spacing w:after="0" w:line="240" w:lineRule="auto"/>
        <w:jc w:val="both"/>
        <w:rPr>
          <w:rFonts w:ascii="Arial" w:hAnsi="Arial" w:cs="Arial"/>
          <w:b/>
          <w:bCs/>
          <w:sz w:val="32"/>
          <w:szCs w:val="32"/>
          <w:u w:val="single"/>
        </w:rPr>
      </w:pPr>
    </w:p>
    <w:p w:rsidR="00925EC2" w:rsidRDefault="00925EC2" w:rsidP="00925EC2">
      <w:pPr>
        <w:spacing w:after="0" w:line="240" w:lineRule="auto"/>
        <w:jc w:val="both"/>
        <w:rPr>
          <w:rFonts w:ascii="Arial" w:hAnsi="Arial" w:cs="Arial"/>
          <w:b/>
          <w:bCs/>
          <w:sz w:val="32"/>
          <w:szCs w:val="32"/>
          <w:u w:val="single"/>
        </w:rPr>
      </w:pPr>
    </w:p>
    <w:p w:rsidR="00925EC2" w:rsidRDefault="00925EC2" w:rsidP="00925EC2">
      <w:pPr>
        <w:spacing w:after="0" w:line="240" w:lineRule="auto"/>
        <w:jc w:val="both"/>
        <w:rPr>
          <w:rFonts w:ascii="Arial" w:hAnsi="Arial" w:cs="Arial"/>
          <w:b/>
          <w:bCs/>
          <w:sz w:val="32"/>
          <w:szCs w:val="32"/>
          <w:u w:val="single"/>
        </w:rPr>
      </w:pPr>
    </w:p>
    <w:p w:rsidR="00925EC2" w:rsidRDefault="00925EC2" w:rsidP="00925EC2">
      <w:pPr>
        <w:spacing w:after="0" w:line="240" w:lineRule="auto"/>
        <w:jc w:val="both"/>
        <w:rPr>
          <w:rFonts w:ascii="Arial" w:hAnsi="Arial" w:cs="Arial"/>
          <w:b/>
          <w:bCs/>
          <w:sz w:val="32"/>
          <w:szCs w:val="32"/>
          <w:u w:val="single"/>
        </w:rPr>
      </w:pPr>
    </w:p>
    <w:p w:rsidR="00925EC2" w:rsidRDefault="00925EC2" w:rsidP="00925EC2">
      <w:pPr>
        <w:spacing w:after="0" w:line="240" w:lineRule="auto"/>
        <w:jc w:val="both"/>
        <w:rPr>
          <w:rFonts w:ascii="Arial" w:hAnsi="Arial" w:cs="Arial"/>
          <w:b/>
          <w:bCs/>
          <w:sz w:val="32"/>
          <w:szCs w:val="32"/>
          <w:u w:val="single"/>
        </w:rPr>
      </w:pPr>
    </w:p>
    <w:p w:rsidR="00925EC2" w:rsidRDefault="00925EC2" w:rsidP="00925EC2">
      <w:pPr>
        <w:spacing w:after="0" w:line="240" w:lineRule="auto"/>
        <w:jc w:val="both"/>
        <w:rPr>
          <w:rFonts w:ascii="Arial" w:hAnsi="Arial" w:cs="Arial"/>
          <w:b/>
          <w:bCs/>
          <w:sz w:val="32"/>
          <w:szCs w:val="32"/>
          <w:u w:val="single"/>
        </w:rPr>
      </w:pPr>
    </w:p>
    <w:p w:rsidR="00925EC2" w:rsidRDefault="00925EC2" w:rsidP="00925EC2">
      <w:pPr>
        <w:spacing w:after="0" w:line="240" w:lineRule="auto"/>
        <w:jc w:val="both"/>
        <w:rPr>
          <w:rFonts w:ascii="Arial" w:hAnsi="Arial" w:cs="Arial"/>
          <w:b/>
          <w:bCs/>
          <w:sz w:val="32"/>
          <w:szCs w:val="32"/>
          <w:u w:val="single"/>
        </w:rPr>
      </w:pPr>
    </w:p>
    <w:p w:rsidR="00925EC2" w:rsidRDefault="00925EC2" w:rsidP="00925EC2">
      <w:pPr>
        <w:spacing w:after="0" w:line="240" w:lineRule="auto"/>
        <w:jc w:val="both"/>
        <w:rPr>
          <w:rFonts w:ascii="Arial" w:hAnsi="Arial" w:cs="Arial"/>
          <w:b/>
          <w:bCs/>
          <w:sz w:val="32"/>
          <w:szCs w:val="32"/>
          <w:u w:val="single"/>
        </w:rPr>
      </w:pPr>
    </w:p>
    <w:p w:rsidR="00925EC2" w:rsidRDefault="00925EC2" w:rsidP="00925EC2">
      <w:pPr>
        <w:spacing w:after="0" w:line="240" w:lineRule="auto"/>
        <w:jc w:val="both"/>
        <w:rPr>
          <w:rFonts w:ascii="Arial" w:hAnsi="Arial" w:cs="Arial"/>
          <w:b/>
          <w:bCs/>
          <w:sz w:val="32"/>
          <w:szCs w:val="32"/>
          <w:u w:val="single"/>
        </w:rPr>
      </w:pPr>
    </w:p>
    <w:p w:rsidR="00925EC2" w:rsidRDefault="00925EC2" w:rsidP="00925EC2">
      <w:pPr>
        <w:spacing w:after="0" w:line="240" w:lineRule="auto"/>
        <w:jc w:val="both"/>
        <w:rPr>
          <w:rFonts w:ascii="Arial" w:hAnsi="Arial" w:cs="Arial"/>
          <w:b/>
          <w:bCs/>
          <w:sz w:val="32"/>
          <w:szCs w:val="32"/>
          <w:u w:val="single"/>
        </w:rPr>
      </w:pPr>
    </w:p>
    <w:p w:rsidR="00925EC2" w:rsidRDefault="00925EC2" w:rsidP="00925EC2">
      <w:pPr>
        <w:spacing w:after="0" w:line="240" w:lineRule="auto"/>
        <w:jc w:val="both"/>
        <w:rPr>
          <w:rFonts w:ascii="Arial" w:hAnsi="Arial" w:cs="Arial"/>
          <w:b/>
          <w:bCs/>
          <w:sz w:val="32"/>
          <w:szCs w:val="32"/>
          <w:u w:val="single"/>
        </w:rPr>
      </w:pPr>
    </w:p>
    <w:p w:rsidR="00C27C96" w:rsidRDefault="00C27C96"/>
    <w:sectPr w:rsidR="00C27C96" w:rsidSect="00EF02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F54AE1"/>
    <w:multiLevelType w:val="hybridMultilevel"/>
    <w:tmpl w:val="0D30304A"/>
    <w:lvl w:ilvl="0" w:tplc="FE76C084">
      <w:start w:val="1"/>
      <w:numFmt w:val="decimal"/>
      <w:lvlText w:val="(%1)"/>
      <w:lvlJc w:val="left"/>
      <w:pPr>
        <w:ind w:left="830" w:hanging="760"/>
      </w:pPr>
      <w:rPr>
        <w:rFonts w:hint="default"/>
      </w:rPr>
    </w:lvl>
    <w:lvl w:ilvl="1" w:tplc="04090019" w:tentative="1">
      <w:start w:val="1"/>
      <w:numFmt w:val="lowerLetter"/>
      <w:lvlText w:val="%2."/>
      <w:lvlJc w:val="left"/>
      <w:pPr>
        <w:ind w:left="1150" w:hanging="360"/>
      </w:p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25EC2"/>
    <w:rsid w:val="006B1FA3"/>
    <w:rsid w:val="00925EC2"/>
    <w:rsid w:val="00C27C96"/>
    <w:rsid w:val="00EF02FA"/>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E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297</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Simion Nkanunu</dc:creator>
  <cp:lastModifiedBy>USER</cp:lastModifiedBy>
  <cp:revision>2</cp:revision>
  <dcterms:created xsi:type="dcterms:W3CDTF">2020-11-02T12:56:00Z</dcterms:created>
  <dcterms:modified xsi:type="dcterms:W3CDTF">2020-11-02T12:56:00Z</dcterms:modified>
</cp:coreProperties>
</file>