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CA2460" w:rsidP="00C2602F">
      <w:pPr>
        <w:spacing w:line="360" w:lineRule="auto"/>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1929ED" w:rsidRDefault="002E7253" w:rsidP="003D1261">
      <w:pPr>
        <w:spacing w:after="200" w:line="276" w:lineRule="auto"/>
        <w:rPr>
          <w:rFonts w:ascii="Arial" w:eastAsia="Calibri" w:hAnsi="Arial" w:cs="Arial"/>
          <w:b/>
          <w:bCs/>
          <w:lang w:val="en-GB"/>
        </w:rPr>
      </w:pPr>
      <w:r w:rsidRPr="001929ED">
        <w:rPr>
          <w:rFonts w:ascii="Arial" w:eastAsia="Calibri" w:hAnsi="Arial" w:cs="Arial"/>
          <w:b/>
          <w:bCs/>
          <w:lang w:val="en-ZA"/>
        </w:rPr>
        <w:t>NATIONAL ASSEMBLY</w:t>
      </w:r>
    </w:p>
    <w:p w:rsidR="002E7253" w:rsidRPr="001929ED" w:rsidRDefault="003D1261" w:rsidP="003D126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1929ED">
        <w:rPr>
          <w:rFonts w:ascii="Arial" w:eastAsia="Calibri" w:hAnsi="Arial" w:cs="Arial"/>
          <w:b/>
          <w:bCs/>
          <w:lang w:val="en-GB"/>
        </w:rPr>
        <w:t>FOR WRITTEN REPLY</w:t>
      </w:r>
    </w:p>
    <w:p w:rsidR="002E7253" w:rsidRPr="001929ED" w:rsidRDefault="003D1261" w:rsidP="003D126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1929ED">
        <w:rPr>
          <w:rFonts w:ascii="Arial" w:eastAsia="Calibri" w:hAnsi="Arial" w:cs="Arial"/>
          <w:b/>
          <w:bCs/>
          <w:lang w:val="en-GB"/>
        </w:rPr>
        <w:t xml:space="preserve">QUESTION </w:t>
      </w:r>
      <w:r>
        <w:rPr>
          <w:rFonts w:ascii="Arial" w:eastAsia="Calibri" w:hAnsi="Arial" w:cs="Arial"/>
          <w:b/>
          <w:bCs/>
          <w:lang w:val="en-GB"/>
        </w:rPr>
        <w:t xml:space="preserve">NO: </w:t>
      </w:r>
      <w:r w:rsidR="004926BD" w:rsidRPr="001929ED">
        <w:rPr>
          <w:rFonts w:ascii="Arial" w:eastAsia="Calibri" w:hAnsi="Arial" w:cs="Arial"/>
          <w:b/>
          <w:bCs/>
          <w:lang w:val="en-GB"/>
        </w:rPr>
        <w:t>2</w:t>
      </w:r>
      <w:r w:rsidR="005601A1" w:rsidRPr="001929ED">
        <w:rPr>
          <w:rFonts w:ascii="Arial" w:eastAsia="Calibri" w:hAnsi="Arial" w:cs="Arial"/>
          <w:b/>
          <w:bCs/>
          <w:lang w:val="en-GB"/>
        </w:rPr>
        <w:t>226</w:t>
      </w:r>
    </w:p>
    <w:p w:rsidR="002E7253" w:rsidRPr="003D1261" w:rsidRDefault="002E7253" w:rsidP="003D1261">
      <w:pPr>
        <w:spacing w:after="200" w:line="276" w:lineRule="auto"/>
        <w:rPr>
          <w:rFonts w:ascii="Arial" w:eastAsia="Calibri" w:hAnsi="Arial" w:cs="Arial"/>
          <w:b/>
          <w:bCs/>
          <w:lang w:val="en-GB"/>
        </w:rPr>
      </w:pPr>
      <w:r w:rsidRPr="003D1261">
        <w:rPr>
          <w:rFonts w:ascii="Arial" w:eastAsia="Calibri" w:hAnsi="Arial" w:cs="Arial"/>
          <w:b/>
          <w:bCs/>
          <w:lang w:val="en-GB"/>
        </w:rPr>
        <w:t xml:space="preserve">DATE OF QUESTION: </w:t>
      </w:r>
      <w:r w:rsidR="005601A1" w:rsidRPr="003D1261">
        <w:rPr>
          <w:rFonts w:ascii="Arial" w:eastAsia="Calibri" w:hAnsi="Arial" w:cs="Arial"/>
          <w:b/>
          <w:bCs/>
          <w:lang w:val="en-GB"/>
        </w:rPr>
        <w:t>21</w:t>
      </w:r>
      <w:r w:rsidR="003D1261" w:rsidRPr="003D1261">
        <w:rPr>
          <w:rFonts w:ascii="Arial" w:eastAsia="Calibri" w:hAnsi="Arial" w:cs="Arial"/>
          <w:b/>
          <w:bCs/>
          <w:lang w:val="en-GB"/>
        </w:rPr>
        <w:t xml:space="preserve"> OCTOBER </w:t>
      </w:r>
      <w:r w:rsidRPr="003D1261">
        <w:rPr>
          <w:rFonts w:ascii="Arial" w:eastAsia="Calibri" w:hAnsi="Arial" w:cs="Arial"/>
          <w:b/>
          <w:bCs/>
          <w:lang w:val="en-GB"/>
        </w:rPr>
        <w:t>2016</w:t>
      </w:r>
    </w:p>
    <w:p w:rsidR="00D463C8" w:rsidRPr="003D1261" w:rsidRDefault="00791471" w:rsidP="003D1261">
      <w:pPr>
        <w:spacing w:before="100" w:beforeAutospacing="1" w:after="100" w:afterAutospacing="1" w:line="276" w:lineRule="auto"/>
        <w:outlineLvl w:val="0"/>
        <w:rPr>
          <w:rFonts w:ascii="Arial" w:eastAsia="Calibri" w:hAnsi="Arial" w:cs="Arial"/>
          <w:b/>
          <w:bCs/>
          <w:lang w:val="en-GB"/>
        </w:rPr>
      </w:pPr>
      <w:r w:rsidRPr="003D1261">
        <w:rPr>
          <w:rFonts w:ascii="Arial" w:eastAsia="Calibri" w:hAnsi="Arial" w:cs="Arial"/>
          <w:b/>
          <w:bCs/>
          <w:lang w:val="en-GB"/>
        </w:rPr>
        <w:t xml:space="preserve">DATE OF SUBMISSION: </w:t>
      </w:r>
      <w:r w:rsidR="005601A1" w:rsidRPr="003D1261">
        <w:rPr>
          <w:rFonts w:ascii="Arial" w:eastAsia="Calibri" w:hAnsi="Arial" w:cs="Arial"/>
          <w:b/>
          <w:bCs/>
          <w:lang w:val="en-GB"/>
        </w:rPr>
        <w:t>4</w:t>
      </w:r>
      <w:r w:rsidR="00281574" w:rsidRPr="003D1261">
        <w:rPr>
          <w:rFonts w:ascii="Arial" w:eastAsia="Calibri" w:hAnsi="Arial" w:cs="Arial"/>
          <w:b/>
          <w:bCs/>
          <w:lang w:val="en-GB"/>
        </w:rPr>
        <w:t xml:space="preserve"> </w:t>
      </w:r>
      <w:r w:rsidR="005601A1" w:rsidRPr="003D1261">
        <w:rPr>
          <w:rFonts w:ascii="Arial" w:eastAsia="Calibri" w:hAnsi="Arial" w:cs="Arial"/>
          <w:b/>
          <w:bCs/>
          <w:lang w:val="en-GB"/>
        </w:rPr>
        <w:t>NOVEM</w:t>
      </w:r>
      <w:r w:rsidRPr="003D1261">
        <w:rPr>
          <w:rFonts w:ascii="Arial" w:eastAsia="Calibri" w:hAnsi="Arial" w:cs="Arial"/>
          <w:b/>
          <w:bCs/>
          <w:lang w:val="en-GB"/>
        </w:rPr>
        <w:t>BER</w:t>
      </w:r>
      <w:r w:rsidR="009F2D5C" w:rsidRPr="003D1261">
        <w:rPr>
          <w:rFonts w:ascii="Arial" w:eastAsia="Calibri" w:hAnsi="Arial" w:cs="Arial"/>
          <w:b/>
          <w:bCs/>
          <w:lang w:val="en-GB"/>
        </w:rPr>
        <w:t xml:space="preserve"> </w:t>
      </w:r>
      <w:r w:rsidR="00D463C8" w:rsidRPr="003D1261">
        <w:rPr>
          <w:rFonts w:ascii="Arial" w:eastAsia="Calibri" w:hAnsi="Arial" w:cs="Arial"/>
          <w:b/>
          <w:bCs/>
          <w:lang w:val="en-GB"/>
        </w:rPr>
        <w:t>2016</w:t>
      </w:r>
    </w:p>
    <w:p w:rsidR="005601A1" w:rsidRPr="001929ED" w:rsidRDefault="005601A1" w:rsidP="005601A1">
      <w:pPr>
        <w:spacing w:before="120" w:after="120" w:line="360" w:lineRule="auto"/>
        <w:jc w:val="both"/>
        <w:rPr>
          <w:rFonts w:ascii="Arial" w:hAnsi="Arial" w:cs="Arial"/>
          <w:b/>
          <w:bCs/>
          <w:lang w:val="en-ZA"/>
        </w:rPr>
      </w:pPr>
      <w:r w:rsidRPr="001929ED">
        <w:rPr>
          <w:rFonts w:ascii="Arial" w:hAnsi="Arial" w:cs="Arial"/>
          <w:b/>
          <w:bCs/>
          <w:lang w:val="en-ZA"/>
        </w:rPr>
        <w:t>Ms D Kohler (DA) to ask the Minister of Justice and Correctional Services:</w:t>
      </w:r>
    </w:p>
    <w:p w:rsidR="005601A1" w:rsidRPr="001929ED" w:rsidRDefault="005601A1" w:rsidP="005601A1">
      <w:pPr>
        <w:spacing w:before="120" w:after="120" w:line="360" w:lineRule="auto"/>
        <w:jc w:val="both"/>
        <w:rPr>
          <w:rFonts w:ascii="Arial" w:hAnsi="Arial" w:cs="Arial"/>
          <w:lang w:val="en-ZA"/>
        </w:rPr>
      </w:pPr>
      <w:r w:rsidRPr="001929ED">
        <w:rPr>
          <w:rFonts w:ascii="Arial" w:hAnsi="Arial" w:cs="Arial"/>
          <w:lang w:val="en-ZA"/>
        </w:rPr>
        <w:t>(a) How many Special Investigating Unit investigations are currently being conducted into the Department of Public Works in each province, (b) what is the reason for each of the specified investigations and (c) by what date is each of the specified investigations expected to be finalised?</w:t>
      </w:r>
    </w:p>
    <w:p w:rsidR="005601A1" w:rsidRPr="001929ED" w:rsidRDefault="005601A1" w:rsidP="005601A1">
      <w:pPr>
        <w:spacing w:before="120" w:after="120" w:line="360" w:lineRule="auto"/>
        <w:ind w:left="360"/>
        <w:jc w:val="right"/>
        <w:rPr>
          <w:rFonts w:ascii="Arial" w:hAnsi="Arial" w:cs="Arial"/>
          <w:b/>
          <w:lang w:val="en-ZA"/>
        </w:rPr>
      </w:pPr>
      <w:r w:rsidRPr="001929ED">
        <w:rPr>
          <w:rFonts w:ascii="Arial" w:hAnsi="Arial" w:cs="Arial"/>
          <w:b/>
          <w:lang w:val="en-ZA"/>
        </w:rPr>
        <w:t>NW2556E</w:t>
      </w:r>
    </w:p>
    <w:p w:rsidR="001929ED" w:rsidRDefault="001929ED" w:rsidP="006D7E71">
      <w:pPr>
        <w:spacing w:before="120" w:after="120" w:line="360" w:lineRule="auto"/>
        <w:rPr>
          <w:rFonts w:ascii="Arial" w:hAnsi="Arial" w:cs="Arial"/>
          <w:b/>
        </w:rPr>
        <w:sectPr w:rsidR="001929ED" w:rsidSect="00A64328">
          <w:footerReference w:type="default" r:id="rId8"/>
          <w:pgSz w:w="12240" w:h="15840"/>
          <w:pgMar w:top="1440" w:right="1440" w:bottom="1440" w:left="1440" w:header="720" w:footer="720" w:gutter="0"/>
          <w:cols w:space="720"/>
          <w:docGrid w:linePitch="360"/>
        </w:sectPr>
      </w:pPr>
    </w:p>
    <w:p w:rsidR="00983C6B" w:rsidRDefault="0007655F" w:rsidP="006D7E71">
      <w:pPr>
        <w:spacing w:before="120" w:after="120" w:line="360" w:lineRule="auto"/>
        <w:rPr>
          <w:rFonts w:ascii="Arial" w:hAnsi="Arial" w:cs="Arial"/>
          <w:b/>
        </w:rPr>
      </w:pPr>
      <w:r>
        <w:rPr>
          <w:rFonts w:ascii="Arial" w:hAnsi="Arial" w:cs="Arial"/>
          <w:b/>
        </w:rPr>
        <w:lastRenderedPageBreak/>
        <w:t>REPLY:</w:t>
      </w:r>
    </w:p>
    <w:p w:rsidR="001929ED" w:rsidRDefault="001929ED" w:rsidP="001929ED">
      <w:pPr>
        <w:spacing w:after="120" w:line="360" w:lineRule="auto"/>
        <w:contextualSpacing/>
        <w:jc w:val="both"/>
        <w:rPr>
          <w:rFonts w:ascii="Arial" w:hAnsi="Arial" w:cs="Arial"/>
          <w:sz w:val="22"/>
          <w:szCs w:val="22"/>
          <w:lang w:val="en-ZA"/>
        </w:rPr>
      </w:pPr>
    </w:p>
    <w:p w:rsidR="001929ED" w:rsidRPr="001929ED" w:rsidRDefault="001929ED" w:rsidP="001929ED">
      <w:pPr>
        <w:numPr>
          <w:ilvl w:val="0"/>
          <w:numId w:val="35"/>
        </w:numPr>
        <w:spacing w:after="120" w:line="360" w:lineRule="auto"/>
        <w:contextualSpacing/>
        <w:jc w:val="both"/>
        <w:rPr>
          <w:rFonts w:ascii="Arial" w:hAnsi="Arial" w:cs="Arial"/>
          <w:lang w:val="en-ZA"/>
        </w:rPr>
      </w:pPr>
      <w:r w:rsidRPr="001929ED">
        <w:rPr>
          <w:rFonts w:ascii="Arial" w:hAnsi="Arial" w:cs="Arial"/>
          <w:lang w:val="en-ZA"/>
        </w:rPr>
        <w:t xml:space="preserve">The Special Investigating Unit (SIU) is currently conducting investigations authorised under four (4) proclamations involving the Department of Public </w:t>
      </w:r>
      <w:r>
        <w:rPr>
          <w:rFonts w:ascii="Arial" w:hAnsi="Arial" w:cs="Arial"/>
          <w:lang w:val="en-ZA"/>
        </w:rPr>
        <w:t>W</w:t>
      </w:r>
      <w:r w:rsidRPr="001929ED">
        <w:rPr>
          <w:rFonts w:ascii="Arial" w:hAnsi="Arial" w:cs="Arial"/>
          <w:lang w:val="en-ZA"/>
        </w:rPr>
        <w:t>orks</w:t>
      </w:r>
      <w:r>
        <w:rPr>
          <w:rFonts w:ascii="Arial" w:hAnsi="Arial" w:cs="Arial"/>
          <w:lang w:val="en-ZA"/>
        </w:rPr>
        <w:t xml:space="preserve"> (DPW)</w:t>
      </w:r>
      <w:r w:rsidRPr="001929ED">
        <w:rPr>
          <w:rFonts w:ascii="Arial" w:hAnsi="Arial" w:cs="Arial"/>
          <w:lang w:val="en-ZA"/>
        </w:rPr>
        <w:t>. Details of the investigations are provided in the table below:</w:t>
      </w:r>
    </w:p>
    <w:tbl>
      <w:tblPr>
        <w:tblW w:w="141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5"/>
        <w:gridCol w:w="1617"/>
        <w:gridCol w:w="7042"/>
        <w:gridCol w:w="2552"/>
      </w:tblGrid>
      <w:tr w:rsidR="001929ED" w:rsidRPr="001929ED" w:rsidTr="00AD75E1">
        <w:trPr>
          <w:trHeight w:val="473"/>
          <w:tblHeader/>
        </w:trPr>
        <w:tc>
          <w:tcPr>
            <w:tcW w:w="2965" w:type="dxa"/>
            <w:shd w:val="clear" w:color="auto" w:fill="auto"/>
            <w:vAlign w:val="center"/>
          </w:tcPr>
          <w:p w:rsidR="001929ED" w:rsidRPr="001929ED" w:rsidRDefault="001929ED" w:rsidP="00AD75E1">
            <w:pPr>
              <w:spacing w:line="276" w:lineRule="auto"/>
              <w:jc w:val="center"/>
              <w:rPr>
                <w:rFonts w:ascii="Arial" w:hAnsi="Arial" w:cs="Arial"/>
                <w:b/>
                <w:lang w:val="en-ZA"/>
              </w:rPr>
            </w:pPr>
            <w:r w:rsidRPr="001929ED">
              <w:rPr>
                <w:rFonts w:ascii="Arial" w:hAnsi="Arial" w:cs="Arial"/>
                <w:b/>
                <w:lang w:val="en-ZA"/>
              </w:rPr>
              <w:t>PROCLAMATION</w:t>
            </w:r>
          </w:p>
        </w:tc>
        <w:tc>
          <w:tcPr>
            <w:tcW w:w="1617" w:type="dxa"/>
            <w:shd w:val="clear" w:color="auto" w:fill="auto"/>
            <w:vAlign w:val="center"/>
          </w:tcPr>
          <w:p w:rsidR="001929ED" w:rsidRPr="001929ED" w:rsidRDefault="001929ED" w:rsidP="00AD75E1">
            <w:pPr>
              <w:spacing w:line="276" w:lineRule="auto"/>
              <w:jc w:val="center"/>
              <w:rPr>
                <w:rFonts w:ascii="Arial" w:hAnsi="Arial" w:cs="Arial"/>
                <w:b/>
                <w:lang w:val="en-ZA"/>
              </w:rPr>
            </w:pPr>
            <w:r w:rsidRPr="001929ED">
              <w:rPr>
                <w:rFonts w:ascii="Arial" w:hAnsi="Arial" w:cs="Arial"/>
                <w:b/>
                <w:lang w:val="en-ZA"/>
              </w:rPr>
              <w:t>PROVINCE</w:t>
            </w:r>
          </w:p>
        </w:tc>
        <w:tc>
          <w:tcPr>
            <w:tcW w:w="7042" w:type="dxa"/>
            <w:shd w:val="clear" w:color="auto" w:fill="auto"/>
            <w:vAlign w:val="center"/>
          </w:tcPr>
          <w:p w:rsidR="001929ED" w:rsidRPr="001929ED" w:rsidRDefault="001929ED" w:rsidP="00AD75E1">
            <w:pPr>
              <w:spacing w:line="276" w:lineRule="auto"/>
              <w:jc w:val="center"/>
              <w:rPr>
                <w:rFonts w:ascii="Arial" w:hAnsi="Arial" w:cs="Arial"/>
                <w:b/>
                <w:lang w:val="en-ZA"/>
              </w:rPr>
            </w:pPr>
            <w:r w:rsidRPr="001929ED">
              <w:rPr>
                <w:rFonts w:ascii="Arial" w:hAnsi="Arial" w:cs="Arial"/>
                <w:b/>
                <w:lang w:val="en-GB"/>
              </w:rPr>
              <w:t>REASONS FOR THE INVESTIGATIONS</w:t>
            </w:r>
          </w:p>
        </w:tc>
        <w:tc>
          <w:tcPr>
            <w:tcW w:w="2552" w:type="dxa"/>
            <w:shd w:val="clear" w:color="auto" w:fill="auto"/>
            <w:vAlign w:val="center"/>
          </w:tcPr>
          <w:p w:rsidR="001929ED" w:rsidRPr="001929ED" w:rsidRDefault="001929ED" w:rsidP="00AD75E1">
            <w:pPr>
              <w:spacing w:line="276" w:lineRule="auto"/>
              <w:jc w:val="center"/>
              <w:rPr>
                <w:rFonts w:ascii="Arial" w:hAnsi="Arial" w:cs="Arial"/>
                <w:b/>
                <w:lang w:val="en-ZA"/>
              </w:rPr>
            </w:pPr>
            <w:r w:rsidRPr="001929ED">
              <w:rPr>
                <w:rFonts w:ascii="Arial" w:hAnsi="Arial" w:cs="Arial"/>
                <w:b/>
                <w:lang w:val="en-ZA"/>
              </w:rPr>
              <w:t>EXPECTED DATE</w:t>
            </w:r>
            <w:r w:rsidRPr="00AD75E1">
              <w:rPr>
                <w:rFonts w:ascii="Arial" w:hAnsi="Arial" w:cs="Arial"/>
                <w:b/>
                <w:lang w:val="en-ZA"/>
              </w:rPr>
              <w:t xml:space="preserve"> TO BE FINALISED</w:t>
            </w:r>
          </w:p>
        </w:tc>
      </w:tr>
      <w:tr w:rsidR="001929ED" w:rsidRPr="001929ED" w:rsidTr="00AD75E1">
        <w:trPr>
          <w:trHeight w:val="473"/>
        </w:trPr>
        <w:tc>
          <w:tcPr>
            <w:tcW w:w="2965" w:type="dxa"/>
            <w:shd w:val="clear" w:color="auto" w:fill="auto"/>
          </w:tcPr>
          <w:p w:rsidR="001929ED" w:rsidRPr="001929ED" w:rsidRDefault="001929ED" w:rsidP="00AD75E1">
            <w:pPr>
              <w:numPr>
                <w:ilvl w:val="0"/>
                <w:numId w:val="36"/>
              </w:numPr>
              <w:spacing w:line="276" w:lineRule="auto"/>
              <w:rPr>
                <w:rFonts w:ascii="Arial" w:hAnsi="Arial" w:cs="Arial"/>
                <w:lang w:val="en-ZA"/>
              </w:rPr>
            </w:pPr>
            <w:r w:rsidRPr="001929ED">
              <w:rPr>
                <w:rFonts w:ascii="Arial" w:hAnsi="Arial" w:cs="Arial"/>
                <w:lang w:val="en-ZA"/>
              </w:rPr>
              <w:t>Proclamation No. R.54, 2014. There are</w:t>
            </w:r>
            <w:r w:rsidRPr="001929ED">
              <w:rPr>
                <w:rFonts w:ascii="Arial" w:hAnsi="Arial" w:cs="Arial"/>
                <w:lang w:val="en-GB"/>
              </w:rPr>
              <w:t xml:space="preserve"> seventeen (17) matters listed as well as an additional thirteen (13) matters listed in the amendment to the abovementioned Proclamation, amended to Proclamation No. R44 of 2015.</w:t>
            </w:r>
          </w:p>
        </w:tc>
        <w:tc>
          <w:tcPr>
            <w:tcW w:w="1617" w:type="dxa"/>
            <w:shd w:val="clear" w:color="auto" w:fill="auto"/>
          </w:tcPr>
          <w:p w:rsidR="001929ED" w:rsidRPr="001929ED" w:rsidRDefault="001929ED" w:rsidP="00AD75E1">
            <w:pPr>
              <w:spacing w:line="276" w:lineRule="auto"/>
              <w:rPr>
                <w:rFonts w:ascii="Arial" w:hAnsi="Arial" w:cs="Arial"/>
                <w:b/>
                <w:lang w:val="en-ZA"/>
              </w:rPr>
            </w:pPr>
            <w:r w:rsidRPr="001929ED">
              <w:rPr>
                <w:rFonts w:ascii="Arial" w:hAnsi="Arial" w:cs="Arial"/>
                <w:lang w:val="en-ZA"/>
              </w:rPr>
              <w:t>Western Cape</w:t>
            </w:r>
          </w:p>
        </w:tc>
        <w:tc>
          <w:tcPr>
            <w:tcW w:w="7042" w:type="dxa"/>
            <w:shd w:val="clear" w:color="auto" w:fill="auto"/>
          </w:tcPr>
          <w:p w:rsidR="001929ED" w:rsidRPr="00AD75E1" w:rsidRDefault="001929ED" w:rsidP="00AD75E1">
            <w:pPr>
              <w:widowControl w:val="0"/>
              <w:spacing w:line="276" w:lineRule="auto"/>
              <w:jc w:val="both"/>
              <w:rPr>
                <w:rFonts w:ascii="Arial" w:eastAsia="Times" w:hAnsi="Arial" w:cs="Arial"/>
              </w:rPr>
            </w:pPr>
            <w:r w:rsidRPr="001929ED">
              <w:rPr>
                <w:rFonts w:ascii="Arial" w:eastAsia="Times" w:hAnsi="Arial" w:cs="Arial"/>
              </w:rPr>
              <w:t xml:space="preserve">The Investigation relates to the refurbishment of ministerial homes in and around Cape Town at allegedly vastly inflated costs. The Proclamation concerned confines the investigation to: </w:t>
            </w:r>
          </w:p>
          <w:p w:rsidR="001929ED" w:rsidRPr="00AD75E1" w:rsidRDefault="001929ED" w:rsidP="00AD75E1">
            <w:pPr>
              <w:widowControl w:val="0"/>
              <w:numPr>
                <w:ilvl w:val="0"/>
                <w:numId w:val="37"/>
              </w:numPr>
              <w:spacing w:line="276" w:lineRule="auto"/>
              <w:jc w:val="both"/>
              <w:rPr>
                <w:rFonts w:ascii="Arial" w:eastAsia="Times" w:hAnsi="Arial" w:cs="Arial"/>
              </w:rPr>
            </w:pPr>
            <w:r w:rsidRPr="001929ED">
              <w:rPr>
                <w:rFonts w:ascii="Arial" w:eastAsia="Times" w:hAnsi="Arial" w:cs="Arial"/>
              </w:rPr>
              <w:t>the procurement of goods and services; and</w:t>
            </w:r>
          </w:p>
          <w:p w:rsidR="001929ED" w:rsidRPr="001929ED" w:rsidRDefault="003D1261" w:rsidP="00AD75E1">
            <w:pPr>
              <w:widowControl w:val="0"/>
              <w:numPr>
                <w:ilvl w:val="0"/>
                <w:numId w:val="37"/>
              </w:numPr>
              <w:spacing w:line="276" w:lineRule="auto"/>
              <w:jc w:val="both"/>
              <w:rPr>
                <w:rFonts w:ascii="Arial" w:eastAsia="Times" w:hAnsi="Arial" w:cs="Arial"/>
              </w:rPr>
            </w:pPr>
            <w:r w:rsidRPr="001929ED">
              <w:rPr>
                <w:rFonts w:ascii="Arial" w:eastAsia="Times" w:hAnsi="Arial" w:cs="Arial"/>
              </w:rPr>
              <w:t>unauthorized</w:t>
            </w:r>
            <w:r w:rsidR="001929ED" w:rsidRPr="001929ED">
              <w:rPr>
                <w:rFonts w:ascii="Arial" w:eastAsia="Times" w:hAnsi="Arial" w:cs="Arial"/>
              </w:rPr>
              <w:t xml:space="preserve">, irregular and/or fruitless and wasteful expenditure incurred in relation to </w:t>
            </w:r>
            <w:r w:rsidR="001929ED" w:rsidRPr="00AD75E1">
              <w:rPr>
                <w:rFonts w:ascii="Arial" w:eastAsia="Times" w:hAnsi="Arial" w:cs="Arial"/>
              </w:rPr>
              <w:t xml:space="preserve">the </w:t>
            </w:r>
            <w:r w:rsidR="001929ED" w:rsidRPr="001929ED">
              <w:rPr>
                <w:rFonts w:ascii="Arial" w:eastAsia="Times" w:hAnsi="Arial" w:cs="Arial"/>
              </w:rPr>
              <w:t>DPW projects listed in the two (2) Proclamations.</w:t>
            </w:r>
          </w:p>
          <w:p w:rsidR="001929ED" w:rsidRPr="001929ED" w:rsidRDefault="001929ED" w:rsidP="00AD75E1">
            <w:pPr>
              <w:spacing w:line="276" w:lineRule="auto"/>
              <w:rPr>
                <w:rFonts w:ascii="Arial" w:hAnsi="Arial" w:cs="Arial"/>
                <w:b/>
                <w:lang w:val="en-ZA"/>
              </w:rPr>
            </w:pPr>
          </w:p>
        </w:tc>
        <w:tc>
          <w:tcPr>
            <w:tcW w:w="2552" w:type="dxa"/>
            <w:shd w:val="clear" w:color="auto" w:fill="auto"/>
          </w:tcPr>
          <w:p w:rsidR="001929ED" w:rsidRPr="001929ED" w:rsidRDefault="001929ED" w:rsidP="00AD75E1">
            <w:pPr>
              <w:spacing w:line="276" w:lineRule="auto"/>
              <w:jc w:val="both"/>
              <w:rPr>
                <w:rFonts w:ascii="Arial" w:hAnsi="Arial" w:cs="Arial"/>
                <w:b/>
                <w:lang w:val="en-ZA"/>
              </w:rPr>
            </w:pPr>
            <w:r w:rsidRPr="001929ED">
              <w:rPr>
                <w:rFonts w:ascii="Arial" w:hAnsi="Arial" w:cs="Arial"/>
                <w:lang w:val="en-GB"/>
              </w:rPr>
              <w:t>31 March 2017</w:t>
            </w:r>
          </w:p>
        </w:tc>
      </w:tr>
      <w:tr w:rsidR="001929ED" w:rsidRPr="001929ED" w:rsidTr="00AD75E1">
        <w:trPr>
          <w:trHeight w:val="473"/>
        </w:trPr>
        <w:tc>
          <w:tcPr>
            <w:tcW w:w="2965" w:type="dxa"/>
            <w:shd w:val="clear" w:color="auto" w:fill="auto"/>
          </w:tcPr>
          <w:p w:rsidR="001929ED" w:rsidRPr="001929ED" w:rsidRDefault="001929ED" w:rsidP="00AD75E1">
            <w:pPr>
              <w:numPr>
                <w:ilvl w:val="0"/>
                <w:numId w:val="36"/>
              </w:numPr>
              <w:spacing w:line="276" w:lineRule="auto"/>
              <w:rPr>
                <w:rFonts w:ascii="Arial" w:hAnsi="Arial" w:cs="Arial"/>
                <w:b/>
                <w:lang w:val="en-ZA"/>
              </w:rPr>
            </w:pPr>
            <w:r w:rsidRPr="001929ED">
              <w:rPr>
                <w:rFonts w:ascii="Arial" w:hAnsi="Arial" w:cs="Arial"/>
                <w:lang w:val="en-GB"/>
              </w:rPr>
              <w:t>Proclamation No.</w:t>
            </w:r>
            <w:r w:rsidR="004001CB" w:rsidRPr="00AD75E1">
              <w:rPr>
                <w:rFonts w:ascii="Arial" w:hAnsi="Arial" w:cs="Arial"/>
                <w:lang w:val="en-GB"/>
              </w:rPr>
              <w:t xml:space="preserve"> R59 of 2014 dated 27 A</w:t>
            </w:r>
            <w:r w:rsidRPr="001929ED">
              <w:rPr>
                <w:rFonts w:ascii="Arial" w:hAnsi="Arial" w:cs="Arial"/>
                <w:lang w:val="en-GB"/>
              </w:rPr>
              <w:t>ugust 2014</w:t>
            </w:r>
          </w:p>
        </w:tc>
        <w:tc>
          <w:tcPr>
            <w:tcW w:w="1617" w:type="dxa"/>
            <w:shd w:val="clear" w:color="auto" w:fill="auto"/>
          </w:tcPr>
          <w:p w:rsidR="001929ED" w:rsidRPr="001929ED" w:rsidRDefault="001929ED" w:rsidP="00AD75E1">
            <w:pPr>
              <w:spacing w:line="276" w:lineRule="auto"/>
              <w:rPr>
                <w:rFonts w:ascii="Arial" w:hAnsi="Arial" w:cs="Arial"/>
                <w:b/>
                <w:lang w:val="en-ZA"/>
              </w:rPr>
            </w:pPr>
            <w:r w:rsidRPr="001929ED">
              <w:rPr>
                <w:rFonts w:ascii="Arial" w:hAnsi="Arial" w:cs="Arial"/>
                <w:lang w:val="en-GB"/>
              </w:rPr>
              <w:t>National Department of Public Works</w:t>
            </w:r>
          </w:p>
        </w:tc>
        <w:tc>
          <w:tcPr>
            <w:tcW w:w="7042" w:type="dxa"/>
            <w:shd w:val="clear" w:color="auto" w:fill="auto"/>
          </w:tcPr>
          <w:p w:rsidR="001929ED" w:rsidRPr="001929ED" w:rsidRDefault="001929ED" w:rsidP="00AD75E1">
            <w:pPr>
              <w:numPr>
                <w:ilvl w:val="0"/>
                <w:numId w:val="33"/>
              </w:numPr>
              <w:spacing w:line="276" w:lineRule="auto"/>
              <w:jc w:val="both"/>
              <w:rPr>
                <w:rFonts w:ascii="Arial" w:hAnsi="Arial" w:cs="Arial"/>
                <w:lang w:val="en-ZA" w:eastAsia="en-ZA"/>
              </w:rPr>
            </w:pPr>
            <w:r w:rsidRPr="001929ED">
              <w:rPr>
                <w:rFonts w:ascii="Arial" w:hAnsi="Arial" w:cs="Arial"/>
                <w:lang w:val="en-ZA" w:eastAsia="en-ZA"/>
              </w:rPr>
              <w:t>Procurement and Administration of leases which is not fair, competitive, transparent, equitable or cost effective</w:t>
            </w:r>
            <w:r w:rsidR="004001CB" w:rsidRPr="00AD75E1">
              <w:rPr>
                <w:rFonts w:ascii="Arial" w:hAnsi="Arial" w:cs="Arial"/>
                <w:lang w:val="en-ZA" w:eastAsia="en-ZA"/>
              </w:rPr>
              <w:t>;</w:t>
            </w:r>
          </w:p>
          <w:p w:rsidR="001929ED" w:rsidRPr="001929ED" w:rsidRDefault="001929ED" w:rsidP="00AD75E1">
            <w:pPr>
              <w:numPr>
                <w:ilvl w:val="0"/>
                <w:numId w:val="33"/>
              </w:numPr>
              <w:spacing w:line="276" w:lineRule="auto"/>
              <w:jc w:val="both"/>
              <w:rPr>
                <w:rFonts w:ascii="Arial" w:hAnsi="Arial" w:cs="Arial"/>
                <w:lang w:val="en-ZA" w:eastAsia="en-ZA"/>
              </w:rPr>
            </w:pPr>
            <w:r w:rsidRPr="001929ED">
              <w:rPr>
                <w:rFonts w:ascii="Arial" w:hAnsi="Arial" w:cs="Arial"/>
                <w:lang w:val="en-ZA" w:eastAsia="en-ZA"/>
              </w:rPr>
              <w:t>Irregularities, malpractices or mal-admin</w:t>
            </w:r>
            <w:r w:rsidR="004001CB" w:rsidRPr="00AD75E1">
              <w:rPr>
                <w:rFonts w:ascii="Arial" w:hAnsi="Arial" w:cs="Arial"/>
                <w:lang w:val="en-ZA" w:eastAsia="en-ZA"/>
              </w:rPr>
              <w:t>istration in the affairs of DPW;</w:t>
            </w:r>
          </w:p>
          <w:p w:rsidR="001929ED" w:rsidRPr="001929ED" w:rsidRDefault="001929ED" w:rsidP="00AD75E1">
            <w:pPr>
              <w:numPr>
                <w:ilvl w:val="0"/>
                <w:numId w:val="33"/>
              </w:numPr>
              <w:spacing w:line="276" w:lineRule="auto"/>
              <w:jc w:val="both"/>
              <w:rPr>
                <w:rFonts w:ascii="Arial" w:hAnsi="Arial" w:cs="Arial"/>
                <w:lang w:val="en-ZA" w:eastAsia="en-ZA"/>
              </w:rPr>
            </w:pPr>
            <w:r w:rsidRPr="001929ED">
              <w:rPr>
                <w:rFonts w:ascii="Arial" w:hAnsi="Arial" w:cs="Arial"/>
                <w:lang w:val="en-ZA" w:eastAsia="en-ZA"/>
              </w:rPr>
              <w:t>Any related unauthorized, irregular or fruitless and wasteful expenditure</w:t>
            </w:r>
            <w:r w:rsidR="004001CB" w:rsidRPr="00AD75E1">
              <w:rPr>
                <w:rFonts w:ascii="Arial" w:hAnsi="Arial" w:cs="Arial"/>
                <w:lang w:val="en-ZA" w:eastAsia="en-ZA"/>
              </w:rPr>
              <w:t>;</w:t>
            </w:r>
          </w:p>
          <w:p w:rsidR="001929ED" w:rsidRPr="001929ED" w:rsidRDefault="001929ED" w:rsidP="00AD75E1">
            <w:pPr>
              <w:numPr>
                <w:ilvl w:val="0"/>
                <w:numId w:val="33"/>
              </w:numPr>
              <w:spacing w:line="276" w:lineRule="auto"/>
              <w:jc w:val="both"/>
              <w:rPr>
                <w:rFonts w:ascii="Arial" w:hAnsi="Arial" w:cs="Arial"/>
                <w:lang w:val="en-ZA" w:eastAsia="en-ZA"/>
              </w:rPr>
            </w:pPr>
            <w:r w:rsidRPr="001929ED">
              <w:rPr>
                <w:rFonts w:ascii="Arial" w:hAnsi="Arial" w:cs="Arial"/>
                <w:lang w:val="en-ZA" w:eastAsia="en-ZA"/>
              </w:rPr>
              <w:t>Theft, fraud and/or corruption by private individuals/landlords</w:t>
            </w:r>
            <w:r w:rsidR="004001CB" w:rsidRPr="00AD75E1">
              <w:rPr>
                <w:rFonts w:ascii="Arial" w:hAnsi="Arial" w:cs="Arial"/>
                <w:lang w:val="en-ZA" w:eastAsia="en-ZA"/>
              </w:rPr>
              <w:t>; and</w:t>
            </w:r>
          </w:p>
          <w:p w:rsidR="001929ED" w:rsidRPr="001929ED" w:rsidRDefault="001929ED" w:rsidP="00AD75E1">
            <w:pPr>
              <w:numPr>
                <w:ilvl w:val="0"/>
                <w:numId w:val="33"/>
              </w:numPr>
              <w:spacing w:line="276" w:lineRule="auto"/>
              <w:jc w:val="both"/>
              <w:rPr>
                <w:rFonts w:ascii="Arial" w:hAnsi="Arial" w:cs="Arial"/>
                <w:lang w:val="en-ZA" w:eastAsia="en-ZA"/>
              </w:rPr>
            </w:pPr>
            <w:r w:rsidRPr="001929ED">
              <w:rPr>
                <w:rFonts w:ascii="Arial" w:hAnsi="Arial" w:cs="Arial"/>
                <w:lang w:val="en-ZA" w:eastAsia="en-ZA"/>
              </w:rPr>
              <w:lastRenderedPageBreak/>
              <w:t>Procurement irregularities relating to service providers</w:t>
            </w:r>
            <w:r w:rsidR="004001CB" w:rsidRPr="00AD75E1">
              <w:rPr>
                <w:rFonts w:ascii="Arial" w:hAnsi="Arial" w:cs="Arial"/>
                <w:lang w:val="en-ZA" w:eastAsia="en-ZA"/>
              </w:rPr>
              <w:t>.</w:t>
            </w:r>
          </w:p>
          <w:p w:rsidR="001929ED" w:rsidRPr="00AD75E1" w:rsidRDefault="001929ED" w:rsidP="00AD75E1">
            <w:pPr>
              <w:spacing w:line="276" w:lineRule="auto"/>
              <w:jc w:val="both"/>
              <w:rPr>
                <w:rFonts w:ascii="Arial" w:hAnsi="Arial" w:cs="Arial"/>
                <w:lang w:val="en-ZA" w:eastAsia="en-ZA"/>
              </w:rPr>
            </w:pPr>
            <w:r w:rsidRPr="001929ED">
              <w:rPr>
                <w:rFonts w:ascii="Arial" w:hAnsi="Arial" w:cs="Arial"/>
                <w:lang w:val="en-ZA" w:eastAsia="en-ZA"/>
              </w:rPr>
              <w:t xml:space="preserve">Currently, 649 leases are under investigation out of a total of </w:t>
            </w:r>
            <w:r w:rsidR="004001CB" w:rsidRPr="00AD75E1">
              <w:rPr>
                <w:rFonts w:ascii="Arial" w:hAnsi="Arial" w:cs="Arial"/>
                <w:lang w:val="en-ZA" w:eastAsia="en-ZA"/>
              </w:rPr>
              <w:t xml:space="preserve">    </w:t>
            </w:r>
            <w:r w:rsidRPr="001929ED">
              <w:rPr>
                <w:rFonts w:ascii="Arial" w:hAnsi="Arial" w:cs="Arial"/>
                <w:lang w:val="en-ZA" w:eastAsia="en-ZA"/>
              </w:rPr>
              <w:t>2</w:t>
            </w:r>
            <w:r w:rsidRPr="00AD75E1">
              <w:rPr>
                <w:rFonts w:ascii="Arial" w:hAnsi="Arial" w:cs="Arial"/>
                <w:lang w:val="en-ZA" w:eastAsia="en-ZA"/>
              </w:rPr>
              <w:t xml:space="preserve"> </w:t>
            </w:r>
            <w:r w:rsidRPr="001929ED">
              <w:rPr>
                <w:rFonts w:ascii="Arial" w:hAnsi="Arial" w:cs="Arial"/>
                <w:lang w:val="en-ZA" w:eastAsia="en-ZA"/>
              </w:rPr>
              <w:t xml:space="preserve">176 </w:t>
            </w:r>
            <w:r w:rsidRPr="00AD75E1">
              <w:rPr>
                <w:rFonts w:ascii="Arial" w:hAnsi="Arial" w:cs="Arial"/>
                <w:lang w:val="en-ZA" w:eastAsia="en-ZA"/>
              </w:rPr>
              <w:t>l</w:t>
            </w:r>
            <w:r w:rsidRPr="001929ED">
              <w:rPr>
                <w:rFonts w:ascii="Arial" w:hAnsi="Arial" w:cs="Arial"/>
                <w:lang w:val="en-ZA" w:eastAsia="en-ZA"/>
              </w:rPr>
              <w:t xml:space="preserve">eases. The provincial breakdown is as follows: </w:t>
            </w:r>
          </w:p>
          <w:p w:rsidR="001929ED" w:rsidRPr="00AD75E1" w:rsidRDefault="001929ED" w:rsidP="00AD75E1">
            <w:pPr>
              <w:numPr>
                <w:ilvl w:val="0"/>
                <w:numId w:val="38"/>
              </w:numPr>
              <w:spacing w:line="276" w:lineRule="auto"/>
              <w:jc w:val="both"/>
              <w:rPr>
                <w:rFonts w:ascii="Arial" w:hAnsi="Arial" w:cs="Arial"/>
                <w:b/>
                <w:lang w:val="en-ZA" w:eastAsia="en-ZA"/>
              </w:rPr>
            </w:pPr>
            <w:r w:rsidRPr="001929ED">
              <w:rPr>
                <w:rFonts w:ascii="Arial" w:hAnsi="Arial" w:cs="Arial"/>
                <w:lang w:val="en-ZA" w:eastAsia="en-ZA"/>
              </w:rPr>
              <w:t>E</w:t>
            </w:r>
            <w:r w:rsidRPr="00AD75E1">
              <w:rPr>
                <w:rFonts w:ascii="Arial" w:hAnsi="Arial" w:cs="Arial"/>
                <w:lang w:val="en-ZA" w:eastAsia="en-ZA"/>
              </w:rPr>
              <w:t xml:space="preserve">astern </w:t>
            </w:r>
            <w:r w:rsidRPr="001929ED">
              <w:rPr>
                <w:rFonts w:ascii="Arial" w:hAnsi="Arial" w:cs="Arial"/>
                <w:lang w:val="en-ZA" w:eastAsia="en-ZA"/>
              </w:rPr>
              <w:t>C</w:t>
            </w:r>
            <w:r w:rsidRPr="00AD75E1">
              <w:rPr>
                <w:rFonts w:ascii="Arial" w:hAnsi="Arial" w:cs="Arial"/>
                <w:lang w:val="en-ZA" w:eastAsia="en-ZA"/>
              </w:rPr>
              <w:t>ape</w:t>
            </w:r>
            <w:r w:rsidRPr="001929ED">
              <w:rPr>
                <w:rFonts w:ascii="Arial" w:hAnsi="Arial" w:cs="Arial"/>
                <w:lang w:val="en-ZA" w:eastAsia="en-ZA"/>
              </w:rPr>
              <w:t xml:space="preserve"> – 142</w:t>
            </w:r>
            <w:r w:rsidR="0057127B" w:rsidRPr="00AD75E1">
              <w:rPr>
                <w:rFonts w:ascii="Arial" w:hAnsi="Arial" w:cs="Arial"/>
                <w:lang w:val="en-ZA" w:eastAsia="en-ZA"/>
              </w:rPr>
              <w:t>;</w:t>
            </w:r>
            <w:r w:rsidRPr="001929ED">
              <w:rPr>
                <w:rFonts w:ascii="Arial" w:hAnsi="Arial" w:cs="Arial"/>
                <w:lang w:val="en-ZA" w:eastAsia="en-ZA"/>
              </w:rPr>
              <w:t xml:space="preserve"> </w:t>
            </w:r>
          </w:p>
          <w:p w:rsidR="001929ED" w:rsidRPr="00AD75E1" w:rsidRDefault="001929ED" w:rsidP="00AD75E1">
            <w:pPr>
              <w:numPr>
                <w:ilvl w:val="0"/>
                <w:numId w:val="38"/>
              </w:numPr>
              <w:spacing w:line="276" w:lineRule="auto"/>
              <w:jc w:val="both"/>
              <w:rPr>
                <w:rFonts w:ascii="Arial" w:hAnsi="Arial" w:cs="Arial"/>
                <w:b/>
                <w:lang w:val="en-ZA" w:eastAsia="en-ZA"/>
              </w:rPr>
            </w:pPr>
            <w:r w:rsidRPr="001929ED">
              <w:rPr>
                <w:rFonts w:ascii="Arial" w:hAnsi="Arial" w:cs="Arial"/>
                <w:lang w:val="en-ZA" w:eastAsia="en-ZA"/>
              </w:rPr>
              <w:t>W</w:t>
            </w:r>
            <w:r w:rsidRPr="00AD75E1">
              <w:rPr>
                <w:rFonts w:ascii="Arial" w:hAnsi="Arial" w:cs="Arial"/>
                <w:lang w:val="en-ZA" w:eastAsia="en-ZA"/>
              </w:rPr>
              <w:t xml:space="preserve">estern </w:t>
            </w:r>
            <w:r w:rsidRPr="001929ED">
              <w:rPr>
                <w:rFonts w:ascii="Arial" w:hAnsi="Arial" w:cs="Arial"/>
                <w:lang w:val="en-ZA" w:eastAsia="en-ZA"/>
              </w:rPr>
              <w:t>C</w:t>
            </w:r>
            <w:r w:rsidRPr="00AD75E1">
              <w:rPr>
                <w:rFonts w:ascii="Arial" w:hAnsi="Arial" w:cs="Arial"/>
                <w:lang w:val="en-ZA" w:eastAsia="en-ZA"/>
              </w:rPr>
              <w:t>ape</w:t>
            </w:r>
            <w:r w:rsidRPr="001929ED">
              <w:rPr>
                <w:rFonts w:ascii="Arial" w:hAnsi="Arial" w:cs="Arial"/>
                <w:lang w:val="en-ZA" w:eastAsia="en-ZA"/>
              </w:rPr>
              <w:t xml:space="preserve"> – 48</w:t>
            </w:r>
            <w:r w:rsidR="0057127B" w:rsidRPr="00AD75E1">
              <w:rPr>
                <w:rFonts w:ascii="Arial" w:hAnsi="Arial" w:cs="Arial"/>
                <w:lang w:val="en-ZA" w:eastAsia="en-ZA"/>
              </w:rPr>
              <w:t>;</w:t>
            </w:r>
            <w:r w:rsidRPr="001929ED">
              <w:rPr>
                <w:rFonts w:ascii="Arial" w:hAnsi="Arial" w:cs="Arial"/>
                <w:lang w:val="en-ZA" w:eastAsia="en-ZA"/>
              </w:rPr>
              <w:t xml:space="preserve"> </w:t>
            </w:r>
          </w:p>
          <w:p w:rsidR="001929ED" w:rsidRPr="00AD75E1" w:rsidRDefault="001929ED" w:rsidP="00AD75E1">
            <w:pPr>
              <w:numPr>
                <w:ilvl w:val="0"/>
                <w:numId w:val="38"/>
              </w:numPr>
              <w:spacing w:line="276" w:lineRule="auto"/>
              <w:jc w:val="both"/>
              <w:rPr>
                <w:rFonts w:ascii="Arial" w:hAnsi="Arial" w:cs="Arial"/>
                <w:b/>
                <w:lang w:val="en-ZA" w:eastAsia="en-ZA"/>
              </w:rPr>
            </w:pPr>
            <w:r w:rsidRPr="001929ED">
              <w:rPr>
                <w:rFonts w:ascii="Arial" w:hAnsi="Arial" w:cs="Arial"/>
                <w:lang w:val="en-ZA" w:eastAsia="en-ZA"/>
              </w:rPr>
              <w:t>Mpu</w:t>
            </w:r>
            <w:r w:rsidRPr="00AD75E1">
              <w:rPr>
                <w:rFonts w:ascii="Arial" w:hAnsi="Arial" w:cs="Arial"/>
                <w:lang w:val="en-ZA" w:eastAsia="en-ZA"/>
              </w:rPr>
              <w:t>malanga</w:t>
            </w:r>
            <w:r w:rsidRPr="001929ED">
              <w:rPr>
                <w:rFonts w:ascii="Arial" w:hAnsi="Arial" w:cs="Arial"/>
                <w:lang w:val="en-ZA" w:eastAsia="en-ZA"/>
              </w:rPr>
              <w:t xml:space="preserve"> – 105</w:t>
            </w:r>
            <w:r w:rsidR="0057127B" w:rsidRPr="00AD75E1">
              <w:rPr>
                <w:rFonts w:ascii="Arial" w:hAnsi="Arial" w:cs="Arial"/>
                <w:lang w:val="en-ZA" w:eastAsia="en-ZA"/>
              </w:rPr>
              <w:t>;</w:t>
            </w:r>
            <w:r w:rsidRPr="001929ED">
              <w:rPr>
                <w:rFonts w:ascii="Arial" w:hAnsi="Arial" w:cs="Arial"/>
                <w:lang w:val="en-ZA" w:eastAsia="en-ZA"/>
              </w:rPr>
              <w:t xml:space="preserve"> </w:t>
            </w:r>
          </w:p>
          <w:p w:rsidR="001929ED" w:rsidRPr="00AD75E1" w:rsidRDefault="001929ED" w:rsidP="00AD75E1">
            <w:pPr>
              <w:numPr>
                <w:ilvl w:val="0"/>
                <w:numId w:val="38"/>
              </w:numPr>
              <w:spacing w:line="276" w:lineRule="auto"/>
              <w:jc w:val="both"/>
              <w:rPr>
                <w:rFonts w:ascii="Arial" w:hAnsi="Arial" w:cs="Arial"/>
                <w:b/>
                <w:lang w:val="en-ZA" w:eastAsia="en-ZA"/>
              </w:rPr>
            </w:pPr>
            <w:r w:rsidRPr="001929ED">
              <w:rPr>
                <w:rFonts w:ascii="Arial" w:hAnsi="Arial" w:cs="Arial"/>
                <w:lang w:val="en-ZA" w:eastAsia="en-ZA"/>
              </w:rPr>
              <w:t>F</w:t>
            </w:r>
            <w:r w:rsidRPr="00AD75E1">
              <w:rPr>
                <w:rFonts w:ascii="Arial" w:hAnsi="Arial" w:cs="Arial"/>
                <w:lang w:val="en-ZA" w:eastAsia="en-ZA"/>
              </w:rPr>
              <w:t xml:space="preserve">ree </w:t>
            </w:r>
            <w:r w:rsidRPr="001929ED">
              <w:rPr>
                <w:rFonts w:ascii="Arial" w:hAnsi="Arial" w:cs="Arial"/>
                <w:lang w:val="en-ZA" w:eastAsia="en-ZA"/>
              </w:rPr>
              <w:t>S</w:t>
            </w:r>
            <w:r w:rsidRPr="00AD75E1">
              <w:rPr>
                <w:rFonts w:ascii="Arial" w:hAnsi="Arial" w:cs="Arial"/>
                <w:lang w:val="en-ZA" w:eastAsia="en-ZA"/>
              </w:rPr>
              <w:t>tate</w:t>
            </w:r>
            <w:r w:rsidRPr="001929ED">
              <w:rPr>
                <w:rFonts w:ascii="Arial" w:hAnsi="Arial" w:cs="Arial"/>
                <w:lang w:val="en-ZA" w:eastAsia="en-ZA"/>
              </w:rPr>
              <w:t xml:space="preserve"> – 100</w:t>
            </w:r>
            <w:r w:rsidR="0057127B" w:rsidRPr="00AD75E1">
              <w:rPr>
                <w:rFonts w:ascii="Arial" w:hAnsi="Arial" w:cs="Arial"/>
                <w:lang w:val="en-ZA" w:eastAsia="en-ZA"/>
              </w:rPr>
              <w:t>;</w:t>
            </w:r>
            <w:r w:rsidRPr="001929ED">
              <w:rPr>
                <w:rFonts w:ascii="Arial" w:hAnsi="Arial" w:cs="Arial"/>
                <w:lang w:val="en-ZA" w:eastAsia="en-ZA"/>
              </w:rPr>
              <w:t xml:space="preserve"> </w:t>
            </w:r>
          </w:p>
          <w:p w:rsidR="001929ED" w:rsidRPr="00AD75E1" w:rsidRDefault="001929ED" w:rsidP="00AD75E1">
            <w:pPr>
              <w:numPr>
                <w:ilvl w:val="0"/>
                <w:numId w:val="38"/>
              </w:numPr>
              <w:spacing w:line="276" w:lineRule="auto"/>
              <w:jc w:val="both"/>
              <w:rPr>
                <w:rFonts w:ascii="Arial" w:hAnsi="Arial" w:cs="Arial"/>
                <w:b/>
                <w:lang w:val="en-ZA" w:eastAsia="en-ZA"/>
              </w:rPr>
            </w:pPr>
            <w:r w:rsidRPr="001929ED">
              <w:rPr>
                <w:rFonts w:ascii="Arial" w:hAnsi="Arial" w:cs="Arial"/>
                <w:lang w:val="en-ZA" w:eastAsia="en-ZA"/>
              </w:rPr>
              <w:t>K</w:t>
            </w:r>
            <w:r w:rsidRPr="00AD75E1">
              <w:rPr>
                <w:rFonts w:ascii="Arial" w:hAnsi="Arial" w:cs="Arial"/>
                <w:lang w:val="en-ZA" w:eastAsia="en-ZA"/>
              </w:rPr>
              <w:t>wa-</w:t>
            </w:r>
            <w:r w:rsidRPr="001929ED">
              <w:rPr>
                <w:rFonts w:ascii="Arial" w:hAnsi="Arial" w:cs="Arial"/>
                <w:lang w:val="en-ZA" w:eastAsia="en-ZA"/>
              </w:rPr>
              <w:t>Z</w:t>
            </w:r>
            <w:r w:rsidRPr="00AD75E1">
              <w:rPr>
                <w:rFonts w:ascii="Arial" w:hAnsi="Arial" w:cs="Arial"/>
                <w:lang w:val="en-ZA" w:eastAsia="en-ZA"/>
              </w:rPr>
              <w:t xml:space="preserve">ulu </w:t>
            </w:r>
            <w:r w:rsidRPr="001929ED">
              <w:rPr>
                <w:rFonts w:ascii="Arial" w:hAnsi="Arial" w:cs="Arial"/>
                <w:lang w:val="en-ZA" w:eastAsia="en-ZA"/>
              </w:rPr>
              <w:t>N</w:t>
            </w:r>
            <w:r w:rsidRPr="00AD75E1">
              <w:rPr>
                <w:rFonts w:ascii="Arial" w:hAnsi="Arial" w:cs="Arial"/>
                <w:lang w:val="en-ZA" w:eastAsia="en-ZA"/>
              </w:rPr>
              <w:t>atal</w:t>
            </w:r>
            <w:r w:rsidRPr="001929ED">
              <w:rPr>
                <w:rFonts w:ascii="Arial" w:hAnsi="Arial" w:cs="Arial"/>
                <w:lang w:val="en-ZA" w:eastAsia="en-ZA"/>
              </w:rPr>
              <w:t xml:space="preserve"> – 54</w:t>
            </w:r>
            <w:r w:rsidR="0057127B" w:rsidRPr="00AD75E1">
              <w:rPr>
                <w:rFonts w:ascii="Arial" w:hAnsi="Arial" w:cs="Arial"/>
                <w:lang w:val="en-ZA" w:eastAsia="en-ZA"/>
              </w:rPr>
              <w:t>;</w:t>
            </w:r>
            <w:r w:rsidRPr="001929ED">
              <w:rPr>
                <w:rFonts w:ascii="Arial" w:hAnsi="Arial" w:cs="Arial"/>
                <w:lang w:val="en-ZA" w:eastAsia="en-ZA"/>
              </w:rPr>
              <w:t xml:space="preserve"> </w:t>
            </w:r>
          </w:p>
          <w:p w:rsidR="001929ED" w:rsidRPr="00AD75E1" w:rsidRDefault="001929ED" w:rsidP="00AD75E1">
            <w:pPr>
              <w:numPr>
                <w:ilvl w:val="0"/>
                <w:numId w:val="38"/>
              </w:numPr>
              <w:spacing w:line="276" w:lineRule="auto"/>
              <w:jc w:val="both"/>
              <w:rPr>
                <w:rFonts w:ascii="Arial" w:hAnsi="Arial" w:cs="Arial"/>
                <w:b/>
                <w:lang w:val="en-ZA" w:eastAsia="en-ZA"/>
              </w:rPr>
            </w:pPr>
            <w:r w:rsidRPr="001929ED">
              <w:rPr>
                <w:rFonts w:ascii="Arial" w:hAnsi="Arial" w:cs="Arial"/>
                <w:lang w:val="en-ZA" w:eastAsia="en-ZA"/>
              </w:rPr>
              <w:t>Gau</w:t>
            </w:r>
            <w:r w:rsidRPr="00AD75E1">
              <w:rPr>
                <w:rFonts w:ascii="Arial" w:hAnsi="Arial" w:cs="Arial"/>
                <w:lang w:val="en-ZA" w:eastAsia="en-ZA"/>
              </w:rPr>
              <w:t>teng</w:t>
            </w:r>
            <w:r w:rsidRPr="001929ED">
              <w:rPr>
                <w:rFonts w:ascii="Arial" w:hAnsi="Arial" w:cs="Arial"/>
                <w:lang w:val="en-ZA" w:eastAsia="en-ZA"/>
              </w:rPr>
              <w:t xml:space="preserve"> – 136</w:t>
            </w:r>
            <w:r w:rsidR="0057127B" w:rsidRPr="00AD75E1">
              <w:rPr>
                <w:rFonts w:ascii="Arial" w:hAnsi="Arial" w:cs="Arial"/>
                <w:lang w:val="en-ZA" w:eastAsia="en-ZA"/>
              </w:rPr>
              <w:t>;</w:t>
            </w:r>
            <w:r w:rsidRPr="001929ED">
              <w:rPr>
                <w:rFonts w:ascii="Arial" w:hAnsi="Arial" w:cs="Arial"/>
                <w:lang w:val="en-ZA" w:eastAsia="en-ZA"/>
              </w:rPr>
              <w:t xml:space="preserve"> </w:t>
            </w:r>
          </w:p>
          <w:p w:rsidR="001929ED" w:rsidRPr="00AD75E1" w:rsidRDefault="001929ED" w:rsidP="00AD75E1">
            <w:pPr>
              <w:numPr>
                <w:ilvl w:val="0"/>
                <w:numId w:val="38"/>
              </w:numPr>
              <w:spacing w:line="276" w:lineRule="auto"/>
              <w:jc w:val="both"/>
              <w:rPr>
                <w:rFonts w:ascii="Arial" w:hAnsi="Arial" w:cs="Arial"/>
                <w:b/>
                <w:lang w:val="en-ZA" w:eastAsia="en-ZA"/>
              </w:rPr>
            </w:pPr>
            <w:r w:rsidRPr="001929ED">
              <w:rPr>
                <w:rFonts w:ascii="Arial" w:hAnsi="Arial" w:cs="Arial"/>
                <w:lang w:val="en-ZA" w:eastAsia="en-ZA"/>
              </w:rPr>
              <w:t>N</w:t>
            </w:r>
            <w:r w:rsidRPr="00AD75E1">
              <w:rPr>
                <w:rFonts w:ascii="Arial" w:hAnsi="Arial" w:cs="Arial"/>
                <w:lang w:val="en-ZA" w:eastAsia="en-ZA"/>
              </w:rPr>
              <w:t>orth-</w:t>
            </w:r>
            <w:r w:rsidRPr="001929ED">
              <w:rPr>
                <w:rFonts w:ascii="Arial" w:hAnsi="Arial" w:cs="Arial"/>
                <w:lang w:val="en-ZA" w:eastAsia="en-ZA"/>
              </w:rPr>
              <w:t>W</w:t>
            </w:r>
            <w:r w:rsidRPr="00AD75E1">
              <w:rPr>
                <w:rFonts w:ascii="Arial" w:hAnsi="Arial" w:cs="Arial"/>
                <w:lang w:val="en-ZA" w:eastAsia="en-ZA"/>
              </w:rPr>
              <w:t>est</w:t>
            </w:r>
            <w:r w:rsidRPr="001929ED">
              <w:rPr>
                <w:rFonts w:ascii="Arial" w:hAnsi="Arial" w:cs="Arial"/>
                <w:lang w:val="en-ZA" w:eastAsia="en-ZA"/>
              </w:rPr>
              <w:t xml:space="preserve"> – 37</w:t>
            </w:r>
            <w:r w:rsidR="0057127B" w:rsidRPr="00AD75E1">
              <w:rPr>
                <w:rFonts w:ascii="Arial" w:hAnsi="Arial" w:cs="Arial"/>
                <w:lang w:val="en-ZA" w:eastAsia="en-ZA"/>
              </w:rPr>
              <w:t>;</w:t>
            </w:r>
            <w:r w:rsidRPr="001929ED">
              <w:rPr>
                <w:rFonts w:ascii="Arial" w:hAnsi="Arial" w:cs="Arial"/>
                <w:lang w:val="en-ZA" w:eastAsia="en-ZA"/>
              </w:rPr>
              <w:t xml:space="preserve"> and </w:t>
            </w:r>
          </w:p>
          <w:p w:rsidR="001929ED" w:rsidRPr="001929ED" w:rsidRDefault="001929ED" w:rsidP="00AD75E1">
            <w:pPr>
              <w:numPr>
                <w:ilvl w:val="0"/>
                <w:numId w:val="38"/>
              </w:numPr>
              <w:spacing w:line="276" w:lineRule="auto"/>
              <w:jc w:val="both"/>
              <w:rPr>
                <w:rFonts w:ascii="Arial" w:hAnsi="Arial" w:cs="Arial"/>
                <w:b/>
                <w:lang w:val="en-ZA" w:eastAsia="en-ZA"/>
              </w:rPr>
            </w:pPr>
            <w:r w:rsidRPr="001929ED">
              <w:rPr>
                <w:rFonts w:ascii="Arial" w:hAnsi="Arial" w:cs="Arial"/>
                <w:lang w:val="en-ZA" w:eastAsia="en-ZA"/>
              </w:rPr>
              <w:t>Mthatha – 27</w:t>
            </w:r>
            <w:r w:rsidR="0057127B" w:rsidRPr="00AD75E1">
              <w:rPr>
                <w:rFonts w:ascii="Arial" w:hAnsi="Arial" w:cs="Arial"/>
                <w:lang w:val="en-ZA" w:eastAsia="en-ZA"/>
              </w:rPr>
              <w:t>.</w:t>
            </w:r>
          </w:p>
        </w:tc>
        <w:tc>
          <w:tcPr>
            <w:tcW w:w="2552" w:type="dxa"/>
            <w:shd w:val="clear" w:color="auto" w:fill="auto"/>
          </w:tcPr>
          <w:p w:rsidR="001929ED" w:rsidRPr="001929ED" w:rsidRDefault="001929ED" w:rsidP="00AD75E1">
            <w:pPr>
              <w:spacing w:line="276" w:lineRule="auto"/>
              <w:jc w:val="both"/>
              <w:rPr>
                <w:rFonts w:ascii="Arial" w:hAnsi="Arial" w:cs="Arial"/>
                <w:b/>
                <w:lang w:val="en-ZA"/>
              </w:rPr>
            </w:pPr>
            <w:r w:rsidRPr="00AD75E1">
              <w:rPr>
                <w:rFonts w:ascii="Arial" w:hAnsi="Arial" w:cs="Arial"/>
                <w:lang w:val="en-GB"/>
              </w:rPr>
              <w:lastRenderedPageBreak/>
              <w:t>March 2018</w:t>
            </w:r>
          </w:p>
        </w:tc>
      </w:tr>
      <w:tr w:rsidR="001929ED" w:rsidRPr="001929ED" w:rsidTr="00AD75E1">
        <w:trPr>
          <w:trHeight w:val="473"/>
        </w:trPr>
        <w:tc>
          <w:tcPr>
            <w:tcW w:w="2965" w:type="dxa"/>
            <w:shd w:val="clear" w:color="auto" w:fill="auto"/>
          </w:tcPr>
          <w:p w:rsidR="001929ED" w:rsidRPr="001929ED" w:rsidRDefault="001929ED" w:rsidP="00AD75E1">
            <w:pPr>
              <w:numPr>
                <w:ilvl w:val="0"/>
                <w:numId w:val="36"/>
              </w:numPr>
              <w:spacing w:line="276" w:lineRule="auto"/>
              <w:jc w:val="both"/>
              <w:rPr>
                <w:rFonts w:ascii="Arial" w:hAnsi="Arial" w:cs="Arial"/>
                <w:b/>
                <w:lang w:val="en-ZA"/>
              </w:rPr>
            </w:pPr>
            <w:r w:rsidRPr="001929ED">
              <w:rPr>
                <w:rFonts w:ascii="Arial" w:hAnsi="Arial" w:cs="Arial"/>
                <w:lang w:val="en-GB"/>
              </w:rPr>
              <w:lastRenderedPageBreak/>
              <w:t>Proclamation No. R38 of 2010</w:t>
            </w:r>
          </w:p>
        </w:tc>
        <w:tc>
          <w:tcPr>
            <w:tcW w:w="1617" w:type="dxa"/>
            <w:shd w:val="clear" w:color="auto" w:fill="auto"/>
          </w:tcPr>
          <w:p w:rsidR="001929ED" w:rsidRPr="001929ED" w:rsidRDefault="001929ED" w:rsidP="00AD75E1">
            <w:pPr>
              <w:spacing w:line="276" w:lineRule="auto"/>
              <w:jc w:val="both"/>
              <w:rPr>
                <w:rFonts w:ascii="Arial" w:hAnsi="Arial" w:cs="Arial"/>
                <w:lang w:val="en-ZA"/>
              </w:rPr>
            </w:pPr>
            <w:r w:rsidRPr="001929ED">
              <w:rPr>
                <w:rFonts w:ascii="Arial" w:hAnsi="Arial" w:cs="Arial"/>
                <w:lang w:val="en-ZA"/>
              </w:rPr>
              <w:t xml:space="preserve">Gauteng </w:t>
            </w:r>
          </w:p>
        </w:tc>
        <w:tc>
          <w:tcPr>
            <w:tcW w:w="7042" w:type="dxa"/>
            <w:shd w:val="clear" w:color="auto" w:fill="auto"/>
          </w:tcPr>
          <w:p w:rsidR="001929ED" w:rsidRPr="001929ED" w:rsidRDefault="001929ED" w:rsidP="00AD75E1">
            <w:pPr>
              <w:widowControl w:val="0"/>
              <w:numPr>
                <w:ilvl w:val="0"/>
                <w:numId w:val="39"/>
              </w:numPr>
              <w:spacing w:line="276" w:lineRule="auto"/>
              <w:jc w:val="both"/>
              <w:rPr>
                <w:rFonts w:ascii="Arial" w:eastAsia="Times" w:hAnsi="Arial" w:cs="Arial"/>
              </w:rPr>
            </w:pPr>
            <w:r w:rsidRPr="001929ED">
              <w:rPr>
                <w:rFonts w:ascii="Arial" w:eastAsia="Times" w:hAnsi="Arial" w:cs="Arial"/>
              </w:rPr>
              <w:t>Allegations of irregular S</w:t>
            </w:r>
            <w:r w:rsidR="004001CB" w:rsidRPr="00AD75E1">
              <w:rPr>
                <w:rFonts w:ascii="Arial" w:eastAsia="Times" w:hAnsi="Arial" w:cs="Arial"/>
              </w:rPr>
              <w:t xml:space="preserve">upply </w:t>
            </w:r>
            <w:r w:rsidRPr="001929ED">
              <w:rPr>
                <w:rFonts w:ascii="Arial" w:eastAsia="Times" w:hAnsi="Arial" w:cs="Arial"/>
              </w:rPr>
              <w:t>C</w:t>
            </w:r>
            <w:r w:rsidR="004001CB" w:rsidRPr="00AD75E1">
              <w:rPr>
                <w:rFonts w:ascii="Arial" w:eastAsia="Times" w:hAnsi="Arial" w:cs="Arial"/>
              </w:rPr>
              <w:t xml:space="preserve">hain </w:t>
            </w:r>
            <w:r w:rsidRPr="001929ED">
              <w:rPr>
                <w:rFonts w:ascii="Arial" w:eastAsia="Times" w:hAnsi="Arial" w:cs="Arial"/>
              </w:rPr>
              <w:t>M</w:t>
            </w:r>
            <w:r w:rsidR="004001CB" w:rsidRPr="00AD75E1">
              <w:rPr>
                <w:rFonts w:ascii="Arial" w:eastAsia="Times" w:hAnsi="Arial" w:cs="Arial"/>
              </w:rPr>
              <w:t>anagement</w:t>
            </w:r>
            <w:r w:rsidRPr="001929ED">
              <w:rPr>
                <w:rFonts w:ascii="Arial" w:eastAsia="Times" w:hAnsi="Arial" w:cs="Arial"/>
              </w:rPr>
              <w:t xml:space="preserve"> award in terms of Section 217 of the Constitution as well as fru</w:t>
            </w:r>
            <w:r w:rsidR="004001CB" w:rsidRPr="00AD75E1">
              <w:rPr>
                <w:rFonts w:ascii="Arial" w:eastAsia="Times" w:hAnsi="Arial" w:cs="Arial"/>
              </w:rPr>
              <w:t>itless and wasteful expenditure; and</w:t>
            </w:r>
          </w:p>
          <w:p w:rsidR="001929ED" w:rsidRPr="001929ED" w:rsidRDefault="001929ED" w:rsidP="00AD75E1">
            <w:pPr>
              <w:widowControl w:val="0"/>
              <w:numPr>
                <w:ilvl w:val="0"/>
                <w:numId w:val="39"/>
              </w:numPr>
              <w:spacing w:line="276" w:lineRule="auto"/>
              <w:jc w:val="both"/>
              <w:rPr>
                <w:rFonts w:ascii="Arial" w:hAnsi="Arial" w:cs="Arial"/>
                <w:lang w:val="en-GB"/>
              </w:rPr>
            </w:pPr>
            <w:r w:rsidRPr="001929ED">
              <w:rPr>
                <w:rFonts w:ascii="Arial" w:eastAsia="Times" w:hAnsi="Arial" w:cs="Arial"/>
              </w:rPr>
              <w:t>A lease investigation where we are in negotiations with the current landlord and DPW on overpayments to the landlord both in Gauteng</w:t>
            </w:r>
            <w:r w:rsidR="004001CB" w:rsidRPr="00AD75E1">
              <w:rPr>
                <w:rFonts w:ascii="Arial" w:eastAsia="Times" w:hAnsi="Arial" w:cs="Arial"/>
              </w:rPr>
              <w:t>.</w:t>
            </w:r>
          </w:p>
        </w:tc>
        <w:tc>
          <w:tcPr>
            <w:tcW w:w="2552" w:type="dxa"/>
            <w:shd w:val="clear" w:color="auto" w:fill="auto"/>
          </w:tcPr>
          <w:p w:rsidR="001929ED" w:rsidRPr="001929ED" w:rsidRDefault="001929ED" w:rsidP="00AD75E1">
            <w:pPr>
              <w:spacing w:line="276" w:lineRule="auto"/>
              <w:rPr>
                <w:rFonts w:ascii="Arial" w:hAnsi="Arial" w:cs="Arial"/>
                <w:lang w:val="en-GB"/>
              </w:rPr>
            </w:pPr>
            <w:r w:rsidRPr="001929ED">
              <w:rPr>
                <w:rFonts w:ascii="Arial" w:hAnsi="Arial" w:cs="Arial"/>
                <w:lang w:val="en-ZA"/>
              </w:rPr>
              <w:t xml:space="preserve">Based on </w:t>
            </w:r>
            <w:r w:rsidRPr="001929ED">
              <w:rPr>
                <w:rFonts w:ascii="Arial" w:hAnsi="Arial" w:cs="Arial"/>
                <w:lang w:val="en-GB"/>
              </w:rPr>
              <w:t>these matters (civil proceedings)</w:t>
            </w:r>
            <w:r w:rsidRPr="00AD75E1">
              <w:rPr>
                <w:rFonts w:ascii="Arial" w:hAnsi="Arial" w:cs="Arial"/>
                <w:lang w:val="en-GB"/>
              </w:rPr>
              <w:t>,</w:t>
            </w:r>
            <w:r w:rsidRPr="001929ED">
              <w:rPr>
                <w:rFonts w:ascii="Arial" w:hAnsi="Arial" w:cs="Arial"/>
                <w:lang w:val="en-GB"/>
              </w:rPr>
              <w:t xml:space="preserve"> SIU cannot anticipate the end date. </w:t>
            </w:r>
          </w:p>
          <w:p w:rsidR="001929ED" w:rsidRPr="001929ED" w:rsidRDefault="001929ED" w:rsidP="00AD75E1">
            <w:pPr>
              <w:spacing w:line="276" w:lineRule="auto"/>
              <w:jc w:val="both"/>
              <w:rPr>
                <w:rFonts w:ascii="Arial" w:hAnsi="Arial" w:cs="Arial"/>
                <w:b/>
                <w:lang w:val="en-ZA"/>
              </w:rPr>
            </w:pPr>
          </w:p>
        </w:tc>
      </w:tr>
      <w:tr w:rsidR="001929ED" w:rsidRPr="001929ED" w:rsidTr="00AD75E1">
        <w:trPr>
          <w:trHeight w:val="96"/>
        </w:trPr>
        <w:tc>
          <w:tcPr>
            <w:tcW w:w="2965" w:type="dxa"/>
            <w:vMerge w:val="restart"/>
            <w:shd w:val="clear" w:color="auto" w:fill="auto"/>
          </w:tcPr>
          <w:p w:rsidR="001929ED" w:rsidRPr="001929ED" w:rsidRDefault="001929ED" w:rsidP="00AD75E1">
            <w:pPr>
              <w:numPr>
                <w:ilvl w:val="0"/>
                <w:numId w:val="36"/>
              </w:numPr>
              <w:spacing w:line="276" w:lineRule="auto"/>
              <w:jc w:val="both"/>
              <w:rPr>
                <w:rFonts w:ascii="Arial" w:hAnsi="Arial" w:cs="Arial"/>
                <w:lang w:val="en-GB"/>
              </w:rPr>
            </w:pPr>
            <w:r w:rsidRPr="001929ED">
              <w:rPr>
                <w:rFonts w:ascii="Arial" w:hAnsi="Arial" w:cs="Arial"/>
                <w:lang w:val="en-GB"/>
              </w:rPr>
              <w:t>Proclamation No. R27 of 2015</w:t>
            </w:r>
          </w:p>
        </w:tc>
        <w:tc>
          <w:tcPr>
            <w:tcW w:w="1617" w:type="dxa"/>
            <w:shd w:val="clear" w:color="auto" w:fill="auto"/>
          </w:tcPr>
          <w:p w:rsidR="001929ED" w:rsidRPr="001929ED" w:rsidRDefault="001929ED" w:rsidP="00AD75E1">
            <w:pPr>
              <w:spacing w:line="276" w:lineRule="auto"/>
              <w:rPr>
                <w:rFonts w:ascii="Arial" w:hAnsi="Arial" w:cs="Arial"/>
                <w:lang w:val="en-GB"/>
              </w:rPr>
            </w:pPr>
            <w:r w:rsidRPr="001929ED">
              <w:rPr>
                <w:rFonts w:ascii="Arial" w:hAnsi="Arial" w:cs="Arial"/>
                <w:lang w:val="en-GB"/>
              </w:rPr>
              <w:t>Kwa</w:t>
            </w:r>
            <w:r w:rsidR="004001CB" w:rsidRPr="00AD75E1">
              <w:rPr>
                <w:rFonts w:ascii="Arial" w:hAnsi="Arial" w:cs="Arial"/>
                <w:lang w:val="en-GB"/>
              </w:rPr>
              <w:t>-</w:t>
            </w:r>
            <w:r w:rsidRPr="001929ED">
              <w:rPr>
                <w:rFonts w:ascii="Arial" w:hAnsi="Arial" w:cs="Arial"/>
                <w:lang w:val="en-GB"/>
              </w:rPr>
              <w:t xml:space="preserve">Zulu Natal </w:t>
            </w:r>
          </w:p>
          <w:p w:rsidR="001929ED" w:rsidRPr="001929ED" w:rsidRDefault="001929ED" w:rsidP="00AD75E1">
            <w:pPr>
              <w:spacing w:line="276" w:lineRule="auto"/>
              <w:rPr>
                <w:rFonts w:ascii="Arial" w:hAnsi="Arial" w:cs="Arial"/>
                <w:lang w:val="en-GB"/>
              </w:rPr>
            </w:pPr>
          </w:p>
        </w:tc>
        <w:tc>
          <w:tcPr>
            <w:tcW w:w="7042" w:type="dxa"/>
            <w:shd w:val="clear" w:color="auto" w:fill="auto"/>
          </w:tcPr>
          <w:p w:rsidR="001929ED" w:rsidRPr="001929ED" w:rsidRDefault="001929ED" w:rsidP="00AD75E1">
            <w:pPr>
              <w:widowControl w:val="0"/>
              <w:numPr>
                <w:ilvl w:val="0"/>
                <w:numId w:val="40"/>
              </w:numPr>
              <w:spacing w:line="276" w:lineRule="auto"/>
              <w:jc w:val="both"/>
              <w:rPr>
                <w:rFonts w:ascii="Arial" w:eastAsia="Times" w:hAnsi="Arial" w:cs="Arial"/>
              </w:rPr>
            </w:pPr>
            <w:r w:rsidRPr="001929ED">
              <w:rPr>
                <w:rFonts w:ascii="Arial" w:eastAsia="Times" w:hAnsi="Arial" w:cs="Arial"/>
              </w:rPr>
              <w:t xml:space="preserve">Allegations of irregular appointment </w:t>
            </w:r>
            <w:r w:rsidR="004001CB" w:rsidRPr="00AD75E1">
              <w:rPr>
                <w:rFonts w:ascii="Arial" w:eastAsia="Times" w:hAnsi="Arial" w:cs="Arial"/>
              </w:rPr>
              <w:t>of service provider - 4 matters;</w:t>
            </w:r>
          </w:p>
          <w:p w:rsidR="001929ED" w:rsidRPr="001929ED" w:rsidRDefault="001929ED" w:rsidP="00AD75E1">
            <w:pPr>
              <w:widowControl w:val="0"/>
              <w:numPr>
                <w:ilvl w:val="0"/>
                <w:numId w:val="40"/>
              </w:numPr>
              <w:spacing w:line="276" w:lineRule="auto"/>
              <w:jc w:val="both"/>
              <w:rPr>
                <w:rFonts w:ascii="Arial" w:eastAsia="Times" w:hAnsi="Arial" w:cs="Arial"/>
              </w:rPr>
            </w:pPr>
            <w:r w:rsidRPr="001929ED">
              <w:rPr>
                <w:rFonts w:ascii="Arial" w:eastAsia="Times" w:hAnsi="Arial" w:cs="Arial"/>
              </w:rPr>
              <w:t xml:space="preserve">Allegations of fruitless and </w:t>
            </w:r>
            <w:r w:rsidR="004001CB" w:rsidRPr="00AD75E1">
              <w:rPr>
                <w:rFonts w:ascii="Arial" w:eastAsia="Times" w:hAnsi="Arial" w:cs="Arial"/>
              </w:rPr>
              <w:t>wasteful expenditure - 1 matter;</w:t>
            </w:r>
          </w:p>
          <w:p w:rsidR="001929ED" w:rsidRPr="001929ED" w:rsidRDefault="001929ED" w:rsidP="00AD75E1">
            <w:pPr>
              <w:widowControl w:val="0"/>
              <w:numPr>
                <w:ilvl w:val="0"/>
                <w:numId w:val="40"/>
              </w:numPr>
              <w:spacing w:line="276" w:lineRule="auto"/>
              <w:jc w:val="both"/>
              <w:rPr>
                <w:rFonts w:ascii="Arial" w:eastAsia="Times" w:hAnsi="Arial" w:cs="Arial"/>
              </w:rPr>
            </w:pPr>
            <w:r w:rsidRPr="001929ED">
              <w:rPr>
                <w:rFonts w:ascii="Arial" w:eastAsia="Times" w:hAnsi="Arial" w:cs="Arial"/>
              </w:rPr>
              <w:t>Allegations of fraud and corruption - 3 matters</w:t>
            </w:r>
            <w:r w:rsidR="004001CB" w:rsidRPr="00AD75E1">
              <w:rPr>
                <w:rFonts w:ascii="Arial" w:eastAsia="Times" w:hAnsi="Arial" w:cs="Arial"/>
              </w:rPr>
              <w:t>; and</w:t>
            </w:r>
          </w:p>
          <w:p w:rsidR="001929ED" w:rsidRPr="001929ED" w:rsidRDefault="001929ED" w:rsidP="00AD75E1">
            <w:pPr>
              <w:widowControl w:val="0"/>
              <w:numPr>
                <w:ilvl w:val="0"/>
                <w:numId w:val="40"/>
              </w:numPr>
              <w:spacing w:line="276" w:lineRule="auto"/>
              <w:jc w:val="both"/>
              <w:rPr>
                <w:rFonts w:ascii="Arial" w:hAnsi="Arial" w:cs="Arial"/>
                <w:lang w:val="en-GB"/>
              </w:rPr>
            </w:pPr>
            <w:r w:rsidRPr="001929ED">
              <w:rPr>
                <w:rFonts w:ascii="Arial" w:eastAsia="Times" w:hAnsi="Arial" w:cs="Arial"/>
              </w:rPr>
              <w:t>Allegations of conflict of interest - 420 matters</w:t>
            </w:r>
            <w:r w:rsidR="004001CB" w:rsidRPr="00AD75E1">
              <w:rPr>
                <w:rFonts w:ascii="Arial" w:eastAsia="Times" w:hAnsi="Arial" w:cs="Arial"/>
              </w:rPr>
              <w:t>.</w:t>
            </w:r>
            <w:r w:rsidRPr="001929ED">
              <w:rPr>
                <w:rFonts w:ascii="Arial" w:hAnsi="Arial" w:cs="Arial"/>
                <w:lang w:val="en-GB"/>
              </w:rPr>
              <w:t xml:space="preserve"> </w:t>
            </w:r>
          </w:p>
        </w:tc>
        <w:tc>
          <w:tcPr>
            <w:tcW w:w="2552" w:type="dxa"/>
            <w:vMerge w:val="restart"/>
            <w:shd w:val="clear" w:color="auto" w:fill="auto"/>
          </w:tcPr>
          <w:p w:rsidR="001929ED" w:rsidRPr="001929ED" w:rsidRDefault="001929ED" w:rsidP="00AD75E1">
            <w:pPr>
              <w:spacing w:line="276" w:lineRule="auto"/>
              <w:jc w:val="both"/>
              <w:rPr>
                <w:rFonts w:ascii="Arial" w:hAnsi="Arial" w:cs="Arial"/>
                <w:lang w:val="en-ZA"/>
              </w:rPr>
            </w:pPr>
            <w:r w:rsidRPr="001929ED">
              <w:rPr>
                <w:rFonts w:ascii="Arial" w:hAnsi="Arial" w:cs="Arial"/>
                <w:lang w:val="en-ZA"/>
              </w:rPr>
              <w:t>September 2017</w:t>
            </w:r>
          </w:p>
        </w:tc>
      </w:tr>
      <w:tr w:rsidR="001929ED" w:rsidRPr="001929ED" w:rsidTr="00AD75E1">
        <w:trPr>
          <w:trHeight w:val="708"/>
        </w:trPr>
        <w:tc>
          <w:tcPr>
            <w:tcW w:w="2965" w:type="dxa"/>
            <w:vMerge/>
            <w:shd w:val="clear" w:color="auto" w:fill="auto"/>
          </w:tcPr>
          <w:p w:rsidR="001929ED" w:rsidRPr="001929ED" w:rsidRDefault="001929ED" w:rsidP="00AD75E1">
            <w:pPr>
              <w:spacing w:line="276" w:lineRule="auto"/>
              <w:rPr>
                <w:rFonts w:ascii="Arial" w:hAnsi="Arial" w:cs="Arial"/>
                <w:lang w:val="en-GB"/>
              </w:rPr>
            </w:pPr>
          </w:p>
        </w:tc>
        <w:tc>
          <w:tcPr>
            <w:tcW w:w="1617" w:type="dxa"/>
            <w:shd w:val="clear" w:color="auto" w:fill="auto"/>
          </w:tcPr>
          <w:p w:rsidR="001929ED" w:rsidRPr="00AD75E1" w:rsidRDefault="004001CB" w:rsidP="00AD75E1">
            <w:pPr>
              <w:spacing w:line="276" w:lineRule="auto"/>
              <w:rPr>
                <w:rFonts w:ascii="Arial" w:hAnsi="Arial" w:cs="Arial"/>
                <w:lang w:val="en-GB"/>
              </w:rPr>
            </w:pPr>
            <w:r w:rsidRPr="00AD75E1">
              <w:rPr>
                <w:rFonts w:ascii="Arial" w:hAnsi="Arial" w:cs="Arial"/>
                <w:lang w:val="en-GB"/>
              </w:rPr>
              <w:t>Western Cape</w:t>
            </w:r>
          </w:p>
        </w:tc>
        <w:tc>
          <w:tcPr>
            <w:tcW w:w="7042" w:type="dxa"/>
            <w:shd w:val="clear" w:color="auto" w:fill="auto"/>
          </w:tcPr>
          <w:p w:rsidR="001929ED" w:rsidRPr="001929ED" w:rsidRDefault="001929ED" w:rsidP="00AD75E1">
            <w:pPr>
              <w:widowControl w:val="0"/>
              <w:numPr>
                <w:ilvl w:val="0"/>
                <w:numId w:val="41"/>
              </w:numPr>
              <w:spacing w:line="276" w:lineRule="auto"/>
              <w:jc w:val="both"/>
              <w:rPr>
                <w:rFonts w:ascii="Arial" w:eastAsia="Times" w:hAnsi="Arial" w:cs="Arial"/>
              </w:rPr>
            </w:pPr>
            <w:r w:rsidRPr="001929ED">
              <w:rPr>
                <w:rFonts w:ascii="Arial" w:eastAsia="Times" w:hAnsi="Arial" w:cs="Arial"/>
              </w:rPr>
              <w:t>Allegations of fraud and corruption - 2 matters</w:t>
            </w:r>
            <w:r w:rsidR="004001CB" w:rsidRPr="00AD75E1">
              <w:rPr>
                <w:rFonts w:ascii="Arial" w:eastAsia="Times" w:hAnsi="Arial" w:cs="Arial"/>
              </w:rPr>
              <w:t>; and</w:t>
            </w:r>
            <w:r w:rsidRPr="001929ED">
              <w:rPr>
                <w:rFonts w:ascii="Arial" w:eastAsia="Times" w:hAnsi="Arial" w:cs="Arial"/>
              </w:rPr>
              <w:t xml:space="preserve"> </w:t>
            </w:r>
          </w:p>
          <w:p w:rsidR="001929ED" w:rsidRPr="001929ED" w:rsidRDefault="001929ED" w:rsidP="00AD75E1">
            <w:pPr>
              <w:widowControl w:val="0"/>
              <w:numPr>
                <w:ilvl w:val="0"/>
                <w:numId w:val="41"/>
              </w:numPr>
              <w:spacing w:line="276" w:lineRule="auto"/>
              <w:jc w:val="both"/>
              <w:rPr>
                <w:rFonts w:ascii="Arial" w:eastAsia="Times" w:hAnsi="Arial" w:cs="Arial"/>
              </w:rPr>
            </w:pPr>
            <w:r w:rsidRPr="001929ED">
              <w:rPr>
                <w:rFonts w:ascii="Arial" w:eastAsia="Times" w:hAnsi="Arial" w:cs="Arial"/>
              </w:rPr>
              <w:t>Allegations of conflict of interest - 230 matters</w:t>
            </w:r>
            <w:r w:rsidR="004001CB" w:rsidRPr="00AD75E1">
              <w:rPr>
                <w:rFonts w:ascii="Arial" w:eastAsia="Times" w:hAnsi="Arial" w:cs="Arial"/>
              </w:rPr>
              <w:t>.</w:t>
            </w:r>
          </w:p>
        </w:tc>
        <w:tc>
          <w:tcPr>
            <w:tcW w:w="2552" w:type="dxa"/>
            <w:vMerge/>
            <w:shd w:val="clear" w:color="auto" w:fill="auto"/>
          </w:tcPr>
          <w:p w:rsidR="001929ED" w:rsidRPr="001929ED" w:rsidRDefault="001929ED" w:rsidP="00AD75E1">
            <w:pPr>
              <w:spacing w:line="276" w:lineRule="auto"/>
              <w:jc w:val="both"/>
              <w:rPr>
                <w:rFonts w:ascii="Arial" w:hAnsi="Arial" w:cs="Arial"/>
                <w:b/>
                <w:lang w:val="en-ZA"/>
              </w:rPr>
            </w:pPr>
          </w:p>
        </w:tc>
      </w:tr>
      <w:tr w:rsidR="001929ED" w:rsidRPr="001929ED" w:rsidTr="00AD75E1">
        <w:trPr>
          <w:trHeight w:val="96"/>
        </w:trPr>
        <w:tc>
          <w:tcPr>
            <w:tcW w:w="2965" w:type="dxa"/>
            <w:vMerge/>
            <w:shd w:val="clear" w:color="auto" w:fill="auto"/>
          </w:tcPr>
          <w:p w:rsidR="001929ED" w:rsidRPr="001929ED" w:rsidRDefault="001929ED" w:rsidP="00AD75E1">
            <w:pPr>
              <w:spacing w:line="276" w:lineRule="auto"/>
              <w:rPr>
                <w:rFonts w:ascii="Arial" w:hAnsi="Arial" w:cs="Arial"/>
                <w:lang w:val="en-GB"/>
              </w:rPr>
            </w:pPr>
          </w:p>
        </w:tc>
        <w:tc>
          <w:tcPr>
            <w:tcW w:w="1617" w:type="dxa"/>
            <w:shd w:val="clear" w:color="auto" w:fill="auto"/>
          </w:tcPr>
          <w:p w:rsidR="001929ED" w:rsidRPr="001929ED" w:rsidRDefault="001929ED" w:rsidP="00AD75E1">
            <w:pPr>
              <w:spacing w:line="276" w:lineRule="auto"/>
              <w:rPr>
                <w:rFonts w:ascii="Arial" w:hAnsi="Arial" w:cs="Arial"/>
                <w:lang w:val="en-GB"/>
              </w:rPr>
            </w:pPr>
            <w:r w:rsidRPr="001929ED">
              <w:rPr>
                <w:rFonts w:ascii="Arial" w:hAnsi="Arial" w:cs="Arial"/>
                <w:lang w:val="en-GB"/>
              </w:rPr>
              <w:t xml:space="preserve">Eastern Cape </w:t>
            </w:r>
          </w:p>
        </w:tc>
        <w:tc>
          <w:tcPr>
            <w:tcW w:w="7042" w:type="dxa"/>
            <w:shd w:val="clear" w:color="auto" w:fill="auto"/>
          </w:tcPr>
          <w:p w:rsidR="001929ED" w:rsidRPr="001929ED" w:rsidRDefault="001929ED" w:rsidP="00AD75E1">
            <w:pPr>
              <w:spacing w:line="276" w:lineRule="auto"/>
              <w:jc w:val="both"/>
              <w:rPr>
                <w:rFonts w:ascii="Arial" w:hAnsi="Arial" w:cs="Arial"/>
                <w:lang w:val="en-GB"/>
              </w:rPr>
            </w:pPr>
            <w:r w:rsidRPr="001929ED">
              <w:rPr>
                <w:rFonts w:ascii="Arial" w:hAnsi="Arial" w:cs="Arial"/>
                <w:lang w:val="en-GB"/>
              </w:rPr>
              <w:t xml:space="preserve">Allegations of conflict of interest - 344 matters </w:t>
            </w:r>
          </w:p>
          <w:p w:rsidR="001929ED" w:rsidRPr="001929ED" w:rsidRDefault="001929ED" w:rsidP="00AD75E1">
            <w:pPr>
              <w:spacing w:line="276" w:lineRule="auto"/>
              <w:jc w:val="both"/>
              <w:rPr>
                <w:rFonts w:ascii="Arial" w:hAnsi="Arial" w:cs="Arial"/>
                <w:b/>
                <w:lang w:val="en-ZA"/>
              </w:rPr>
            </w:pPr>
          </w:p>
        </w:tc>
        <w:tc>
          <w:tcPr>
            <w:tcW w:w="2552" w:type="dxa"/>
            <w:vMerge/>
            <w:shd w:val="clear" w:color="auto" w:fill="auto"/>
          </w:tcPr>
          <w:p w:rsidR="001929ED" w:rsidRPr="001929ED" w:rsidRDefault="001929ED" w:rsidP="00AD75E1">
            <w:pPr>
              <w:spacing w:line="276" w:lineRule="auto"/>
              <w:jc w:val="both"/>
              <w:rPr>
                <w:rFonts w:ascii="Arial" w:hAnsi="Arial" w:cs="Arial"/>
                <w:b/>
                <w:lang w:val="en-ZA"/>
              </w:rPr>
            </w:pPr>
          </w:p>
        </w:tc>
      </w:tr>
      <w:tr w:rsidR="001929ED" w:rsidRPr="001929ED" w:rsidTr="00AD75E1">
        <w:trPr>
          <w:trHeight w:val="96"/>
        </w:trPr>
        <w:tc>
          <w:tcPr>
            <w:tcW w:w="2965" w:type="dxa"/>
            <w:vMerge/>
            <w:shd w:val="clear" w:color="auto" w:fill="auto"/>
          </w:tcPr>
          <w:p w:rsidR="001929ED" w:rsidRPr="001929ED" w:rsidRDefault="001929ED" w:rsidP="00AD75E1">
            <w:pPr>
              <w:spacing w:line="276" w:lineRule="auto"/>
              <w:rPr>
                <w:rFonts w:ascii="Arial" w:hAnsi="Arial" w:cs="Arial"/>
                <w:lang w:val="en-GB"/>
              </w:rPr>
            </w:pPr>
          </w:p>
        </w:tc>
        <w:tc>
          <w:tcPr>
            <w:tcW w:w="1617" w:type="dxa"/>
            <w:shd w:val="clear" w:color="auto" w:fill="auto"/>
          </w:tcPr>
          <w:p w:rsidR="001929ED" w:rsidRPr="001929ED" w:rsidRDefault="001929ED" w:rsidP="00AD75E1">
            <w:pPr>
              <w:spacing w:line="276" w:lineRule="auto"/>
              <w:rPr>
                <w:rFonts w:ascii="Arial" w:hAnsi="Arial" w:cs="Arial"/>
                <w:lang w:val="en-GB"/>
              </w:rPr>
            </w:pPr>
            <w:r w:rsidRPr="001929ED">
              <w:rPr>
                <w:rFonts w:ascii="Arial" w:hAnsi="Arial" w:cs="Arial"/>
                <w:lang w:val="en-GB"/>
              </w:rPr>
              <w:t xml:space="preserve">Pretoria </w:t>
            </w:r>
            <w:r w:rsidRPr="001929ED">
              <w:rPr>
                <w:rFonts w:ascii="Arial" w:hAnsi="Arial" w:cs="Arial"/>
                <w:lang w:val="en-GB"/>
              </w:rPr>
              <w:lastRenderedPageBreak/>
              <w:t xml:space="preserve">Office </w:t>
            </w:r>
          </w:p>
          <w:p w:rsidR="001929ED" w:rsidRPr="001929ED" w:rsidRDefault="001929ED" w:rsidP="00AD75E1">
            <w:pPr>
              <w:spacing w:line="276" w:lineRule="auto"/>
              <w:rPr>
                <w:rFonts w:ascii="Arial" w:hAnsi="Arial" w:cs="Arial"/>
                <w:lang w:val="en-GB"/>
              </w:rPr>
            </w:pPr>
          </w:p>
        </w:tc>
        <w:tc>
          <w:tcPr>
            <w:tcW w:w="7042" w:type="dxa"/>
            <w:shd w:val="clear" w:color="auto" w:fill="auto"/>
          </w:tcPr>
          <w:p w:rsidR="001929ED" w:rsidRPr="001929ED" w:rsidRDefault="001929ED" w:rsidP="00AD75E1">
            <w:pPr>
              <w:widowControl w:val="0"/>
              <w:numPr>
                <w:ilvl w:val="0"/>
                <w:numId w:val="42"/>
              </w:numPr>
              <w:spacing w:line="276" w:lineRule="auto"/>
              <w:jc w:val="both"/>
              <w:rPr>
                <w:rFonts w:ascii="Arial" w:eastAsia="Times" w:hAnsi="Arial" w:cs="Arial"/>
              </w:rPr>
            </w:pPr>
            <w:r w:rsidRPr="001929ED">
              <w:rPr>
                <w:rFonts w:ascii="Arial" w:eastAsia="Times" w:hAnsi="Arial" w:cs="Arial"/>
              </w:rPr>
              <w:lastRenderedPageBreak/>
              <w:t>Allegations</w:t>
            </w:r>
            <w:r w:rsidRPr="00AD75E1">
              <w:rPr>
                <w:rFonts w:ascii="Arial" w:eastAsia="Times" w:hAnsi="Arial" w:cs="Arial"/>
              </w:rPr>
              <w:t xml:space="preserve"> of "cover quoting" - 7 matters;</w:t>
            </w:r>
          </w:p>
          <w:p w:rsidR="001929ED" w:rsidRPr="001929ED" w:rsidRDefault="001929ED" w:rsidP="00AD75E1">
            <w:pPr>
              <w:widowControl w:val="0"/>
              <w:numPr>
                <w:ilvl w:val="0"/>
                <w:numId w:val="42"/>
              </w:numPr>
              <w:spacing w:line="276" w:lineRule="auto"/>
              <w:jc w:val="both"/>
              <w:rPr>
                <w:rFonts w:ascii="Arial" w:eastAsia="Times" w:hAnsi="Arial" w:cs="Arial"/>
              </w:rPr>
            </w:pPr>
            <w:r w:rsidRPr="001929ED">
              <w:rPr>
                <w:rFonts w:ascii="Arial" w:eastAsia="Times" w:hAnsi="Arial" w:cs="Arial"/>
              </w:rPr>
              <w:lastRenderedPageBreak/>
              <w:t>Allegations of irregularities in the Security Project - 1 matter</w:t>
            </w:r>
            <w:r w:rsidRPr="00AD75E1">
              <w:rPr>
                <w:rFonts w:ascii="Arial" w:eastAsia="Times" w:hAnsi="Arial" w:cs="Arial"/>
              </w:rPr>
              <w:t>;</w:t>
            </w:r>
            <w:r w:rsidRPr="001929ED">
              <w:rPr>
                <w:rFonts w:ascii="Arial" w:eastAsia="Times" w:hAnsi="Arial" w:cs="Arial"/>
              </w:rPr>
              <w:t xml:space="preserve"> </w:t>
            </w:r>
          </w:p>
          <w:p w:rsidR="001929ED" w:rsidRPr="001929ED" w:rsidRDefault="001929ED" w:rsidP="00AD75E1">
            <w:pPr>
              <w:widowControl w:val="0"/>
              <w:numPr>
                <w:ilvl w:val="0"/>
                <w:numId w:val="42"/>
              </w:numPr>
              <w:spacing w:line="276" w:lineRule="auto"/>
              <w:jc w:val="both"/>
              <w:rPr>
                <w:rFonts w:ascii="Arial" w:eastAsia="Times" w:hAnsi="Arial" w:cs="Arial"/>
              </w:rPr>
            </w:pPr>
            <w:r w:rsidRPr="001929ED">
              <w:rPr>
                <w:rFonts w:ascii="Arial" w:eastAsia="Times" w:hAnsi="Arial" w:cs="Arial"/>
              </w:rPr>
              <w:t xml:space="preserve">Allegations of irregular </w:t>
            </w:r>
            <w:r w:rsidRPr="00AD75E1">
              <w:rPr>
                <w:rFonts w:ascii="Arial" w:eastAsia="Times" w:hAnsi="Arial" w:cs="Arial"/>
              </w:rPr>
              <w:t xml:space="preserve">expenditures during the 2014/15 </w:t>
            </w:r>
            <w:r w:rsidRPr="001929ED">
              <w:rPr>
                <w:rFonts w:ascii="Arial" w:eastAsia="Times" w:hAnsi="Arial" w:cs="Arial"/>
              </w:rPr>
              <w:t>regularity audit - 1 matter</w:t>
            </w:r>
            <w:r w:rsidRPr="00AD75E1">
              <w:rPr>
                <w:rFonts w:ascii="Arial" w:eastAsia="Times" w:hAnsi="Arial" w:cs="Arial"/>
              </w:rPr>
              <w:t>;</w:t>
            </w:r>
            <w:r w:rsidRPr="001929ED">
              <w:rPr>
                <w:rFonts w:ascii="Arial" w:eastAsia="Times" w:hAnsi="Arial" w:cs="Arial"/>
              </w:rPr>
              <w:t xml:space="preserve"> </w:t>
            </w:r>
          </w:p>
          <w:p w:rsidR="001929ED" w:rsidRPr="001929ED" w:rsidRDefault="001929ED" w:rsidP="00AD75E1">
            <w:pPr>
              <w:widowControl w:val="0"/>
              <w:numPr>
                <w:ilvl w:val="0"/>
                <w:numId w:val="42"/>
              </w:numPr>
              <w:spacing w:line="276" w:lineRule="auto"/>
              <w:jc w:val="both"/>
              <w:rPr>
                <w:rFonts w:ascii="Arial" w:eastAsia="Times" w:hAnsi="Arial" w:cs="Arial"/>
              </w:rPr>
            </w:pPr>
            <w:r w:rsidRPr="001929ED">
              <w:rPr>
                <w:rFonts w:ascii="Arial" w:eastAsia="Times" w:hAnsi="Arial" w:cs="Arial"/>
              </w:rPr>
              <w:t>Allegations of fraud and corruption - 2 matters</w:t>
            </w:r>
            <w:r w:rsidRPr="00AD75E1">
              <w:rPr>
                <w:rFonts w:ascii="Arial" w:eastAsia="Times" w:hAnsi="Arial" w:cs="Arial"/>
              </w:rPr>
              <w:t>; and</w:t>
            </w:r>
          </w:p>
          <w:p w:rsidR="001929ED" w:rsidRPr="001929ED" w:rsidRDefault="001929ED" w:rsidP="00AD75E1">
            <w:pPr>
              <w:widowControl w:val="0"/>
              <w:numPr>
                <w:ilvl w:val="0"/>
                <w:numId w:val="42"/>
              </w:numPr>
              <w:spacing w:line="276" w:lineRule="auto"/>
              <w:jc w:val="both"/>
              <w:rPr>
                <w:rFonts w:ascii="Arial" w:hAnsi="Arial" w:cs="Arial"/>
                <w:lang w:val="en-GB"/>
              </w:rPr>
            </w:pPr>
            <w:r w:rsidRPr="001929ED">
              <w:rPr>
                <w:rFonts w:ascii="Arial" w:eastAsia="Times" w:hAnsi="Arial" w:cs="Arial"/>
              </w:rPr>
              <w:t>Allegations of conf</w:t>
            </w:r>
            <w:r w:rsidRPr="00AD75E1">
              <w:rPr>
                <w:rFonts w:ascii="Arial" w:eastAsia="Times" w:hAnsi="Arial" w:cs="Arial"/>
              </w:rPr>
              <w:t>lict of interest – 2 705 matters.</w:t>
            </w:r>
          </w:p>
        </w:tc>
        <w:tc>
          <w:tcPr>
            <w:tcW w:w="2552" w:type="dxa"/>
            <w:vMerge/>
            <w:shd w:val="clear" w:color="auto" w:fill="auto"/>
          </w:tcPr>
          <w:p w:rsidR="001929ED" w:rsidRPr="001929ED" w:rsidRDefault="001929ED" w:rsidP="00AD75E1">
            <w:pPr>
              <w:spacing w:line="276" w:lineRule="auto"/>
              <w:jc w:val="both"/>
              <w:rPr>
                <w:rFonts w:ascii="Arial" w:hAnsi="Arial" w:cs="Arial"/>
                <w:b/>
                <w:lang w:val="en-ZA"/>
              </w:rPr>
            </w:pPr>
          </w:p>
        </w:tc>
      </w:tr>
      <w:tr w:rsidR="001929ED" w:rsidRPr="001929ED" w:rsidTr="00AD75E1">
        <w:trPr>
          <w:trHeight w:val="96"/>
        </w:trPr>
        <w:tc>
          <w:tcPr>
            <w:tcW w:w="2965" w:type="dxa"/>
            <w:vMerge/>
            <w:shd w:val="clear" w:color="auto" w:fill="auto"/>
          </w:tcPr>
          <w:p w:rsidR="001929ED" w:rsidRPr="001929ED" w:rsidRDefault="001929ED" w:rsidP="00AD75E1">
            <w:pPr>
              <w:spacing w:line="276" w:lineRule="auto"/>
              <w:rPr>
                <w:rFonts w:ascii="Arial" w:hAnsi="Arial" w:cs="Arial"/>
                <w:lang w:val="en-GB"/>
              </w:rPr>
            </w:pPr>
          </w:p>
        </w:tc>
        <w:tc>
          <w:tcPr>
            <w:tcW w:w="1617" w:type="dxa"/>
            <w:shd w:val="clear" w:color="auto" w:fill="auto"/>
          </w:tcPr>
          <w:p w:rsidR="001929ED" w:rsidRPr="001929ED" w:rsidRDefault="001929ED" w:rsidP="00AD75E1">
            <w:pPr>
              <w:spacing w:line="276" w:lineRule="auto"/>
              <w:rPr>
                <w:rFonts w:ascii="Arial" w:hAnsi="Arial" w:cs="Arial"/>
                <w:lang w:val="en-GB"/>
              </w:rPr>
            </w:pPr>
            <w:r w:rsidRPr="001929ED">
              <w:rPr>
                <w:rFonts w:ascii="Arial" w:hAnsi="Arial" w:cs="Arial"/>
                <w:lang w:val="en-GB"/>
              </w:rPr>
              <w:t xml:space="preserve">Bloemfontein Office </w:t>
            </w:r>
          </w:p>
          <w:p w:rsidR="001929ED" w:rsidRPr="001929ED" w:rsidRDefault="001929ED" w:rsidP="00AD75E1">
            <w:pPr>
              <w:spacing w:line="276" w:lineRule="auto"/>
              <w:rPr>
                <w:rFonts w:ascii="Arial" w:hAnsi="Arial" w:cs="Arial"/>
                <w:lang w:val="en-GB"/>
              </w:rPr>
            </w:pPr>
          </w:p>
        </w:tc>
        <w:tc>
          <w:tcPr>
            <w:tcW w:w="7042" w:type="dxa"/>
            <w:shd w:val="clear" w:color="auto" w:fill="auto"/>
          </w:tcPr>
          <w:p w:rsidR="001929ED" w:rsidRPr="001929ED" w:rsidRDefault="001929ED" w:rsidP="00AD75E1">
            <w:pPr>
              <w:widowControl w:val="0"/>
              <w:numPr>
                <w:ilvl w:val="0"/>
                <w:numId w:val="43"/>
              </w:numPr>
              <w:spacing w:line="276" w:lineRule="auto"/>
              <w:jc w:val="both"/>
              <w:rPr>
                <w:rFonts w:ascii="Arial" w:eastAsia="Times" w:hAnsi="Arial" w:cs="Arial"/>
              </w:rPr>
            </w:pPr>
            <w:r w:rsidRPr="001929ED">
              <w:rPr>
                <w:rFonts w:ascii="Arial" w:eastAsia="Times" w:hAnsi="Arial" w:cs="Arial"/>
              </w:rPr>
              <w:t>Alle</w:t>
            </w:r>
            <w:r w:rsidRPr="00AD75E1">
              <w:rPr>
                <w:rFonts w:ascii="Arial" w:eastAsia="Times" w:hAnsi="Arial" w:cs="Arial"/>
              </w:rPr>
              <w:t>gations of poor service and non-</w:t>
            </w:r>
            <w:r w:rsidRPr="001929ED">
              <w:rPr>
                <w:rFonts w:ascii="Arial" w:eastAsia="Times" w:hAnsi="Arial" w:cs="Arial"/>
              </w:rPr>
              <w:t>delivery by service providers - 23 matters</w:t>
            </w:r>
            <w:r w:rsidRPr="00AD75E1">
              <w:rPr>
                <w:rFonts w:ascii="Arial" w:eastAsia="Times" w:hAnsi="Arial" w:cs="Arial"/>
              </w:rPr>
              <w:t>;</w:t>
            </w:r>
            <w:r w:rsidRPr="001929ED">
              <w:rPr>
                <w:rFonts w:ascii="Arial" w:eastAsia="Times" w:hAnsi="Arial" w:cs="Arial"/>
              </w:rPr>
              <w:t xml:space="preserve"> </w:t>
            </w:r>
          </w:p>
          <w:p w:rsidR="001929ED" w:rsidRPr="001929ED" w:rsidRDefault="001929ED" w:rsidP="00AD75E1">
            <w:pPr>
              <w:widowControl w:val="0"/>
              <w:numPr>
                <w:ilvl w:val="0"/>
                <w:numId w:val="43"/>
              </w:numPr>
              <w:spacing w:line="276" w:lineRule="auto"/>
              <w:jc w:val="both"/>
              <w:rPr>
                <w:rFonts w:ascii="Arial" w:eastAsia="Times" w:hAnsi="Arial" w:cs="Arial"/>
              </w:rPr>
            </w:pPr>
            <w:r w:rsidRPr="001929ED">
              <w:rPr>
                <w:rFonts w:ascii="Arial" w:eastAsia="Times" w:hAnsi="Arial" w:cs="Arial"/>
              </w:rPr>
              <w:t>Fraud and corruption - 1 matter</w:t>
            </w:r>
            <w:r w:rsidRPr="00AD75E1">
              <w:rPr>
                <w:rFonts w:ascii="Arial" w:eastAsia="Times" w:hAnsi="Arial" w:cs="Arial"/>
              </w:rPr>
              <w:t>;</w:t>
            </w:r>
            <w:r w:rsidRPr="001929ED">
              <w:rPr>
                <w:rFonts w:ascii="Arial" w:eastAsia="Times" w:hAnsi="Arial" w:cs="Arial"/>
              </w:rPr>
              <w:t xml:space="preserve"> </w:t>
            </w:r>
          </w:p>
          <w:p w:rsidR="001929ED" w:rsidRPr="001929ED" w:rsidRDefault="001929ED" w:rsidP="00AD75E1">
            <w:pPr>
              <w:widowControl w:val="0"/>
              <w:numPr>
                <w:ilvl w:val="0"/>
                <w:numId w:val="43"/>
              </w:numPr>
              <w:spacing w:line="276" w:lineRule="auto"/>
              <w:jc w:val="both"/>
              <w:rPr>
                <w:rFonts w:ascii="Arial" w:eastAsia="Times" w:hAnsi="Arial" w:cs="Arial"/>
              </w:rPr>
            </w:pPr>
            <w:r w:rsidRPr="001929ED">
              <w:rPr>
                <w:rFonts w:ascii="Arial" w:eastAsia="Times" w:hAnsi="Arial" w:cs="Arial"/>
              </w:rPr>
              <w:t>Allegations of conflict of interest - 677 matters</w:t>
            </w:r>
            <w:r w:rsidRPr="00AD75E1">
              <w:rPr>
                <w:rFonts w:ascii="Arial" w:eastAsia="Times" w:hAnsi="Arial" w:cs="Arial"/>
              </w:rPr>
              <w:t>; and</w:t>
            </w:r>
            <w:r w:rsidRPr="001929ED">
              <w:rPr>
                <w:rFonts w:ascii="Arial" w:eastAsia="Times" w:hAnsi="Arial" w:cs="Arial"/>
              </w:rPr>
              <w:t xml:space="preserve"> </w:t>
            </w:r>
          </w:p>
          <w:p w:rsidR="001929ED" w:rsidRPr="001929ED" w:rsidRDefault="001929ED" w:rsidP="00AD75E1">
            <w:pPr>
              <w:widowControl w:val="0"/>
              <w:numPr>
                <w:ilvl w:val="0"/>
                <w:numId w:val="43"/>
              </w:numPr>
              <w:spacing w:line="276" w:lineRule="auto"/>
              <w:jc w:val="both"/>
              <w:rPr>
                <w:rFonts w:ascii="Arial" w:hAnsi="Arial" w:cs="Arial"/>
                <w:lang w:val="en-GB"/>
              </w:rPr>
            </w:pPr>
            <w:r w:rsidRPr="001929ED">
              <w:rPr>
                <w:rFonts w:ascii="Arial" w:eastAsia="Times" w:hAnsi="Arial" w:cs="Arial"/>
              </w:rPr>
              <w:t>Assisting the Hawks on 6 matters</w:t>
            </w:r>
            <w:r w:rsidRPr="00AD75E1">
              <w:rPr>
                <w:rFonts w:ascii="Arial" w:eastAsia="Times" w:hAnsi="Arial" w:cs="Arial"/>
              </w:rPr>
              <w:t>.</w:t>
            </w:r>
            <w:r w:rsidRPr="001929ED">
              <w:rPr>
                <w:rFonts w:ascii="Arial" w:hAnsi="Arial" w:cs="Arial"/>
                <w:lang w:val="en-GB"/>
              </w:rPr>
              <w:t xml:space="preserve"> </w:t>
            </w:r>
          </w:p>
        </w:tc>
        <w:tc>
          <w:tcPr>
            <w:tcW w:w="2552" w:type="dxa"/>
            <w:vMerge/>
            <w:shd w:val="clear" w:color="auto" w:fill="auto"/>
          </w:tcPr>
          <w:p w:rsidR="001929ED" w:rsidRPr="001929ED" w:rsidRDefault="001929ED" w:rsidP="00AD75E1">
            <w:pPr>
              <w:spacing w:line="276" w:lineRule="auto"/>
              <w:jc w:val="both"/>
              <w:rPr>
                <w:rFonts w:ascii="Arial" w:hAnsi="Arial" w:cs="Arial"/>
                <w:b/>
                <w:lang w:val="en-ZA"/>
              </w:rPr>
            </w:pPr>
          </w:p>
        </w:tc>
      </w:tr>
    </w:tbl>
    <w:p w:rsidR="00983C6B" w:rsidRPr="001929ED" w:rsidRDefault="00983C6B" w:rsidP="001929ED">
      <w:pPr>
        <w:spacing w:line="276" w:lineRule="auto"/>
        <w:rPr>
          <w:rFonts w:ascii="Arial" w:hAnsi="Arial" w:cs="Arial"/>
          <w:b/>
        </w:rPr>
      </w:pPr>
    </w:p>
    <w:sectPr w:rsidR="00983C6B" w:rsidRPr="001929ED" w:rsidSect="001929E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7A1" w:rsidRDefault="008147A1" w:rsidP="00913892">
      <w:r>
        <w:separator/>
      </w:r>
    </w:p>
  </w:endnote>
  <w:endnote w:type="continuationSeparator" w:id="0">
    <w:p w:rsidR="008147A1" w:rsidRDefault="008147A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A2460" w:rsidRPr="00CA2460">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7A1" w:rsidRDefault="008147A1" w:rsidP="00913892">
      <w:r>
        <w:separator/>
      </w:r>
    </w:p>
  </w:footnote>
  <w:footnote w:type="continuationSeparator" w:id="0">
    <w:p w:rsidR="008147A1" w:rsidRDefault="008147A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617F6"/>
    <w:multiLevelType w:val="hybridMultilevel"/>
    <w:tmpl w:val="4BC2CC10"/>
    <w:lvl w:ilvl="0" w:tplc="9820922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2F210C7"/>
    <w:multiLevelType w:val="hybridMultilevel"/>
    <w:tmpl w:val="80BACE5C"/>
    <w:lvl w:ilvl="0" w:tplc="555410A4">
      <w:start w:val="1"/>
      <w:numFmt w:val="lowerRoman"/>
      <w:lvlText w:val="(%1)"/>
      <w:lvlJc w:val="right"/>
      <w:pPr>
        <w:ind w:left="720" w:hanging="360"/>
      </w:pPr>
      <w:rPr>
        <w:rFonts w:ascii="Arial" w:eastAsia="Times" w:hAnsi="Arial" w:cs="Times New Roman"/>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B501CF"/>
    <w:multiLevelType w:val="hybridMultilevel"/>
    <w:tmpl w:val="BEF8C0F2"/>
    <w:lvl w:ilvl="0" w:tplc="8CB8E570">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EE44AD7"/>
    <w:multiLevelType w:val="hybridMultilevel"/>
    <w:tmpl w:val="1ACA2498"/>
    <w:lvl w:ilvl="0" w:tplc="5A562F06">
      <w:start w:val="1"/>
      <w:numFmt w:val="lowerRoman"/>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683302C"/>
    <w:multiLevelType w:val="hybridMultilevel"/>
    <w:tmpl w:val="E17C08A0"/>
    <w:lvl w:ilvl="0" w:tplc="5ED8196A">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0155D97"/>
    <w:multiLevelType w:val="hybridMultilevel"/>
    <w:tmpl w:val="70D2BC38"/>
    <w:lvl w:ilvl="0" w:tplc="1C09000F">
      <w:start w:val="1"/>
      <w:numFmt w:val="decimal"/>
      <w:lvlText w:val="%1."/>
      <w:lvlJc w:val="left"/>
      <w:pPr>
        <w:ind w:left="360" w:hanging="360"/>
      </w:pPr>
      <w:rPr>
        <w:rFonts w:hint="default"/>
      </w:rPr>
    </w:lvl>
    <w:lvl w:ilvl="1" w:tplc="6CC65E94">
      <w:start w:val="1"/>
      <w:numFmt w:val="lowerRoman"/>
      <w:lvlText w:val="(%2)"/>
      <w:lvlJc w:val="left"/>
      <w:pPr>
        <w:ind w:left="1080" w:hanging="360"/>
      </w:pPr>
      <w:rPr>
        <w:rFonts w:ascii="Arial" w:eastAsia="Times New Roman" w:hAnsi="Arial" w:cs="Arial"/>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28B3E1F"/>
    <w:multiLevelType w:val="hybridMultilevel"/>
    <w:tmpl w:val="E17C08A0"/>
    <w:lvl w:ilvl="0" w:tplc="5ED8196A">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5C86F16"/>
    <w:multiLevelType w:val="hybridMultilevel"/>
    <w:tmpl w:val="E17C08A0"/>
    <w:lvl w:ilvl="0" w:tplc="5ED8196A">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25C799E"/>
    <w:multiLevelType w:val="hybridMultilevel"/>
    <w:tmpl w:val="E17C08A0"/>
    <w:lvl w:ilvl="0" w:tplc="5ED8196A">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381737C"/>
    <w:multiLevelType w:val="hybridMultilevel"/>
    <w:tmpl w:val="70D2BC38"/>
    <w:lvl w:ilvl="0" w:tplc="1C09000F">
      <w:start w:val="1"/>
      <w:numFmt w:val="decimal"/>
      <w:lvlText w:val="%1."/>
      <w:lvlJc w:val="left"/>
      <w:pPr>
        <w:ind w:left="720" w:hanging="360"/>
      </w:pPr>
      <w:rPr>
        <w:rFonts w:hint="default"/>
      </w:rPr>
    </w:lvl>
    <w:lvl w:ilvl="1" w:tplc="6CC65E94">
      <w:start w:val="1"/>
      <w:numFmt w:val="lowerRoman"/>
      <w:lvlText w:val="(%2)"/>
      <w:lvlJc w:val="left"/>
      <w:pPr>
        <w:ind w:left="1440" w:hanging="360"/>
      </w:pPr>
      <w:rPr>
        <w:rFonts w:ascii="Arial" w:eastAsia="Times New Roman"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0A1261"/>
    <w:multiLevelType w:val="hybridMultilevel"/>
    <w:tmpl w:val="E17C08A0"/>
    <w:lvl w:ilvl="0" w:tplc="5ED8196A">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6ED4E26"/>
    <w:multiLevelType w:val="multilevel"/>
    <w:tmpl w:val="A5F2B742"/>
    <w:lvl w:ilvl="0">
      <w:start w:val="1"/>
      <w:numFmt w:val="decimal"/>
      <w:lvlText w:val="%1."/>
      <w:lvlJc w:val="left"/>
      <w:pPr>
        <w:tabs>
          <w:tab w:val="num" w:pos="0"/>
        </w:tabs>
        <w:ind w:left="0" w:hanging="360"/>
      </w:pPr>
      <w:rPr>
        <w:rFonts w:ascii="Arial" w:eastAsia="Times New Roman" w:hAnsi="Arial" w:cs="Arial" w:hint="default"/>
        <w:sz w:val="24"/>
        <w:szCs w:val="24"/>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7686357B"/>
    <w:multiLevelType w:val="hybridMultilevel"/>
    <w:tmpl w:val="E17C08A0"/>
    <w:lvl w:ilvl="0" w:tplc="5ED8196A">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9"/>
  </w:num>
  <w:num w:numId="5">
    <w:abstractNumId w:val="35"/>
  </w:num>
  <w:num w:numId="6">
    <w:abstractNumId w:val="2"/>
  </w:num>
  <w:num w:numId="7">
    <w:abstractNumId w:val="41"/>
  </w:num>
  <w:num w:numId="8">
    <w:abstractNumId w:val="13"/>
  </w:num>
  <w:num w:numId="9">
    <w:abstractNumId w:val="21"/>
  </w:num>
  <w:num w:numId="10">
    <w:abstractNumId w:val="37"/>
  </w:num>
  <w:num w:numId="11">
    <w:abstractNumId w:val="1"/>
  </w:num>
  <w:num w:numId="12">
    <w:abstractNumId w:val="27"/>
  </w:num>
  <w:num w:numId="13">
    <w:abstractNumId w:val="17"/>
  </w:num>
  <w:num w:numId="14">
    <w:abstractNumId w:val="22"/>
  </w:num>
  <w:num w:numId="15">
    <w:abstractNumId w:val="11"/>
  </w:num>
  <w:num w:numId="16">
    <w:abstractNumId w:val="20"/>
  </w:num>
  <w:num w:numId="17">
    <w:abstractNumId w:val="39"/>
  </w:num>
  <w:num w:numId="18">
    <w:abstractNumId w:val="28"/>
  </w:num>
  <w:num w:numId="19">
    <w:abstractNumId w:val="24"/>
  </w:num>
  <w:num w:numId="20">
    <w:abstractNumId w:val="38"/>
  </w:num>
  <w:num w:numId="21">
    <w:abstractNumId w:val="32"/>
  </w:num>
  <w:num w:numId="22">
    <w:abstractNumId w:val="33"/>
  </w:num>
  <w:num w:numId="23">
    <w:abstractNumId w:val="10"/>
  </w:num>
  <w:num w:numId="24">
    <w:abstractNumId w:val="34"/>
  </w:num>
  <w:num w:numId="25">
    <w:abstractNumId w:val="4"/>
  </w:num>
  <w:num w:numId="26">
    <w:abstractNumId w:val="6"/>
  </w:num>
  <w:num w:numId="27">
    <w:abstractNumId w:val="30"/>
  </w:num>
  <w:num w:numId="28">
    <w:abstractNumId w:val="40"/>
  </w:num>
  <w:num w:numId="29">
    <w:abstractNumId w:val="5"/>
  </w:num>
  <w:num w:numId="30">
    <w:abstractNumId w:val="15"/>
  </w:num>
  <w:num w:numId="31">
    <w:abstractNumId w:val="8"/>
  </w:num>
  <w:num w:numId="32">
    <w:abstractNumId w:val="26"/>
  </w:num>
  <w:num w:numId="33">
    <w:abstractNumId w:val="18"/>
  </w:num>
  <w:num w:numId="34">
    <w:abstractNumId w:val="36"/>
  </w:num>
  <w:num w:numId="35">
    <w:abstractNumId w:val="7"/>
  </w:num>
  <w:num w:numId="36">
    <w:abstractNumId w:val="9"/>
  </w:num>
  <w:num w:numId="37">
    <w:abstractNumId w:val="42"/>
  </w:num>
  <w:num w:numId="38">
    <w:abstractNumId w:val="12"/>
  </w:num>
  <w:num w:numId="39">
    <w:abstractNumId w:val="14"/>
  </w:num>
  <w:num w:numId="40">
    <w:abstractNumId w:val="25"/>
  </w:num>
  <w:num w:numId="41">
    <w:abstractNumId w:val="23"/>
  </w:num>
  <w:num w:numId="42">
    <w:abstractNumId w:val="19"/>
  </w:num>
  <w:num w:numId="43">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17B3F"/>
    <w:rsid w:val="00026EC0"/>
    <w:rsid w:val="00030927"/>
    <w:rsid w:val="0004105D"/>
    <w:rsid w:val="0004190C"/>
    <w:rsid w:val="00046588"/>
    <w:rsid w:val="00052CE2"/>
    <w:rsid w:val="00070401"/>
    <w:rsid w:val="00072E1B"/>
    <w:rsid w:val="0007655F"/>
    <w:rsid w:val="000A3DA5"/>
    <w:rsid w:val="000C01D4"/>
    <w:rsid w:val="000D4F57"/>
    <w:rsid w:val="000E7085"/>
    <w:rsid w:val="000E76BA"/>
    <w:rsid w:val="00105174"/>
    <w:rsid w:val="00110B8F"/>
    <w:rsid w:val="001178F4"/>
    <w:rsid w:val="00120775"/>
    <w:rsid w:val="00134C16"/>
    <w:rsid w:val="001354F5"/>
    <w:rsid w:val="00144111"/>
    <w:rsid w:val="00156483"/>
    <w:rsid w:val="001702F2"/>
    <w:rsid w:val="001774BC"/>
    <w:rsid w:val="001848C4"/>
    <w:rsid w:val="001929ED"/>
    <w:rsid w:val="00192D26"/>
    <w:rsid w:val="00194B05"/>
    <w:rsid w:val="001A6D2A"/>
    <w:rsid w:val="001B00F0"/>
    <w:rsid w:val="001E1BE7"/>
    <w:rsid w:val="001F445E"/>
    <w:rsid w:val="00203F6A"/>
    <w:rsid w:val="00213182"/>
    <w:rsid w:val="0021549B"/>
    <w:rsid w:val="002269FD"/>
    <w:rsid w:val="00281574"/>
    <w:rsid w:val="002857B6"/>
    <w:rsid w:val="00286311"/>
    <w:rsid w:val="002A0DB1"/>
    <w:rsid w:val="002B2B31"/>
    <w:rsid w:val="002B6D18"/>
    <w:rsid w:val="002C719B"/>
    <w:rsid w:val="002D5BF7"/>
    <w:rsid w:val="002D7BBD"/>
    <w:rsid w:val="002E7253"/>
    <w:rsid w:val="0031652F"/>
    <w:rsid w:val="00322BA4"/>
    <w:rsid w:val="00346942"/>
    <w:rsid w:val="0037187E"/>
    <w:rsid w:val="003767D7"/>
    <w:rsid w:val="00381B64"/>
    <w:rsid w:val="00386CA6"/>
    <w:rsid w:val="00394A79"/>
    <w:rsid w:val="003A64C5"/>
    <w:rsid w:val="003C43F4"/>
    <w:rsid w:val="003C4D22"/>
    <w:rsid w:val="003C5B62"/>
    <w:rsid w:val="003D1261"/>
    <w:rsid w:val="003D526D"/>
    <w:rsid w:val="003E0CEE"/>
    <w:rsid w:val="003F5064"/>
    <w:rsid w:val="003F6245"/>
    <w:rsid w:val="004001CB"/>
    <w:rsid w:val="004031F8"/>
    <w:rsid w:val="00417DB4"/>
    <w:rsid w:val="00422DF6"/>
    <w:rsid w:val="00431C9F"/>
    <w:rsid w:val="00433C19"/>
    <w:rsid w:val="00436057"/>
    <w:rsid w:val="00436842"/>
    <w:rsid w:val="00440FFF"/>
    <w:rsid w:val="00441BD5"/>
    <w:rsid w:val="00447BA5"/>
    <w:rsid w:val="004572CE"/>
    <w:rsid w:val="00465448"/>
    <w:rsid w:val="00465A51"/>
    <w:rsid w:val="004926BD"/>
    <w:rsid w:val="00492D2D"/>
    <w:rsid w:val="004B6B6B"/>
    <w:rsid w:val="004F6FEC"/>
    <w:rsid w:val="00515B6A"/>
    <w:rsid w:val="005160F8"/>
    <w:rsid w:val="0054211D"/>
    <w:rsid w:val="005601A1"/>
    <w:rsid w:val="0057127B"/>
    <w:rsid w:val="00572F09"/>
    <w:rsid w:val="005772C1"/>
    <w:rsid w:val="005835BC"/>
    <w:rsid w:val="005856A7"/>
    <w:rsid w:val="00585897"/>
    <w:rsid w:val="005B6209"/>
    <w:rsid w:val="005E365A"/>
    <w:rsid w:val="005E6608"/>
    <w:rsid w:val="00612214"/>
    <w:rsid w:val="00625CD7"/>
    <w:rsid w:val="00630932"/>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C1863"/>
    <w:rsid w:val="007E7201"/>
    <w:rsid w:val="007F2B0B"/>
    <w:rsid w:val="008147A1"/>
    <w:rsid w:val="00846897"/>
    <w:rsid w:val="00865132"/>
    <w:rsid w:val="008769EF"/>
    <w:rsid w:val="00881381"/>
    <w:rsid w:val="00892846"/>
    <w:rsid w:val="008A1398"/>
    <w:rsid w:val="008A1837"/>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8762D"/>
    <w:rsid w:val="009A755B"/>
    <w:rsid w:val="009B0CAB"/>
    <w:rsid w:val="009D4F78"/>
    <w:rsid w:val="009E0268"/>
    <w:rsid w:val="009E1C96"/>
    <w:rsid w:val="009F17AE"/>
    <w:rsid w:val="009F1B70"/>
    <w:rsid w:val="009F2D5C"/>
    <w:rsid w:val="00A42301"/>
    <w:rsid w:val="00A4711C"/>
    <w:rsid w:val="00A64328"/>
    <w:rsid w:val="00A6432A"/>
    <w:rsid w:val="00A66729"/>
    <w:rsid w:val="00A7136B"/>
    <w:rsid w:val="00AA2AB0"/>
    <w:rsid w:val="00AA39AC"/>
    <w:rsid w:val="00AD75E1"/>
    <w:rsid w:val="00AD7B7A"/>
    <w:rsid w:val="00AF5D91"/>
    <w:rsid w:val="00B13369"/>
    <w:rsid w:val="00B170EA"/>
    <w:rsid w:val="00B26AB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15423"/>
    <w:rsid w:val="00C2602F"/>
    <w:rsid w:val="00C3019B"/>
    <w:rsid w:val="00C31057"/>
    <w:rsid w:val="00C331B7"/>
    <w:rsid w:val="00C360AA"/>
    <w:rsid w:val="00C3772F"/>
    <w:rsid w:val="00C41A50"/>
    <w:rsid w:val="00C75ACC"/>
    <w:rsid w:val="00C770B6"/>
    <w:rsid w:val="00C81ABF"/>
    <w:rsid w:val="00C8589D"/>
    <w:rsid w:val="00C877EE"/>
    <w:rsid w:val="00C904B6"/>
    <w:rsid w:val="00C90886"/>
    <w:rsid w:val="00C95F59"/>
    <w:rsid w:val="00CA2460"/>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97A6C"/>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C1DAB"/>
    <w:rsid w:val="00EC5379"/>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rsid w:val="001929ED"/>
    <w:rPr>
      <w:rFonts w:ascii="Times New Roman" w:eastAsia="Times New Roman" w:hAnsi="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2016-10-25T14:44:00Z</cp:lastPrinted>
  <dcterms:created xsi:type="dcterms:W3CDTF">2016-11-07T13:16:00Z</dcterms:created>
  <dcterms:modified xsi:type="dcterms:W3CDTF">2016-11-07T13:16:00Z</dcterms:modified>
</cp:coreProperties>
</file>