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A5" w:rsidRPr="003A4ADB" w:rsidRDefault="00AF2862" w:rsidP="003A4ADB">
      <w:pPr>
        <w:ind w:left="220"/>
        <w:rPr>
          <w:rFonts w:ascii="Arial" w:hAnsi="Arial" w:cs="Arial"/>
          <w:b/>
          <w:sz w:val="20"/>
          <w:szCs w:val="20"/>
        </w:rPr>
      </w:pPr>
      <w:r w:rsidRPr="003A4ADB">
        <w:rPr>
          <w:rFonts w:ascii="Arial" w:hAnsi="Arial" w:cs="Arial"/>
          <w:b/>
          <w:sz w:val="20"/>
          <w:szCs w:val="20"/>
        </w:rPr>
        <w:t>NATIONAL ASSEMBLY</w:t>
      </w:r>
    </w:p>
    <w:p w:rsidR="00E07FA5" w:rsidRPr="003A4ADB" w:rsidRDefault="00AF2862" w:rsidP="003A4ADB">
      <w:pPr>
        <w:ind w:left="220"/>
        <w:rPr>
          <w:rFonts w:ascii="Arial" w:hAnsi="Arial" w:cs="Arial"/>
          <w:b/>
          <w:sz w:val="20"/>
          <w:szCs w:val="20"/>
        </w:rPr>
      </w:pPr>
      <w:r w:rsidRPr="003A4ADB">
        <w:rPr>
          <w:rFonts w:ascii="Arial" w:hAnsi="Arial" w:cs="Arial"/>
          <w:b/>
          <w:sz w:val="20"/>
          <w:szCs w:val="20"/>
        </w:rPr>
        <w:t>(For written reply)</w:t>
      </w:r>
    </w:p>
    <w:p w:rsidR="00E07FA5" w:rsidRPr="003A4ADB" w:rsidRDefault="00AF2862" w:rsidP="003A4ADB">
      <w:pPr>
        <w:ind w:left="220"/>
        <w:rPr>
          <w:rFonts w:ascii="Arial" w:hAnsi="Arial" w:cs="Arial"/>
          <w:b/>
          <w:sz w:val="20"/>
          <w:szCs w:val="20"/>
        </w:rPr>
      </w:pPr>
      <w:r w:rsidRPr="003A4ADB">
        <w:rPr>
          <w:rFonts w:ascii="Arial" w:hAnsi="Arial" w:cs="Arial"/>
          <w:b/>
          <w:sz w:val="20"/>
          <w:szCs w:val="20"/>
        </w:rPr>
        <w:t>QUESTION NO. 2222 {NW2526E}</w:t>
      </w:r>
    </w:p>
    <w:p w:rsidR="00E07FA5" w:rsidRPr="003A4ADB" w:rsidRDefault="00AF2862" w:rsidP="003A4ADB">
      <w:pPr>
        <w:ind w:left="220" w:right="4929"/>
        <w:rPr>
          <w:rFonts w:ascii="Arial" w:hAnsi="Arial" w:cs="Arial"/>
          <w:b/>
          <w:sz w:val="20"/>
          <w:szCs w:val="20"/>
        </w:rPr>
      </w:pPr>
      <w:r w:rsidRPr="003A4ADB">
        <w:rPr>
          <w:rFonts w:ascii="Arial" w:hAnsi="Arial" w:cs="Arial"/>
          <w:b/>
          <w:sz w:val="20"/>
          <w:szCs w:val="20"/>
        </w:rPr>
        <w:t>INTERNAL QUESTION PAPER NO. 22 of 2021 DATE OF PUBLICATION: 10 September 2021</w:t>
      </w:r>
    </w:p>
    <w:p w:rsidR="00E07FA5" w:rsidRPr="003A4ADB" w:rsidRDefault="00AF2862" w:rsidP="003A4ADB">
      <w:pPr>
        <w:ind w:left="220"/>
        <w:rPr>
          <w:rFonts w:ascii="Arial" w:hAnsi="Arial" w:cs="Arial"/>
          <w:b/>
          <w:sz w:val="20"/>
          <w:szCs w:val="20"/>
        </w:rPr>
      </w:pPr>
      <w:r w:rsidRPr="003A4ADB">
        <w:rPr>
          <w:rFonts w:ascii="Arial" w:hAnsi="Arial" w:cs="Arial"/>
          <w:b/>
          <w:sz w:val="20"/>
          <w:szCs w:val="20"/>
        </w:rPr>
        <w:t>Mrs C Phillips (DA) to ask the Minister of Forestry, Fisheries and the Environment:</w:t>
      </w:r>
    </w:p>
    <w:p w:rsidR="003A4ADB" w:rsidRPr="003A4ADB" w:rsidRDefault="003A4ADB" w:rsidP="003A4ADB">
      <w:pPr>
        <w:ind w:left="220"/>
        <w:rPr>
          <w:rFonts w:ascii="Arial" w:hAnsi="Arial" w:cs="Arial"/>
          <w:b/>
          <w:sz w:val="20"/>
          <w:szCs w:val="20"/>
        </w:rPr>
      </w:pPr>
    </w:p>
    <w:p w:rsidR="00E07FA5" w:rsidRPr="003A4ADB" w:rsidRDefault="00AF2862" w:rsidP="003A4ADB">
      <w:pPr>
        <w:pStyle w:val="ListParagraph"/>
        <w:numPr>
          <w:ilvl w:val="0"/>
          <w:numId w:val="3"/>
        </w:numPr>
        <w:tabs>
          <w:tab w:val="left" w:pos="941"/>
        </w:tabs>
        <w:ind w:right="128"/>
        <w:rPr>
          <w:rFonts w:ascii="Arial" w:hAnsi="Arial" w:cs="Arial"/>
          <w:sz w:val="20"/>
          <w:szCs w:val="20"/>
        </w:rPr>
      </w:pPr>
      <w:r w:rsidRPr="003A4ADB">
        <w:rPr>
          <w:rFonts w:ascii="Arial" w:hAnsi="Arial" w:cs="Arial"/>
          <w:sz w:val="20"/>
          <w:szCs w:val="20"/>
        </w:rPr>
        <w:t>Whether she will furnish Mrs C Phillips with the details of (a) all culling, (b) other lethal management operations and (c) the use of landscapes of fear undertaken by the Kruger National Park for the past three years; if not, why not; if so, on what</w:t>
      </w:r>
      <w:r w:rsidRPr="003A4ADB">
        <w:rPr>
          <w:rFonts w:ascii="Arial" w:hAnsi="Arial" w:cs="Arial"/>
          <w:spacing w:val="-28"/>
          <w:sz w:val="20"/>
          <w:szCs w:val="20"/>
        </w:rPr>
        <w:t xml:space="preserve"> </w:t>
      </w:r>
      <w:r w:rsidRPr="003A4ADB">
        <w:rPr>
          <w:rFonts w:ascii="Arial" w:hAnsi="Arial" w:cs="Arial"/>
          <w:sz w:val="20"/>
          <w:szCs w:val="20"/>
        </w:rPr>
        <w:t>date;</w:t>
      </w:r>
    </w:p>
    <w:p w:rsidR="00E07FA5" w:rsidRPr="003A4ADB" w:rsidRDefault="00AF2862" w:rsidP="003A4ADB">
      <w:pPr>
        <w:pStyle w:val="ListParagraph"/>
        <w:numPr>
          <w:ilvl w:val="0"/>
          <w:numId w:val="3"/>
        </w:numPr>
        <w:tabs>
          <w:tab w:val="left" w:pos="941"/>
        </w:tabs>
        <w:ind w:right="131"/>
        <w:rPr>
          <w:rFonts w:ascii="Arial" w:hAnsi="Arial" w:cs="Arial"/>
          <w:sz w:val="20"/>
          <w:szCs w:val="20"/>
        </w:rPr>
      </w:pPr>
      <w:r w:rsidRPr="003A4ADB">
        <w:rPr>
          <w:rFonts w:ascii="Arial" w:hAnsi="Arial" w:cs="Arial"/>
          <w:sz w:val="20"/>
          <w:szCs w:val="20"/>
        </w:rPr>
        <w:t xml:space="preserve">whether she will furnish Mrs C Phillips with the details of (a) the scientific evidence supporting the culling and/or management operations and (b) all animals processed through the Skukuza abattoir, including species and numbers, in the past three years; </w:t>
      </w:r>
      <w:r w:rsidRPr="003A4ADB">
        <w:rPr>
          <w:rFonts w:ascii="Arial" w:hAnsi="Arial" w:cs="Arial"/>
          <w:sz w:val="20"/>
          <w:szCs w:val="20"/>
        </w:rPr>
        <w:t>if not, why not; if so, what are the relevant</w:t>
      </w:r>
      <w:r w:rsidRPr="003A4ADB">
        <w:rPr>
          <w:rFonts w:ascii="Arial" w:hAnsi="Arial" w:cs="Arial"/>
          <w:spacing w:val="-2"/>
          <w:sz w:val="20"/>
          <w:szCs w:val="20"/>
        </w:rPr>
        <w:t xml:space="preserve"> </w:t>
      </w:r>
      <w:r w:rsidRPr="003A4ADB">
        <w:rPr>
          <w:rFonts w:ascii="Arial" w:hAnsi="Arial" w:cs="Arial"/>
          <w:sz w:val="20"/>
          <w:szCs w:val="20"/>
        </w:rPr>
        <w:t>details;</w:t>
      </w:r>
    </w:p>
    <w:p w:rsidR="00E07FA5" w:rsidRPr="003A4ADB" w:rsidRDefault="00AF2862" w:rsidP="003A4ADB">
      <w:pPr>
        <w:pStyle w:val="ListParagraph"/>
        <w:numPr>
          <w:ilvl w:val="0"/>
          <w:numId w:val="3"/>
        </w:numPr>
        <w:tabs>
          <w:tab w:val="left" w:pos="941"/>
        </w:tabs>
        <w:ind w:right="139"/>
        <w:rPr>
          <w:rFonts w:ascii="Arial" w:hAnsi="Arial" w:cs="Arial"/>
          <w:sz w:val="20"/>
          <w:szCs w:val="20"/>
        </w:rPr>
      </w:pPr>
      <w:r w:rsidRPr="003A4ADB">
        <w:rPr>
          <w:rFonts w:ascii="Arial" w:hAnsi="Arial" w:cs="Arial"/>
          <w:sz w:val="20"/>
          <w:szCs w:val="20"/>
        </w:rPr>
        <w:t>whether the resultant animal products were donated; if not, what (a) is the position in this regard and (b) was done with the specified resultant animal products; if so, (i) what are the names of peopl</w:t>
      </w:r>
      <w:r w:rsidRPr="003A4ADB">
        <w:rPr>
          <w:rFonts w:ascii="Arial" w:hAnsi="Arial" w:cs="Arial"/>
          <w:sz w:val="20"/>
          <w:szCs w:val="20"/>
        </w:rPr>
        <w:t>e and/or communities who benefited and (ii) how were they</w:t>
      </w:r>
      <w:r w:rsidRPr="003A4ADB">
        <w:rPr>
          <w:rFonts w:ascii="Arial" w:hAnsi="Arial" w:cs="Arial"/>
          <w:spacing w:val="-29"/>
          <w:sz w:val="20"/>
          <w:szCs w:val="20"/>
        </w:rPr>
        <w:t xml:space="preserve"> </w:t>
      </w:r>
      <w:r w:rsidRPr="003A4ADB">
        <w:rPr>
          <w:rFonts w:ascii="Arial" w:hAnsi="Arial" w:cs="Arial"/>
          <w:sz w:val="20"/>
          <w:szCs w:val="20"/>
        </w:rPr>
        <w:t>selected?</w:t>
      </w:r>
    </w:p>
    <w:p w:rsidR="00E07FA5" w:rsidRPr="003A4ADB" w:rsidRDefault="00E07FA5" w:rsidP="003A4ADB">
      <w:pPr>
        <w:pStyle w:val="BodyText"/>
        <w:rPr>
          <w:rFonts w:ascii="Arial" w:hAnsi="Arial" w:cs="Arial"/>
          <w:sz w:val="20"/>
          <w:szCs w:val="20"/>
        </w:rPr>
      </w:pPr>
    </w:p>
    <w:p w:rsidR="00E07FA5" w:rsidRPr="003A4ADB" w:rsidRDefault="00AF2862" w:rsidP="003A4ADB">
      <w:pPr>
        <w:pStyle w:val="Heading1"/>
        <w:tabs>
          <w:tab w:val="left" w:pos="940"/>
        </w:tabs>
        <w:rPr>
          <w:rFonts w:ascii="Arial" w:hAnsi="Arial" w:cs="Arial"/>
          <w:sz w:val="20"/>
          <w:szCs w:val="20"/>
        </w:rPr>
      </w:pPr>
      <w:r w:rsidRPr="003A4ADB">
        <w:rPr>
          <w:rFonts w:ascii="Arial" w:hAnsi="Arial" w:cs="Arial"/>
          <w:sz w:val="20"/>
          <w:szCs w:val="20"/>
        </w:rPr>
        <w:t>2222.</w:t>
      </w:r>
      <w:r w:rsidRPr="003A4ADB">
        <w:rPr>
          <w:rFonts w:ascii="Arial" w:hAnsi="Arial" w:cs="Arial"/>
          <w:sz w:val="20"/>
          <w:szCs w:val="20"/>
        </w:rPr>
        <w:tab/>
        <w:t>THE MINISTER OF FORESTRY, FISHERIES AND THE ENVIRONMENT</w:t>
      </w:r>
      <w:r w:rsidRPr="003A4ADB">
        <w:rPr>
          <w:rFonts w:ascii="Arial" w:hAnsi="Arial" w:cs="Arial"/>
          <w:spacing w:val="-16"/>
          <w:sz w:val="20"/>
          <w:szCs w:val="20"/>
        </w:rPr>
        <w:t xml:space="preserve"> </w:t>
      </w:r>
      <w:r w:rsidRPr="003A4ADB">
        <w:rPr>
          <w:rFonts w:ascii="Arial" w:hAnsi="Arial" w:cs="Arial"/>
          <w:sz w:val="20"/>
          <w:szCs w:val="20"/>
        </w:rPr>
        <w:t>REPLIES:</w:t>
      </w:r>
    </w:p>
    <w:p w:rsidR="00E07FA5" w:rsidRPr="003A4ADB" w:rsidRDefault="00E07FA5" w:rsidP="003A4ADB">
      <w:pPr>
        <w:pStyle w:val="BodyText"/>
        <w:rPr>
          <w:rFonts w:ascii="Arial" w:hAnsi="Arial" w:cs="Arial"/>
          <w:b/>
          <w:sz w:val="20"/>
          <w:szCs w:val="20"/>
        </w:rPr>
      </w:pPr>
    </w:p>
    <w:p w:rsidR="00E07FA5" w:rsidRPr="003A4ADB" w:rsidRDefault="00E07FA5" w:rsidP="003A4ADB">
      <w:pPr>
        <w:pStyle w:val="BodyText"/>
        <w:rPr>
          <w:rFonts w:ascii="Arial" w:hAnsi="Arial" w:cs="Arial"/>
          <w:b/>
          <w:sz w:val="20"/>
          <w:szCs w:val="20"/>
        </w:rPr>
      </w:pPr>
    </w:p>
    <w:p w:rsidR="00E07FA5" w:rsidRPr="003A4ADB" w:rsidRDefault="00AF2862" w:rsidP="003A4ADB">
      <w:pPr>
        <w:pStyle w:val="BodyText"/>
        <w:ind w:left="220"/>
        <w:rPr>
          <w:rFonts w:ascii="Arial" w:hAnsi="Arial" w:cs="Arial"/>
          <w:sz w:val="20"/>
          <w:szCs w:val="20"/>
        </w:rPr>
      </w:pPr>
      <w:r w:rsidRPr="003A4ADB">
        <w:rPr>
          <w:rFonts w:ascii="Arial" w:hAnsi="Arial" w:cs="Arial"/>
          <w:sz w:val="20"/>
          <w:szCs w:val="20"/>
        </w:rPr>
        <w:t>1)</w:t>
      </w:r>
    </w:p>
    <w:p w:rsidR="00E07FA5" w:rsidRPr="003A4ADB" w:rsidRDefault="00AF2862" w:rsidP="003A4ADB">
      <w:pPr>
        <w:pStyle w:val="ListParagraph"/>
        <w:numPr>
          <w:ilvl w:val="1"/>
          <w:numId w:val="3"/>
        </w:numPr>
        <w:tabs>
          <w:tab w:val="left" w:pos="941"/>
        </w:tabs>
        <w:ind w:right="130"/>
        <w:rPr>
          <w:rFonts w:ascii="Arial" w:hAnsi="Arial" w:cs="Arial"/>
          <w:sz w:val="20"/>
          <w:szCs w:val="20"/>
        </w:rPr>
      </w:pPr>
      <w:r w:rsidRPr="003A4ADB">
        <w:rPr>
          <w:rFonts w:ascii="Arial" w:hAnsi="Arial" w:cs="Arial"/>
          <w:sz w:val="20"/>
          <w:szCs w:val="20"/>
        </w:rPr>
        <w:t xml:space="preserve">The Kruger National Park (KNP) no longer conducts culling operations to control animal population numbers to a </w:t>
      </w:r>
      <w:r w:rsidRPr="003A4ADB">
        <w:rPr>
          <w:rFonts w:ascii="Arial" w:hAnsi="Arial" w:cs="Arial"/>
          <w:sz w:val="20"/>
          <w:szCs w:val="20"/>
        </w:rPr>
        <w:t>predetermined stable state, as was done historically with many species including elephants, hippo and</w:t>
      </w:r>
      <w:r w:rsidRPr="003A4ADB">
        <w:rPr>
          <w:rFonts w:ascii="Arial" w:hAnsi="Arial" w:cs="Arial"/>
          <w:spacing w:val="-7"/>
          <w:sz w:val="20"/>
          <w:szCs w:val="20"/>
        </w:rPr>
        <w:t xml:space="preserve"> </w:t>
      </w:r>
      <w:r w:rsidRPr="003A4ADB">
        <w:rPr>
          <w:rFonts w:ascii="Arial" w:hAnsi="Arial" w:cs="Arial"/>
          <w:sz w:val="20"/>
          <w:szCs w:val="20"/>
        </w:rPr>
        <w:t>buffalo.</w:t>
      </w:r>
    </w:p>
    <w:p w:rsidR="00E07FA5" w:rsidRPr="003A4ADB" w:rsidRDefault="00AF2862" w:rsidP="003A4ADB">
      <w:pPr>
        <w:pStyle w:val="ListParagraph"/>
        <w:numPr>
          <w:ilvl w:val="1"/>
          <w:numId w:val="3"/>
        </w:numPr>
        <w:tabs>
          <w:tab w:val="left" w:pos="941"/>
        </w:tabs>
        <w:ind w:right="129"/>
        <w:rPr>
          <w:rFonts w:ascii="Arial" w:hAnsi="Arial" w:cs="Arial"/>
          <w:sz w:val="20"/>
          <w:szCs w:val="20"/>
        </w:rPr>
      </w:pPr>
      <w:r w:rsidRPr="003A4ADB">
        <w:rPr>
          <w:rFonts w:ascii="Arial" w:hAnsi="Arial" w:cs="Arial"/>
          <w:sz w:val="20"/>
          <w:szCs w:val="20"/>
        </w:rPr>
        <w:t xml:space="preserve">The following table provides a list of animals that were lethally managed in the KNP in the past three years. It must </w:t>
      </w:r>
      <w:r w:rsidRPr="003A4ADB">
        <w:rPr>
          <w:rFonts w:ascii="Arial" w:hAnsi="Arial" w:cs="Arial"/>
          <w:spacing w:val="-3"/>
          <w:sz w:val="20"/>
          <w:szCs w:val="20"/>
        </w:rPr>
        <w:t xml:space="preserve">be </w:t>
      </w:r>
      <w:r w:rsidRPr="003A4ADB">
        <w:rPr>
          <w:rFonts w:ascii="Arial" w:hAnsi="Arial" w:cs="Arial"/>
          <w:sz w:val="20"/>
          <w:szCs w:val="20"/>
        </w:rPr>
        <w:t xml:space="preserve">noted that the table below excludes offtake numbers that were processed through the Skukuza Abattoir. These animals are euthanised for </w:t>
      </w:r>
      <w:r w:rsidRPr="003A4ADB">
        <w:rPr>
          <w:rFonts w:ascii="Arial" w:hAnsi="Arial" w:cs="Arial"/>
          <w:sz w:val="20"/>
          <w:szCs w:val="20"/>
        </w:rPr>
        <w:t>a range of reasons such as for bait, being alien species or the animal being injured. The carcases are either left in the veld or used for research and scientific</w:t>
      </w:r>
      <w:r w:rsidRPr="003A4ADB">
        <w:rPr>
          <w:rFonts w:ascii="Arial" w:hAnsi="Arial" w:cs="Arial"/>
          <w:spacing w:val="-10"/>
          <w:sz w:val="20"/>
          <w:szCs w:val="20"/>
        </w:rPr>
        <w:t xml:space="preserve"> </w:t>
      </w:r>
      <w:r w:rsidRPr="003A4ADB">
        <w:rPr>
          <w:rFonts w:ascii="Arial" w:hAnsi="Arial" w:cs="Arial"/>
          <w:sz w:val="20"/>
          <w:szCs w:val="20"/>
        </w:rPr>
        <w:t>purposes.</w:t>
      </w:r>
    </w:p>
    <w:p w:rsidR="00E07FA5" w:rsidRPr="003A4ADB" w:rsidRDefault="00E07FA5" w:rsidP="003A4ADB">
      <w:pPr>
        <w:pStyle w:val="BodyText"/>
        <w:rPr>
          <w:rFonts w:ascii="Arial" w:hAnsi="Arial" w:cs="Arial"/>
          <w:sz w:val="20"/>
          <w:szCs w:val="20"/>
        </w:rPr>
      </w:pPr>
    </w:p>
    <w:p w:rsidR="00E07FA5" w:rsidRPr="003A4ADB" w:rsidRDefault="00AF2862" w:rsidP="003A4ADB">
      <w:pPr>
        <w:pStyle w:val="BodyText"/>
        <w:ind w:left="220"/>
        <w:rPr>
          <w:rFonts w:ascii="Arial" w:hAnsi="Arial" w:cs="Arial"/>
          <w:sz w:val="20"/>
          <w:szCs w:val="20"/>
        </w:rPr>
      </w:pPr>
      <w:r w:rsidRPr="003A4ADB">
        <w:rPr>
          <w:rFonts w:ascii="Arial" w:hAnsi="Arial" w:cs="Arial"/>
          <w:b/>
          <w:sz w:val="20"/>
          <w:szCs w:val="20"/>
          <w:u w:val="single"/>
        </w:rPr>
        <w:t xml:space="preserve">Table 1: </w:t>
      </w:r>
      <w:r w:rsidRPr="003A4ADB">
        <w:rPr>
          <w:rFonts w:ascii="Arial" w:hAnsi="Arial" w:cs="Arial"/>
          <w:sz w:val="20"/>
          <w:szCs w:val="20"/>
          <w:u w:val="single"/>
        </w:rPr>
        <w:t>Lethal Animal Management numbers in the KNP from 2019-2021, excluding off</w:t>
      </w:r>
      <w:r w:rsidRPr="003A4ADB">
        <w:rPr>
          <w:rFonts w:ascii="Arial" w:hAnsi="Arial" w:cs="Arial"/>
          <w:sz w:val="20"/>
          <w:szCs w:val="20"/>
          <w:u w:val="single"/>
        </w:rPr>
        <w:t>takes that were</w:t>
      </w:r>
      <w:r w:rsidRPr="003A4ADB">
        <w:rPr>
          <w:rFonts w:ascii="Arial" w:hAnsi="Arial" w:cs="Arial"/>
          <w:sz w:val="20"/>
          <w:szCs w:val="20"/>
        </w:rPr>
        <w:t xml:space="preserve"> </w:t>
      </w:r>
      <w:r w:rsidRPr="003A4ADB">
        <w:rPr>
          <w:rFonts w:ascii="Arial" w:hAnsi="Arial" w:cs="Arial"/>
          <w:sz w:val="20"/>
          <w:szCs w:val="20"/>
          <w:u w:val="single"/>
        </w:rPr>
        <w:t>processed through the Skukuza GPP</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372"/>
        <w:gridCol w:w="1421"/>
        <w:gridCol w:w="1556"/>
        <w:gridCol w:w="2411"/>
      </w:tblGrid>
      <w:tr w:rsidR="00E07FA5" w:rsidRPr="003A4ADB">
        <w:trPr>
          <w:trHeight w:val="405"/>
        </w:trPr>
        <w:tc>
          <w:tcPr>
            <w:tcW w:w="3372" w:type="dxa"/>
          </w:tcPr>
          <w:p w:rsidR="00E07FA5" w:rsidRPr="003A4ADB" w:rsidRDefault="00E07FA5" w:rsidP="003A4ADB">
            <w:pPr>
              <w:pStyle w:val="TableParagraph"/>
              <w:ind w:left="0"/>
              <w:rPr>
                <w:rFonts w:ascii="Arial" w:hAnsi="Arial" w:cs="Arial"/>
                <w:sz w:val="20"/>
                <w:szCs w:val="20"/>
              </w:rPr>
            </w:pPr>
          </w:p>
        </w:tc>
        <w:tc>
          <w:tcPr>
            <w:tcW w:w="1421"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2019</w:t>
            </w:r>
          </w:p>
        </w:tc>
        <w:tc>
          <w:tcPr>
            <w:tcW w:w="1556" w:type="dxa"/>
          </w:tcPr>
          <w:p w:rsidR="00E07FA5" w:rsidRPr="003A4ADB" w:rsidRDefault="00AF2862" w:rsidP="003A4ADB">
            <w:pPr>
              <w:pStyle w:val="TableParagraph"/>
              <w:ind w:left="824"/>
              <w:rPr>
                <w:rFonts w:ascii="Arial" w:hAnsi="Arial" w:cs="Arial"/>
                <w:sz w:val="20"/>
                <w:szCs w:val="20"/>
              </w:rPr>
            </w:pPr>
            <w:r w:rsidRPr="003A4ADB">
              <w:rPr>
                <w:rFonts w:ascii="Arial" w:hAnsi="Arial" w:cs="Arial"/>
                <w:sz w:val="20"/>
                <w:szCs w:val="20"/>
              </w:rPr>
              <w:t>2020</w:t>
            </w:r>
          </w:p>
        </w:tc>
        <w:tc>
          <w:tcPr>
            <w:tcW w:w="2411" w:type="dxa"/>
          </w:tcPr>
          <w:p w:rsidR="00E07FA5" w:rsidRPr="003A4ADB" w:rsidRDefault="00AF2862" w:rsidP="003A4ADB">
            <w:pPr>
              <w:pStyle w:val="TableParagraph"/>
              <w:ind w:left="828"/>
              <w:rPr>
                <w:rFonts w:ascii="Arial" w:hAnsi="Arial" w:cs="Arial"/>
                <w:sz w:val="20"/>
                <w:szCs w:val="20"/>
              </w:rPr>
            </w:pPr>
            <w:r w:rsidRPr="003A4ADB">
              <w:rPr>
                <w:rFonts w:ascii="Arial" w:hAnsi="Arial" w:cs="Arial"/>
                <w:sz w:val="20"/>
                <w:szCs w:val="20"/>
              </w:rPr>
              <w:t>2021</w:t>
            </w:r>
          </w:p>
        </w:tc>
      </w:tr>
      <w:tr w:rsidR="00E07FA5" w:rsidRPr="003A4ADB">
        <w:trPr>
          <w:trHeight w:val="410"/>
        </w:trPr>
        <w:tc>
          <w:tcPr>
            <w:tcW w:w="3372"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Alien species</w:t>
            </w:r>
          </w:p>
        </w:tc>
        <w:tc>
          <w:tcPr>
            <w:tcW w:w="1421"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33</w:t>
            </w:r>
          </w:p>
        </w:tc>
        <w:tc>
          <w:tcPr>
            <w:tcW w:w="1556" w:type="dxa"/>
          </w:tcPr>
          <w:p w:rsidR="00E07FA5" w:rsidRPr="003A4ADB" w:rsidRDefault="00AF2862" w:rsidP="003A4ADB">
            <w:pPr>
              <w:pStyle w:val="TableParagraph"/>
              <w:ind w:left="824"/>
              <w:rPr>
                <w:rFonts w:ascii="Arial" w:hAnsi="Arial" w:cs="Arial"/>
                <w:sz w:val="20"/>
                <w:szCs w:val="20"/>
              </w:rPr>
            </w:pPr>
            <w:r w:rsidRPr="003A4ADB">
              <w:rPr>
                <w:rFonts w:ascii="Arial" w:hAnsi="Arial" w:cs="Arial"/>
                <w:sz w:val="20"/>
                <w:szCs w:val="20"/>
              </w:rPr>
              <w:t>45</w:t>
            </w:r>
          </w:p>
        </w:tc>
        <w:tc>
          <w:tcPr>
            <w:tcW w:w="2411" w:type="dxa"/>
          </w:tcPr>
          <w:p w:rsidR="00E07FA5" w:rsidRPr="003A4ADB" w:rsidRDefault="00AF2862" w:rsidP="003A4ADB">
            <w:pPr>
              <w:pStyle w:val="TableParagraph"/>
              <w:ind w:left="828"/>
              <w:rPr>
                <w:rFonts w:ascii="Arial" w:hAnsi="Arial" w:cs="Arial"/>
                <w:sz w:val="20"/>
                <w:szCs w:val="20"/>
              </w:rPr>
            </w:pPr>
            <w:r w:rsidRPr="003A4ADB">
              <w:rPr>
                <w:rFonts w:ascii="Arial" w:hAnsi="Arial" w:cs="Arial"/>
                <w:sz w:val="20"/>
                <w:szCs w:val="20"/>
              </w:rPr>
              <w:t>8</w:t>
            </w:r>
          </w:p>
        </w:tc>
      </w:tr>
      <w:tr w:rsidR="00E07FA5" w:rsidRPr="003A4ADB">
        <w:trPr>
          <w:trHeight w:val="405"/>
        </w:trPr>
        <w:tc>
          <w:tcPr>
            <w:tcW w:w="3372"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Bait for predator capture</w:t>
            </w:r>
          </w:p>
        </w:tc>
        <w:tc>
          <w:tcPr>
            <w:tcW w:w="1421"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7</w:t>
            </w:r>
          </w:p>
        </w:tc>
        <w:tc>
          <w:tcPr>
            <w:tcW w:w="1556" w:type="dxa"/>
          </w:tcPr>
          <w:p w:rsidR="00E07FA5" w:rsidRPr="003A4ADB" w:rsidRDefault="00AF2862" w:rsidP="003A4ADB">
            <w:pPr>
              <w:pStyle w:val="TableParagraph"/>
              <w:ind w:left="824"/>
              <w:rPr>
                <w:rFonts w:ascii="Arial" w:hAnsi="Arial" w:cs="Arial"/>
                <w:sz w:val="20"/>
                <w:szCs w:val="20"/>
              </w:rPr>
            </w:pPr>
            <w:r w:rsidRPr="003A4ADB">
              <w:rPr>
                <w:rFonts w:ascii="Arial" w:hAnsi="Arial" w:cs="Arial"/>
                <w:sz w:val="20"/>
                <w:szCs w:val="20"/>
              </w:rPr>
              <w:t>23</w:t>
            </w:r>
          </w:p>
        </w:tc>
        <w:tc>
          <w:tcPr>
            <w:tcW w:w="2411" w:type="dxa"/>
          </w:tcPr>
          <w:p w:rsidR="00E07FA5" w:rsidRPr="003A4ADB" w:rsidRDefault="00AF2862" w:rsidP="003A4ADB">
            <w:pPr>
              <w:pStyle w:val="TableParagraph"/>
              <w:ind w:left="828"/>
              <w:rPr>
                <w:rFonts w:ascii="Arial" w:hAnsi="Arial" w:cs="Arial"/>
                <w:sz w:val="20"/>
                <w:szCs w:val="20"/>
              </w:rPr>
            </w:pPr>
            <w:r w:rsidRPr="003A4ADB">
              <w:rPr>
                <w:rFonts w:ascii="Arial" w:hAnsi="Arial" w:cs="Arial"/>
                <w:sz w:val="20"/>
                <w:szCs w:val="20"/>
              </w:rPr>
              <w:t>25</w:t>
            </w:r>
          </w:p>
        </w:tc>
      </w:tr>
      <w:tr w:rsidR="00E07FA5" w:rsidRPr="003A4ADB">
        <w:trPr>
          <w:trHeight w:val="410"/>
        </w:trPr>
        <w:tc>
          <w:tcPr>
            <w:tcW w:w="3372"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Animal Welfare</w:t>
            </w:r>
          </w:p>
        </w:tc>
        <w:tc>
          <w:tcPr>
            <w:tcW w:w="1421"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30</w:t>
            </w:r>
          </w:p>
        </w:tc>
        <w:tc>
          <w:tcPr>
            <w:tcW w:w="1556" w:type="dxa"/>
          </w:tcPr>
          <w:p w:rsidR="00E07FA5" w:rsidRPr="003A4ADB" w:rsidRDefault="00AF2862" w:rsidP="003A4ADB">
            <w:pPr>
              <w:pStyle w:val="TableParagraph"/>
              <w:ind w:left="824"/>
              <w:rPr>
                <w:rFonts w:ascii="Arial" w:hAnsi="Arial" w:cs="Arial"/>
                <w:sz w:val="20"/>
                <w:szCs w:val="20"/>
              </w:rPr>
            </w:pPr>
            <w:r w:rsidRPr="003A4ADB">
              <w:rPr>
                <w:rFonts w:ascii="Arial" w:hAnsi="Arial" w:cs="Arial"/>
                <w:sz w:val="20"/>
                <w:szCs w:val="20"/>
              </w:rPr>
              <w:t>56</w:t>
            </w:r>
          </w:p>
        </w:tc>
        <w:tc>
          <w:tcPr>
            <w:tcW w:w="2411" w:type="dxa"/>
          </w:tcPr>
          <w:p w:rsidR="00E07FA5" w:rsidRPr="003A4ADB" w:rsidRDefault="00AF2862" w:rsidP="003A4ADB">
            <w:pPr>
              <w:pStyle w:val="TableParagraph"/>
              <w:ind w:left="828"/>
              <w:rPr>
                <w:rFonts w:ascii="Arial" w:hAnsi="Arial" w:cs="Arial"/>
                <w:sz w:val="20"/>
                <w:szCs w:val="20"/>
              </w:rPr>
            </w:pPr>
            <w:r w:rsidRPr="003A4ADB">
              <w:rPr>
                <w:rFonts w:ascii="Arial" w:hAnsi="Arial" w:cs="Arial"/>
                <w:sz w:val="20"/>
                <w:szCs w:val="20"/>
              </w:rPr>
              <w:t>14</w:t>
            </w:r>
          </w:p>
        </w:tc>
      </w:tr>
      <w:tr w:rsidR="00E07FA5" w:rsidRPr="003A4ADB">
        <w:trPr>
          <w:trHeight w:val="405"/>
        </w:trPr>
        <w:tc>
          <w:tcPr>
            <w:tcW w:w="3372"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Problem Animals</w:t>
            </w:r>
          </w:p>
        </w:tc>
        <w:tc>
          <w:tcPr>
            <w:tcW w:w="1421"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310</w:t>
            </w:r>
          </w:p>
        </w:tc>
        <w:tc>
          <w:tcPr>
            <w:tcW w:w="1556" w:type="dxa"/>
          </w:tcPr>
          <w:p w:rsidR="00E07FA5" w:rsidRPr="003A4ADB" w:rsidRDefault="00AF2862" w:rsidP="003A4ADB">
            <w:pPr>
              <w:pStyle w:val="TableParagraph"/>
              <w:ind w:left="824"/>
              <w:rPr>
                <w:rFonts w:ascii="Arial" w:hAnsi="Arial" w:cs="Arial"/>
                <w:sz w:val="20"/>
                <w:szCs w:val="20"/>
              </w:rPr>
            </w:pPr>
            <w:r w:rsidRPr="003A4ADB">
              <w:rPr>
                <w:rFonts w:ascii="Arial" w:hAnsi="Arial" w:cs="Arial"/>
                <w:sz w:val="20"/>
                <w:szCs w:val="20"/>
              </w:rPr>
              <w:t>329</w:t>
            </w:r>
          </w:p>
        </w:tc>
        <w:tc>
          <w:tcPr>
            <w:tcW w:w="2411" w:type="dxa"/>
          </w:tcPr>
          <w:p w:rsidR="00E07FA5" w:rsidRPr="003A4ADB" w:rsidRDefault="00AF2862" w:rsidP="003A4ADB">
            <w:pPr>
              <w:pStyle w:val="TableParagraph"/>
              <w:ind w:left="828"/>
              <w:rPr>
                <w:rFonts w:ascii="Arial" w:hAnsi="Arial" w:cs="Arial"/>
                <w:sz w:val="20"/>
                <w:szCs w:val="20"/>
              </w:rPr>
            </w:pPr>
            <w:r w:rsidRPr="003A4ADB">
              <w:rPr>
                <w:rFonts w:ascii="Arial" w:hAnsi="Arial" w:cs="Arial"/>
                <w:sz w:val="20"/>
                <w:szCs w:val="20"/>
              </w:rPr>
              <w:t>127</w:t>
            </w:r>
          </w:p>
        </w:tc>
      </w:tr>
      <w:tr w:rsidR="00E07FA5" w:rsidRPr="003A4ADB">
        <w:trPr>
          <w:trHeight w:val="410"/>
        </w:trPr>
        <w:tc>
          <w:tcPr>
            <w:tcW w:w="3372"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Self Defence</w:t>
            </w:r>
          </w:p>
        </w:tc>
        <w:tc>
          <w:tcPr>
            <w:tcW w:w="1421"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23</w:t>
            </w:r>
          </w:p>
        </w:tc>
        <w:tc>
          <w:tcPr>
            <w:tcW w:w="1556" w:type="dxa"/>
          </w:tcPr>
          <w:p w:rsidR="00E07FA5" w:rsidRPr="003A4ADB" w:rsidRDefault="00AF2862" w:rsidP="003A4ADB">
            <w:pPr>
              <w:pStyle w:val="TableParagraph"/>
              <w:ind w:left="824"/>
              <w:rPr>
                <w:rFonts w:ascii="Arial" w:hAnsi="Arial" w:cs="Arial"/>
                <w:sz w:val="20"/>
                <w:szCs w:val="20"/>
              </w:rPr>
            </w:pPr>
            <w:r w:rsidRPr="003A4ADB">
              <w:rPr>
                <w:rFonts w:ascii="Arial" w:hAnsi="Arial" w:cs="Arial"/>
                <w:sz w:val="20"/>
                <w:szCs w:val="20"/>
              </w:rPr>
              <w:t>22</w:t>
            </w:r>
          </w:p>
        </w:tc>
        <w:tc>
          <w:tcPr>
            <w:tcW w:w="2411" w:type="dxa"/>
          </w:tcPr>
          <w:p w:rsidR="00E07FA5" w:rsidRPr="003A4ADB" w:rsidRDefault="00AF2862" w:rsidP="003A4ADB">
            <w:pPr>
              <w:pStyle w:val="TableParagraph"/>
              <w:ind w:left="828"/>
              <w:rPr>
                <w:rFonts w:ascii="Arial" w:hAnsi="Arial" w:cs="Arial"/>
                <w:sz w:val="20"/>
                <w:szCs w:val="20"/>
              </w:rPr>
            </w:pPr>
            <w:r w:rsidRPr="003A4ADB">
              <w:rPr>
                <w:rFonts w:ascii="Arial" w:hAnsi="Arial" w:cs="Arial"/>
                <w:sz w:val="20"/>
                <w:szCs w:val="20"/>
              </w:rPr>
              <w:t>8</w:t>
            </w:r>
          </w:p>
        </w:tc>
      </w:tr>
      <w:tr w:rsidR="00E07FA5" w:rsidRPr="003A4ADB">
        <w:trPr>
          <w:trHeight w:val="815"/>
        </w:trPr>
        <w:tc>
          <w:tcPr>
            <w:tcW w:w="3372"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Internal events eg Anti-</w:t>
            </w:r>
          </w:p>
          <w:p w:rsidR="00E07FA5" w:rsidRPr="003A4ADB" w:rsidRDefault="00AF2862" w:rsidP="003A4ADB">
            <w:pPr>
              <w:pStyle w:val="TableParagraph"/>
              <w:ind w:left="110"/>
              <w:rPr>
                <w:rFonts w:ascii="Arial" w:hAnsi="Arial" w:cs="Arial"/>
                <w:sz w:val="20"/>
                <w:szCs w:val="20"/>
              </w:rPr>
            </w:pPr>
            <w:r w:rsidRPr="003A4ADB">
              <w:rPr>
                <w:rFonts w:ascii="Arial" w:hAnsi="Arial" w:cs="Arial"/>
                <w:sz w:val="20"/>
                <w:szCs w:val="20"/>
              </w:rPr>
              <w:t>poaching success, long-service,</w:t>
            </w:r>
          </w:p>
        </w:tc>
        <w:tc>
          <w:tcPr>
            <w:tcW w:w="1421" w:type="dxa"/>
          </w:tcPr>
          <w:p w:rsidR="00E07FA5" w:rsidRPr="003A4ADB" w:rsidRDefault="00AF2862" w:rsidP="003A4ADB">
            <w:pPr>
              <w:pStyle w:val="TableParagraph"/>
              <w:rPr>
                <w:rFonts w:ascii="Arial" w:hAnsi="Arial" w:cs="Arial"/>
                <w:sz w:val="20"/>
                <w:szCs w:val="20"/>
              </w:rPr>
            </w:pPr>
            <w:r w:rsidRPr="003A4ADB">
              <w:rPr>
                <w:rFonts w:ascii="Arial" w:hAnsi="Arial" w:cs="Arial"/>
                <w:sz w:val="20"/>
                <w:szCs w:val="20"/>
              </w:rPr>
              <w:t>30</w:t>
            </w:r>
          </w:p>
        </w:tc>
        <w:tc>
          <w:tcPr>
            <w:tcW w:w="1556" w:type="dxa"/>
          </w:tcPr>
          <w:p w:rsidR="00E07FA5" w:rsidRPr="003A4ADB" w:rsidRDefault="00AF2862" w:rsidP="003A4ADB">
            <w:pPr>
              <w:pStyle w:val="TableParagraph"/>
              <w:ind w:left="824"/>
              <w:rPr>
                <w:rFonts w:ascii="Arial" w:hAnsi="Arial" w:cs="Arial"/>
                <w:sz w:val="20"/>
                <w:szCs w:val="20"/>
              </w:rPr>
            </w:pPr>
            <w:r w:rsidRPr="003A4ADB">
              <w:rPr>
                <w:rFonts w:ascii="Arial" w:hAnsi="Arial" w:cs="Arial"/>
                <w:sz w:val="20"/>
                <w:szCs w:val="20"/>
              </w:rPr>
              <w:t>5</w:t>
            </w:r>
          </w:p>
        </w:tc>
        <w:tc>
          <w:tcPr>
            <w:tcW w:w="2411" w:type="dxa"/>
          </w:tcPr>
          <w:p w:rsidR="00E07FA5" w:rsidRPr="003A4ADB" w:rsidRDefault="00AF2862" w:rsidP="003A4ADB">
            <w:pPr>
              <w:pStyle w:val="TableParagraph"/>
              <w:ind w:left="828"/>
              <w:rPr>
                <w:rFonts w:ascii="Arial" w:hAnsi="Arial" w:cs="Arial"/>
                <w:sz w:val="20"/>
                <w:szCs w:val="20"/>
              </w:rPr>
            </w:pPr>
            <w:r w:rsidRPr="003A4ADB">
              <w:rPr>
                <w:rFonts w:ascii="Arial" w:hAnsi="Arial" w:cs="Arial"/>
                <w:sz w:val="20"/>
                <w:szCs w:val="20"/>
              </w:rPr>
              <w:t>4</w:t>
            </w:r>
          </w:p>
        </w:tc>
      </w:tr>
      <w:tr w:rsidR="00E07FA5" w:rsidRPr="003A4ADB">
        <w:trPr>
          <w:trHeight w:val="410"/>
        </w:trPr>
        <w:tc>
          <w:tcPr>
            <w:tcW w:w="3372" w:type="dxa"/>
          </w:tcPr>
          <w:p w:rsidR="00E07FA5" w:rsidRPr="003A4ADB" w:rsidRDefault="00AF2862" w:rsidP="003A4ADB">
            <w:pPr>
              <w:pStyle w:val="TableParagraph"/>
              <w:rPr>
                <w:rFonts w:ascii="Arial" w:hAnsi="Arial" w:cs="Arial"/>
                <w:b/>
                <w:sz w:val="20"/>
                <w:szCs w:val="20"/>
              </w:rPr>
            </w:pPr>
            <w:r w:rsidRPr="003A4ADB">
              <w:rPr>
                <w:rFonts w:ascii="Arial" w:hAnsi="Arial" w:cs="Arial"/>
                <w:b/>
                <w:sz w:val="20"/>
                <w:szCs w:val="20"/>
              </w:rPr>
              <w:t>TOTAL</w:t>
            </w:r>
          </w:p>
        </w:tc>
        <w:tc>
          <w:tcPr>
            <w:tcW w:w="1421" w:type="dxa"/>
          </w:tcPr>
          <w:p w:rsidR="00E07FA5" w:rsidRPr="003A4ADB" w:rsidRDefault="00AF2862" w:rsidP="003A4ADB">
            <w:pPr>
              <w:pStyle w:val="TableParagraph"/>
              <w:rPr>
                <w:rFonts w:ascii="Arial" w:hAnsi="Arial" w:cs="Arial"/>
                <w:b/>
                <w:sz w:val="20"/>
                <w:szCs w:val="20"/>
              </w:rPr>
            </w:pPr>
            <w:r w:rsidRPr="003A4ADB">
              <w:rPr>
                <w:rFonts w:ascii="Arial" w:hAnsi="Arial" w:cs="Arial"/>
                <w:b/>
                <w:sz w:val="20"/>
                <w:szCs w:val="20"/>
              </w:rPr>
              <w:t>433</w:t>
            </w:r>
          </w:p>
        </w:tc>
        <w:tc>
          <w:tcPr>
            <w:tcW w:w="1556" w:type="dxa"/>
          </w:tcPr>
          <w:p w:rsidR="00E07FA5" w:rsidRPr="003A4ADB" w:rsidRDefault="00AF2862" w:rsidP="003A4ADB">
            <w:pPr>
              <w:pStyle w:val="TableParagraph"/>
              <w:ind w:left="824"/>
              <w:rPr>
                <w:rFonts w:ascii="Arial" w:hAnsi="Arial" w:cs="Arial"/>
                <w:b/>
                <w:sz w:val="20"/>
                <w:szCs w:val="20"/>
              </w:rPr>
            </w:pPr>
            <w:r w:rsidRPr="003A4ADB">
              <w:rPr>
                <w:rFonts w:ascii="Arial" w:hAnsi="Arial" w:cs="Arial"/>
                <w:b/>
                <w:sz w:val="20"/>
                <w:szCs w:val="20"/>
              </w:rPr>
              <w:t>480</w:t>
            </w:r>
          </w:p>
        </w:tc>
        <w:tc>
          <w:tcPr>
            <w:tcW w:w="2411" w:type="dxa"/>
          </w:tcPr>
          <w:p w:rsidR="00E07FA5" w:rsidRPr="003A4ADB" w:rsidRDefault="00AF2862" w:rsidP="003A4ADB">
            <w:pPr>
              <w:pStyle w:val="TableParagraph"/>
              <w:ind w:left="828"/>
              <w:rPr>
                <w:rFonts w:ascii="Arial" w:hAnsi="Arial" w:cs="Arial"/>
                <w:b/>
                <w:sz w:val="20"/>
                <w:szCs w:val="20"/>
              </w:rPr>
            </w:pPr>
            <w:r w:rsidRPr="003A4ADB">
              <w:rPr>
                <w:rFonts w:ascii="Arial" w:hAnsi="Arial" w:cs="Arial"/>
                <w:b/>
                <w:sz w:val="20"/>
                <w:szCs w:val="20"/>
              </w:rPr>
              <w:t>186</w:t>
            </w:r>
          </w:p>
        </w:tc>
      </w:tr>
    </w:tbl>
    <w:p w:rsidR="00E07FA5" w:rsidRPr="003A4ADB" w:rsidRDefault="00E07FA5" w:rsidP="003A4ADB">
      <w:pPr>
        <w:pStyle w:val="BodyText"/>
        <w:rPr>
          <w:rFonts w:ascii="Arial" w:hAnsi="Arial" w:cs="Arial"/>
          <w:sz w:val="20"/>
          <w:szCs w:val="20"/>
        </w:rPr>
      </w:pPr>
    </w:p>
    <w:p w:rsidR="00E07FA5" w:rsidRPr="003A4ADB" w:rsidRDefault="00E07FA5" w:rsidP="003A4ADB">
      <w:pPr>
        <w:pStyle w:val="BodyText"/>
        <w:rPr>
          <w:rFonts w:ascii="Arial" w:hAnsi="Arial" w:cs="Arial"/>
          <w:sz w:val="20"/>
          <w:szCs w:val="20"/>
        </w:rPr>
      </w:pPr>
    </w:p>
    <w:p w:rsidR="00E07FA5" w:rsidRPr="003A4ADB" w:rsidRDefault="00AF2862" w:rsidP="003A4ADB">
      <w:pPr>
        <w:pStyle w:val="ListParagraph"/>
        <w:numPr>
          <w:ilvl w:val="1"/>
          <w:numId w:val="3"/>
        </w:numPr>
        <w:tabs>
          <w:tab w:val="left" w:pos="941"/>
        </w:tabs>
        <w:ind w:hanging="361"/>
        <w:rPr>
          <w:rFonts w:ascii="Arial" w:hAnsi="Arial" w:cs="Arial"/>
          <w:sz w:val="20"/>
          <w:szCs w:val="20"/>
        </w:rPr>
      </w:pPr>
      <w:r w:rsidRPr="003A4ADB">
        <w:rPr>
          <w:rFonts w:ascii="Arial" w:hAnsi="Arial" w:cs="Arial"/>
          <w:sz w:val="20"/>
          <w:szCs w:val="20"/>
        </w:rPr>
        <w:t xml:space="preserve">SANParks does not use the “landscape of fear” </w:t>
      </w:r>
      <w:r w:rsidRPr="003A4ADB">
        <w:rPr>
          <w:rFonts w:ascii="Arial" w:hAnsi="Arial" w:cs="Arial"/>
          <w:spacing w:val="-3"/>
          <w:sz w:val="20"/>
          <w:szCs w:val="20"/>
        </w:rPr>
        <w:t xml:space="preserve">as </w:t>
      </w:r>
      <w:r w:rsidRPr="003A4ADB">
        <w:rPr>
          <w:rFonts w:ascii="Arial" w:hAnsi="Arial" w:cs="Arial"/>
          <w:sz w:val="20"/>
          <w:szCs w:val="20"/>
        </w:rPr>
        <w:t>a management concept.</w:t>
      </w:r>
    </w:p>
    <w:p w:rsidR="00E07FA5" w:rsidRPr="003A4ADB" w:rsidRDefault="00E07FA5" w:rsidP="003A4ADB">
      <w:pPr>
        <w:pStyle w:val="BodyText"/>
        <w:rPr>
          <w:rFonts w:ascii="Arial" w:hAnsi="Arial" w:cs="Arial"/>
          <w:sz w:val="20"/>
          <w:szCs w:val="20"/>
        </w:rPr>
      </w:pPr>
    </w:p>
    <w:p w:rsidR="00E07FA5" w:rsidRPr="003A4ADB" w:rsidRDefault="00E07FA5" w:rsidP="003A4ADB">
      <w:pPr>
        <w:pStyle w:val="BodyText"/>
        <w:rPr>
          <w:rFonts w:ascii="Arial" w:hAnsi="Arial" w:cs="Arial"/>
          <w:sz w:val="20"/>
          <w:szCs w:val="20"/>
        </w:rPr>
      </w:pPr>
    </w:p>
    <w:p w:rsidR="00E07FA5" w:rsidRPr="003A4ADB" w:rsidRDefault="00E07FA5" w:rsidP="003A4ADB">
      <w:pPr>
        <w:pStyle w:val="BodyText"/>
        <w:rPr>
          <w:rFonts w:ascii="Arial" w:hAnsi="Arial" w:cs="Arial"/>
          <w:sz w:val="20"/>
          <w:szCs w:val="20"/>
        </w:rPr>
      </w:pPr>
    </w:p>
    <w:p w:rsidR="00E07FA5" w:rsidRPr="003A4ADB" w:rsidRDefault="00E07FA5" w:rsidP="003A4ADB">
      <w:pPr>
        <w:pStyle w:val="BodyText"/>
        <w:rPr>
          <w:rFonts w:ascii="Arial" w:hAnsi="Arial" w:cs="Arial"/>
          <w:sz w:val="20"/>
          <w:szCs w:val="20"/>
        </w:rPr>
      </w:pPr>
    </w:p>
    <w:p w:rsidR="00E07FA5" w:rsidRPr="003A4ADB" w:rsidRDefault="00AF2862" w:rsidP="003A4ADB">
      <w:pPr>
        <w:pStyle w:val="BodyText"/>
        <w:ind w:left="220"/>
        <w:rPr>
          <w:rFonts w:ascii="Arial" w:hAnsi="Arial" w:cs="Arial"/>
          <w:sz w:val="20"/>
          <w:szCs w:val="20"/>
        </w:rPr>
      </w:pPr>
      <w:r w:rsidRPr="003A4ADB">
        <w:rPr>
          <w:rFonts w:ascii="Arial" w:hAnsi="Arial" w:cs="Arial"/>
          <w:sz w:val="20"/>
          <w:szCs w:val="20"/>
        </w:rPr>
        <w:t>2)</w:t>
      </w:r>
    </w:p>
    <w:p w:rsidR="00E07FA5" w:rsidRPr="003A4ADB" w:rsidRDefault="00AF2862" w:rsidP="003A4ADB">
      <w:pPr>
        <w:pStyle w:val="ListParagraph"/>
        <w:numPr>
          <w:ilvl w:val="0"/>
          <w:numId w:val="2"/>
        </w:numPr>
        <w:tabs>
          <w:tab w:val="left" w:pos="941"/>
        </w:tabs>
        <w:ind w:right="131"/>
        <w:rPr>
          <w:rFonts w:ascii="Arial" w:hAnsi="Arial" w:cs="Arial"/>
          <w:sz w:val="20"/>
          <w:szCs w:val="20"/>
        </w:rPr>
      </w:pPr>
      <w:r w:rsidRPr="003A4ADB">
        <w:rPr>
          <w:rFonts w:ascii="Arial" w:hAnsi="Arial" w:cs="Arial"/>
          <w:sz w:val="20"/>
          <w:szCs w:val="20"/>
        </w:rPr>
        <w:t xml:space="preserve">Our management decisions are based </w:t>
      </w:r>
      <w:r w:rsidRPr="003A4ADB">
        <w:rPr>
          <w:rFonts w:ascii="Arial" w:hAnsi="Arial" w:cs="Arial"/>
          <w:spacing w:val="-3"/>
          <w:sz w:val="20"/>
          <w:szCs w:val="20"/>
        </w:rPr>
        <w:t xml:space="preserve">on </w:t>
      </w:r>
      <w:r w:rsidRPr="003A4ADB">
        <w:rPr>
          <w:rFonts w:ascii="Arial" w:hAnsi="Arial" w:cs="Arial"/>
          <w:sz w:val="20"/>
          <w:szCs w:val="20"/>
        </w:rPr>
        <w:t>the carrying capacity of land in different biomes and related animal censuses to ensure sustainable species</w:t>
      </w:r>
      <w:r w:rsidRPr="003A4ADB">
        <w:rPr>
          <w:rFonts w:ascii="Arial" w:hAnsi="Arial" w:cs="Arial"/>
          <w:spacing w:val="-14"/>
          <w:sz w:val="20"/>
          <w:szCs w:val="20"/>
        </w:rPr>
        <w:t xml:space="preserve"> </w:t>
      </w:r>
      <w:r w:rsidRPr="003A4ADB">
        <w:rPr>
          <w:rFonts w:ascii="Arial" w:hAnsi="Arial" w:cs="Arial"/>
          <w:sz w:val="20"/>
          <w:szCs w:val="20"/>
        </w:rPr>
        <w:t>conservation.</w:t>
      </w:r>
    </w:p>
    <w:p w:rsidR="00E07FA5" w:rsidRPr="003A4ADB" w:rsidRDefault="00E07FA5" w:rsidP="003A4ADB">
      <w:pPr>
        <w:pStyle w:val="BodyText"/>
        <w:rPr>
          <w:rFonts w:ascii="Arial" w:hAnsi="Arial" w:cs="Arial"/>
          <w:sz w:val="20"/>
          <w:szCs w:val="20"/>
        </w:rPr>
      </w:pPr>
    </w:p>
    <w:p w:rsidR="00E07FA5" w:rsidRPr="003A4ADB" w:rsidRDefault="00AF2862" w:rsidP="003A4ADB">
      <w:pPr>
        <w:pStyle w:val="ListParagraph"/>
        <w:numPr>
          <w:ilvl w:val="0"/>
          <w:numId w:val="2"/>
        </w:numPr>
        <w:tabs>
          <w:tab w:val="left" w:pos="941"/>
        </w:tabs>
        <w:ind w:right="130"/>
        <w:rPr>
          <w:rFonts w:ascii="Arial" w:hAnsi="Arial" w:cs="Arial"/>
          <w:sz w:val="20"/>
          <w:szCs w:val="20"/>
        </w:rPr>
      </w:pPr>
      <w:r w:rsidRPr="003A4ADB">
        <w:rPr>
          <w:rFonts w:ascii="Arial" w:hAnsi="Arial" w:cs="Arial"/>
          <w:sz w:val="20"/>
          <w:szCs w:val="20"/>
        </w:rPr>
        <w:lastRenderedPageBreak/>
        <w:t>The following species and numbers were processed through the Skukuza Game Processing Plant (GPP) for the past three</w:t>
      </w:r>
      <w:r w:rsidRPr="003A4ADB">
        <w:rPr>
          <w:rFonts w:ascii="Arial" w:hAnsi="Arial" w:cs="Arial"/>
          <w:spacing w:val="-4"/>
          <w:sz w:val="20"/>
          <w:szCs w:val="20"/>
        </w:rPr>
        <w:t xml:space="preserve"> </w:t>
      </w:r>
      <w:r w:rsidRPr="003A4ADB">
        <w:rPr>
          <w:rFonts w:ascii="Arial" w:hAnsi="Arial" w:cs="Arial"/>
          <w:sz w:val="20"/>
          <w:szCs w:val="20"/>
        </w:rPr>
        <w:t>years:</w:t>
      </w:r>
    </w:p>
    <w:p w:rsidR="00E07FA5" w:rsidRPr="003A4ADB" w:rsidRDefault="00E07FA5" w:rsidP="003A4ADB">
      <w:pPr>
        <w:pStyle w:val="BodyText"/>
        <w:rPr>
          <w:rFonts w:ascii="Arial" w:hAnsi="Arial" w:cs="Arial"/>
          <w:sz w:val="20"/>
          <w:szCs w:val="20"/>
        </w:rPr>
      </w:pPr>
    </w:p>
    <w:p w:rsidR="00E07FA5" w:rsidRPr="003A4ADB" w:rsidRDefault="00AF2862" w:rsidP="003A4ADB">
      <w:pPr>
        <w:pStyle w:val="BodyText"/>
        <w:ind w:left="941"/>
        <w:rPr>
          <w:rFonts w:ascii="Arial" w:hAnsi="Arial" w:cs="Arial"/>
          <w:sz w:val="20"/>
          <w:szCs w:val="20"/>
        </w:rPr>
      </w:pPr>
      <w:r w:rsidRPr="003A4ADB">
        <w:rPr>
          <w:rFonts w:ascii="Arial" w:hAnsi="Arial" w:cs="Arial"/>
          <w:b/>
          <w:sz w:val="20"/>
          <w:szCs w:val="20"/>
          <w:u w:val="single"/>
        </w:rPr>
        <w:t>Table 2</w:t>
      </w:r>
      <w:r w:rsidRPr="003A4ADB">
        <w:rPr>
          <w:rFonts w:ascii="Arial" w:hAnsi="Arial" w:cs="Arial"/>
          <w:sz w:val="20"/>
          <w:szCs w:val="20"/>
          <w:u w:val="single"/>
        </w:rPr>
        <w:t>. Animals Processed through the Skukuza GPP (2019-2021)</w:t>
      </w:r>
    </w:p>
    <w:p w:rsidR="00E07FA5" w:rsidRPr="003A4ADB" w:rsidRDefault="00E07FA5" w:rsidP="003A4ADB">
      <w:pPr>
        <w:pStyle w:val="BodyText"/>
        <w:rPr>
          <w:rFonts w:ascii="Arial" w:hAnsi="Arial" w:cs="Arial"/>
          <w:sz w:val="20"/>
          <w:szCs w:val="20"/>
        </w:rPr>
      </w:pPr>
    </w:p>
    <w:tbl>
      <w:tblPr>
        <w:tblW w:w="0" w:type="auto"/>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556"/>
        <w:gridCol w:w="1851"/>
        <w:gridCol w:w="1415"/>
        <w:gridCol w:w="1420"/>
      </w:tblGrid>
      <w:tr w:rsidR="00E07FA5" w:rsidRPr="003A4ADB">
        <w:trPr>
          <w:trHeight w:val="415"/>
        </w:trPr>
        <w:tc>
          <w:tcPr>
            <w:tcW w:w="1556" w:type="dxa"/>
          </w:tcPr>
          <w:p w:rsidR="00E07FA5" w:rsidRPr="003A4ADB" w:rsidRDefault="00E07FA5" w:rsidP="003A4ADB">
            <w:pPr>
              <w:pStyle w:val="TableParagraph"/>
              <w:ind w:left="0"/>
              <w:rPr>
                <w:rFonts w:ascii="Arial" w:hAnsi="Arial" w:cs="Arial"/>
                <w:sz w:val="20"/>
                <w:szCs w:val="20"/>
              </w:rPr>
            </w:pPr>
          </w:p>
        </w:tc>
        <w:tc>
          <w:tcPr>
            <w:tcW w:w="1851" w:type="dxa"/>
            <w:tcBorders>
              <w:right w:val="single" w:sz="4" w:space="0" w:color="000000"/>
            </w:tcBorders>
          </w:tcPr>
          <w:p w:rsidR="00E07FA5" w:rsidRPr="003A4ADB" w:rsidRDefault="00AF2862" w:rsidP="003A4ADB">
            <w:pPr>
              <w:pStyle w:val="TableParagraph"/>
              <w:ind w:left="109"/>
              <w:rPr>
                <w:rFonts w:ascii="Arial" w:hAnsi="Arial" w:cs="Arial"/>
                <w:b/>
                <w:sz w:val="20"/>
                <w:szCs w:val="20"/>
              </w:rPr>
            </w:pPr>
            <w:r w:rsidRPr="003A4ADB">
              <w:rPr>
                <w:rFonts w:ascii="Arial" w:hAnsi="Arial" w:cs="Arial"/>
                <w:b/>
                <w:sz w:val="20"/>
                <w:szCs w:val="20"/>
              </w:rPr>
              <w:t>2019 offtake</w:t>
            </w:r>
          </w:p>
        </w:tc>
        <w:tc>
          <w:tcPr>
            <w:tcW w:w="1415" w:type="dxa"/>
            <w:tcBorders>
              <w:left w:val="single" w:sz="4" w:space="0" w:color="000000"/>
            </w:tcBorders>
          </w:tcPr>
          <w:p w:rsidR="00E07FA5" w:rsidRPr="003A4ADB" w:rsidRDefault="00AF2862" w:rsidP="003A4ADB">
            <w:pPr>
              <w:pStyle w:val="TableParagraph"/>
              <w:ind w:left="91" w:right="121"/>
              <w:rPr>
                <w:rFonts w:ascii="Arial" w:hAnsi="Arial" w:cs="Arial"/>
                <w:b/>
                <w:sz w:val="20"/>
                <w:szCs w:val="20"/>
              </w:rPr>
            </w:pPr>
            <w:r w:rsidRPr="003A4ADB">
              <w:rPr>
                <w:rFonts w:ascii="Arial" w:hAnsi="Arial" w:cs="Arial"/>
                <w:b/>
                <w:sz w:val="20"/>
                <w:szCs w:val="20"/>
              </w:rPr>
              <w:t>2020 offtake</w:t>
            </w:r>
          </w:p>
        </w:tc>
        <w:tc>
          <w:tcPr>
            <w:tcW w:w="1420" w:type="dxa"/>
          </w:tcPr>
          <w:p w:rsidR="00E07FA5" w:rsidRPr="003A4ADB" w:rsidRDefault="00AF2862" w:rsidP="003A4ADB">
            <w:pPr>
              <w:pStyle w:val="TableParagraph"/>
              <w:ind w:left="87" w:right="126"/>
              <w:rPr>
                <w:rFonts w:ascii="Arial" w:hAnsi="Arial" w:cs="Arial"/>
                <w:b/>
                <w:sz w:val="20"/>
                <w:szCs w:val="20"/>
              </w:rPr>
            </w:pPr>
            <w:r w:rsidRPr="003A4ADB">
              <w:rPr>
                <w:rFonts w:ascii="Arial" w:hAnsi="Arial" w:cs="Arial"/>
                <w:b/>
                <w:sz w:val="20"/>
                <w:szCs w:val="20"/>
              </w:rPr>
              <w:t>2021 offtake</w:t>
            </w:r>
          </w:p>
        </w:tc>
      </w:tr>
      <w:tr w:rsidR="00E07FA5" w:rsidRPr="003A4ADB">
        <w:trPr>
          <w:trHeight w:val="405"/>
        </w:trPr>
        <w:tc>
          <w:tcPr>
            <w:tcW w:w="1556" w:type="dxa"/>
          </w:tcPr>
          <w:p w:rsidR="00E07FA5" w:rsidRPr="003A4ADB" w:rsidRDefault="00AF2862" w:rsidP="003A4ADB">
            <w:pPr>
              <w:pStyle w:val="TableParagraph"/>
              <w:ind w:left="110"/>
              <w:rPr>
                <w:rFonts w:ascii="Arial" w:hAnsi="Arial" w:cs="Arial"/>
                <w:sz w:val="20"/>
                <w:szCs w:val="20"/>
              </w:rPr>
            </w:pPr>
            <w:r w:rsidRPr="003A4ADB">
              <w:rPr>
                <w:rFonts w:ascii="Arial" w:hAnsi="Arial" w:cs="Arial"/>
                <w:sz w:val="20"/>
                <w:szCs w:val="20"/>
              </w:rPr>
              <w:t>Warthog</w:t>
            </w:r>
          </w:p>
        </w:tc>
        <w:tc>
          <w:tcPr>
            <w:tcW w:w="1851" w:type="dxa"/>
            <w:tcBorders>
              <w:right w:val="single" w:sz="4" w:space="0" w:color="000000"/>
            </w:tcBorders>
          </w:tcPr>
          <w:p w:rsidR="00E07FA5" w:rsidRPr="003A4ADB" w:rsidRDefault="00AF2862" w:rsidP="003A4ADB">
            <w:pPr>
              <w:pStyle w:val="TableParagraph"/>
              <w:ind w:left="740" w:right="726"/>
              <w:rPr>
                <w:rFonts w:ascii="Arial" w:hAnsi="Arial" w:cs="Arial"/>
                <w:sz w:val="20"/>
                <w:szCs w:val="20"/>
              </w:rPr>
            </w:pPr>
            <w:r w:rsidRPr="003A4ADB">
              <w:rPr>
                <w:rFonts w:ascii="Arial" w:hAnsi="Arial" w:cs="Arial"/>
                <w:sz w:val="20"/>
                <w:szCs w:val="20"/>
              </w:rPr>
              <w:t>56</w:t>
            </w:r>
          </w:p>
        </w:tc>
        <w:tc>
          <w:tcPr>
            <w:tcW w:w="1415" w:type="dxa"/>
            <w:tcBorders>
              <w:left w:val="single" w:sz="4" w:space="0" w:color="000000"/>
            </w:tcBorders>
          </w:tcPr>
          <w:p w:rsidR="00E07FA5" w:rsidRPr="003A4ADB" w:rsidRDefault="00AF2862" w:rsidP="003A4ADB">
            <w:pPr>
              <w:pStyle w:val="TableParagraph"/>
              <w:ind w:left="28"/>
              <w:rPr>
                <w:rFonts w:ascii="Arial" w:hAnsi="Arial" w:cs="Arial"/>
                <w:sz w:val="20"/>
                <w:szCs w:val="20"/>
              </w:rPr>
            </w:pPr>
            <w:r w:rsidRPr="003A4ADB">
              <w:rPr>
                <w:rFonts w:ascii="Arial" w:hAnsi="Arial" w:cs="Arial"/>
                <w:sz w:val="20"/>
                <w:szCs w:val="20"/>
              </w:rPr>
              <w:t>0</w:t>
            </w:r>
          </w:p>
        </w:tc>
        <w:tc>
          <w:tcPr>
            <w:tcW w:w="1420" w:type="dxa"/>
          </w:tcPr>
          <w:p w:rsidR="00E07FA5" w:rsidRPr="003A4ADB" w:rsidRDefault="00AF2862" w:rsidP="003A4ADB">
            <w:pPr>
              <w:pStyle w:val="TableParagraph"/>
              <w:ind w:left="19"/>
              <w:rPr>
                <w:rFonts w:ascii="Arial" w:hAnsi="Arial" w:cs="Arial"/>
                <w:sz w:val="20"/>
                <w:szCs w:val="20"/>
              </w:rPr>
            </w:pPr>
            <w:r w:rsidRPr="003A4ADB">
              <w:rPr>
                <w:rFonts w:ascii="Arial" w:hAnsi="Arial" w:cs="Arial"/>
                <w:sz w:val="20"/>
                <w:szCs w:val="20"/>
              </w:rPr>
              <w:t>0</w:t>
            </w:r>
          </w:p>
        </w:tc>
      </w:tr>
      <w:tr w:rsidR="00E07FA5" w:rsidRPr="003A4ADB">
        <w:trPr>
          <w:trHeight w:val="410"/>
        </w:trPr>
        <w:tc>
          <w:tcPr>
            <w:tcW w:w="1556" w:type="dxa"/>
          </w:tcPr>
          <w:p w:rsidR="00E07FA5" w:rsidRPr="003A4ADB" w:rsidRDefault="00AF2862" w:rsidP="003A4ADB">
            <w:pPr>
              <w:pStyle w:val="TableParagraph"/>
              <w:ind w:left="110"/>
              <w:rPr>
                <w:rFonts w:ascii="Arial" w:hAnsi="Arial" w:cs="Arial"/>
                <w:sz w:val="20"/>
                <w:szCs w:val="20"/>
              </w:rPr>
            </w:pPr>
            <w:r w:rsidRPr="003A4ADB">
              <w:rPr>
                <w:rFonts w:ascii="Arial" w:hAnsi="Arial" w:cs="Arial"/>
                <w:sz w:val="20"/>
                <w:szCs w:val="20"/>
              </w:rPr>
              <w:t>Impala</w:t>
            </w:r>
          </w:p>
        </w:tc>
        <w:tc>
          <w:tcPr>
            <w:tcW w:w="1851" w:type="dxa"/>
            <w:tcBorders>
              <w:right w:val="single" w:sz="4" w:space="0" w:color="000000"/>
            </w:tcBorders>
          </w:tcPr>
          <w:p w:rsidR="00E07FA5" w:rsidRPr="003A4ADB" w:rsidRDefault="00AF2862" w:rsidP="003A4ADB">
            <w:pPr>
              <w:pStyle w:val="TableParagraph"/>
              <w:ind w:left="740" w:right="726"/>
              <w:rPr>
                <w:rFonts w:ascii="Arial" w:hAnsi="Arial" w:cs="Arial"/>
                <w:sz w:val="20"/>
                <w:szCs w:val="20"/>
              </w:rPr>
            </w:pPr>
            <w:r w:rsidRPr="003A4ADB">
              <w:rPr>
                <w:rFonts w:ascii="Arial" w:hAnsi="Arial" w:cs="Arial"/>
                <w:sz w:val="20"/>
                <w:szCs w:val="20"/>
              </w:rPr>
              <w:t>236</w:t>
            </w:r>
          </w:p>
        </w:tc>
        <w:tc>
          <w:tcPr>
            <w:tcW w:w="1415" w:type="dxa"/>
            <w:tcBorders>
              <w:left w:val="single" w:sz="4" w:space="0" w:color="000000"/>
            </w:tcBorders>
          </w:tcPr>
          <w:p w:rsidR="00E07FA5" w:rsidRPr="003A4ADB" w:rsidRDefault="00AF2862" w:rsidP="003A4ADB">
            <w:pPr>
              <w:pStyle w:val="TableParagraph"/>
              <w:ind w:left="91" w:right="62"/>
              <w:rPr>
                <w:rFonts w:ascii="Arial" w:hAnsi="Arial" w:cs="Arial"/>
                <w:sz w:val="20"/>
                <w:szCs w:val="20"/>
              </w:rPr>
            </w:pPr>
            <w:r w:rsidRPr="003A4ADB">
              <w:rPr>
                <w:rFonts w:ascii="Arial" w:hAnsi="Arial" w:cs="Arial"/>
                <w:sz w:val="20"/>
                <w:szCs w:val="20"/>
              </w:rPr>
              <w:t>888</w:t>
            </w:r>
          </w:p>
        </w:tc>
        <w:tc>
          <w:tcPr>
            <w:tcW w:w="1420" w:type="dxa"/>
          </w:tcPr>
          <w:p w:rsidR="00E07FA5" w:rsidRPr="003A4ADB" w:rsidRDefault="00AF2862" w:rsidP="003A4ADB">
            <w:pPr>
              <w:pStyle w:val="TableParagraph"/>
              <w:ind w:left="19"/>
              <w:rPr>
                <w:rFonts w:ascii="Arial" w:hAnsi="Arial" w:cs="Arial"/>
                <w:sz w:val="20"/>
                <w:szCs w:val="20"/>
              </w:rPr>
            </w:pPr>
            <w:r w:rsidRPr="003A4ADB">
              <w:rPr>
                <w:rFonts w:ascii="Arial" w:hAnsi="Arial" w:cs="Arial"/>
                <w:sz w:val="20"/>
                <w:szCs w:val="20"/>
              </w:rPr>
              <w:t>0</w:t>
            </w:r>
          </w:p>
        </w:tc>
      </w:tr>
      <w:tr w:rsidR="00E07FA5" w:rsidRPr="003A4ADB">
        <w:trPr>
          <w:trHeight w:val="405"/>
        </w:trPr>
        <w:tc>
          <w:tcPr>
            <w:tcW w:w="1556" w:type="dxa"/>
          </w:tcPr>
          <w:p w:rsidR="00E07FA5" w:rsidRPr="003A4ADB" w:rsidRDefault="00AF2862" w:rsidP="003A4ADB">
            <w:pPr>
              <w:pStyle w:val="TableParagraph"/>
              <w:ind w:left="110"/>
              <w:rPr>
                <w:rFonts w:ascii="Arial" w:hAnsi="Arial" w:cs="Arial"/>
                <w:sz w:val="20"/>
                <w:szCs w:val="20"/>
              </w:rPr>
            </w:pPr>
            <w:r w:rsidRPr="003A4ADB">
              <w:rPr>
                <w:rFonts w:ascii="Arial" w:hAnsi="Arial" w:cs="Arial"/>
                <w:sz w:val="20"/>
                <w:szCs w:val="20"/>
              </w:rPr>
              <w:t>Elephant</w:t>
            </w:r>
          </w:p>
        </w:tc>
        <w:tc>
          <w:tcPr>
            <w:tcW w:w="1851" w:type="dxa"/>
            <w:tcBorders>
              <w:right w:val="single" w:sz="4" w:space="0" w:color="000000"/>
            </w:tcBorders>
          </w:tcPr>
          <w:p w:rsidR="00E07FA5" w:rsidRPr="003A4ADB" w:rsidRDefault="00AF2862" w:rsidP="003A4ADB">
            <w:pPr>
              <w:pStyle w:val="TableParagraph"/>
              <w:ind w:left="13"/>
              <w:rPr>
                <w:rFonts w:ascii="Arial" w:hAnsi="Arial" w:cs="Arial"/>
                <w:sz w:val="20"/>
                <w:szCs w:val="20"/>
              </w:rPr>
            </w:pPr>
            <w:r w:rsidRPr="003A4ADB">
              <w:rPr>
                <w:rFonts w:ascii="Arial" w:hAnsi="Arial" w:cs="Arial"/>
                <w:sz w:val="20"/>
                <w:szCs w:val="20"/>
              </w:rPr>
              <w:t>7</w:t>
            </w:r>
          </w:p>
        </w:tc>
        <w:tc>
          <w:tcPr>
            <w:tcW w:w="1415" w:type="dxa"/>
            <w:tcBorders>
              <w:left w:val="single" w:sz="4" w:space="0" w:color="000000"/>
            </w:tcBorders>
          </w:tcPr>
          <w:p w:rsidR="00E07FA5" w:rsidRPr="003A4ADB" w:rsidRDefault="00AF2862" w:rsidP="003A4ADB">
            <w:pPr>
              <w:pStyle w:val="TableParagraph"/>
              <w:ind w:left="28"/>
              <w:rPr>
                <w:rFonts w:ascii="Arial" w:hAnsi="Arial" w:cs="Arial"/>
                <w:sz w:val="20"/>
                <w:szCs w:val="20"/>
              </w:rPr>
            </w:pPr>
            <w:r w:rsidRPr="003A4ADB">
              <w:rPr>
                <w:rFonts w:ascii="Arial" w:hAnsi="Arial" w:cs="Arial"/>
                <w:sz w:val="20"/>
                <w:szCs w:val="20"/>
              </w:rPr>
              <w:t>3</w:t>
            </w:r>
          </w:p>
        </w:tc>
        <w:tc>
          <w:tcPr>
            <w:tcW w:w="1420" w:type="dxa"/>
          </w:tcPr>
          <w:p w:rsidR="00E07FA5" w:rsidRPr="003A4ADB" w:rsidRDefault="00AF2862" w:rsidP="003A4ADB">
            <w:pPr>
              <w:pStyle w:val="TableParagraph"/>
              <w:ind w:left="19"/>
              <w:rPr>
                <w:rFonts w:ascii="Arial" w:hAnsi="Arial" w:cs="Arial"/>
                <w:sz w:val="20"/>
                <w:szCs w:val="20"/>
              </w:rPr>
            </w:pPr>
            <w:r w:rsidRPr="003A4ADB">
              <w:rPr>
                <w:rFonts w:ascii="Arial" w:hAnsi="Arial" w:cs="Arial"/>
                <w:sz w:val="20"/>
                <w:szCs w:val="20"/>
              </w:rPr>
              <w:t>8</w:t>
            </w:r>
          </w:p>
        </w:tc>
      </w:tr>
      <w:tr w:rsidR="00E07FA5" w:rsidRPr="003A4ADB">
        <w:trPr>
          <w:trHeight w:val="410"/>
        </w:trPr>
        <w:tc>
          <w:tcPr>
            <w:tcW w:w="1556" w:type="dxa"/>
          </w:tcPr>
          <w:p w:rsidR="00E07FA5" w:rsidRPr="003A4ADB" w:rsidRDefault="00AF2862" w:rsidP="003A4ADB">
            <w:pPr>
              <w:pStyle w:val="TableParagraph"/>
              <w:ind w:left="110"/>
              <w:rPr>
                <w:rFonts w:ascii="Arial" w:hAnsi="Arial" w:cs="Arial"/>
                <w:sz w:val="20"/>
                <w:szCs w:val="20"/>
              </w:rPr>
            </w:pPr>
            <w:r w:rsidRPr="003A4ADB">
              <w:rPr>
                <w:rFonts w:ascii="Arial" w:hAnsi="Arial" w:cs="Arial"/>
                <w:sz w:val="20"/>
                <w:szCs w:val="20"/>
              </w:rPr>
              <w:t>Buffalo</w:t>
            </w:r>
          </w:p>
        </w:tc>
        <w:tc>
          <w:tcPr>
            <w:tcW w:w="1851" w:type="dxa"/>
            <w:tcBorders>
              <w:right w:val="single" w:sz="4" w:space="0" w:color="000000"/>
            </w:tcBorders>
          </w:tcPr>
          <w:p w:rsidR="00E07FA5" w:rsidRPr="003A4ADB" w:rsidRDefault="00AF2862" w:rsidP="003A4ADB">
            <w:pPr>
              <w:pStyle w:val="TableParagraph"/>
              <w:ind w:left="740" w:right="726"/>
              <w:rPr>
                <w:rFonts w:ascii="Arial" w:hAnsi="Arial" w:cs="Arial"/>
                <w:sz w:val="20"/>
                <w:szCs w:val="20"/>
              </w:rPr>
            </w:pPr>
            <w:r w:rsidRPr="003A4ADB">
              <w:rPr>
                <w:rFonts w:ascii="Arial" w:hAnsi="Arial" w:cs="Arial"/>
                <w:sz w:val="20"/>
                <w:szCs w:val="20"/>
              </w:rPr>
              <w:t>90</w:t>
            </w:r>
          </w:p>
        </w:tc>
        <w:tc>
          <w:tcPr>
            <w:tcW w:w="1415" w:type="dxa"/>
            <w:tcBorders>
              <w:left w:val="single" w:sz="4" w:space="0" w:color="000000"/>
            </w:tcBorders>
          </w:tcPr>
          <w:p w:rsidR="00E07FA5" w:rsidRPr="003A4ADB" w:rsidRDefault="00AF2862" w:rsidP="003A4ADB">
            <w:pPr>
              <w:pStyle w:val="TableParagraph"/>
              <w:ind w:left="28"/>
              <w:rPr>
                <w:rFonts w:ascii="Arial" w:hAnsi="Arial" w:cs="Arial"/>
                <w:sz w:val="20"/>
                <w:szCs w:val="20"/>
              </w:rPr>
            </w:pPr>
            <w:r w:rsidRPr="003A4ADB">
              <w:rPr>
                <w:rFonts w:ascii="Arial" w:hAnsi="Arial" w:cs="Arial"/>
                <w:sz w:val="20"/>
                <w:szCs w:val="20"/>
              </w:rPr>
              <w:t>0</w:t>
            </w:r>
          </w:p>
        </w:tc>
        <w:tc>
          <w:tcPr>
            <w:tcW w:w="1420" w:type="dxa"/>
          </w:tcPr>
          <w:p w:rsidR="00E07FA5" w:rsidRPr="003A4ADB" w:rsidRDefault="00AF2862" w:rsidP="003A4ADB">
            <w:pPr>
              <w:pStyle w:val="TableParagraph"/>
              <w:ind w:left="19"/>
              <w:rPr>
                <w:rFonts w:ascii="Arial" w:hAnsi="Arial" w:cs="Arial"/>
                <w:sz w:val="20"/>
                <w:szCs w:val="20"/>
              </w:rPr>
            </w:pPr>
            <w:r w:rsidRPr="003A4ADB">
              <w:rPr>
                <w:rFonts w:ascii="Arial" w:hAnsi="Arial" w:cs="Arial"/>
                <w:sz w:val="20"/>
                <w:szCs w:val="20"/>
              </w:rPr>
              <w:t>0</w:t>
            </w:r>
          </w:p>
        </w:tc>
      </w:tr>
      <w:tr w:rsidR="00E07FA5" w:rsidRPr="003A4ADB">
        <w:trPr>
          <w:trHeight w:val="405"/>
        </w:trPr>
        <w:tc>
          <w:tcPr>
            <w:tcW w:w="1556" w:type="dxa"/>
          </w:tcPr>
          <w:p w:rsidR="00E07FA5" w:rsidRPr="003A4ADB" w:rsidRDefault="00AF2862" w:rsidP="003A4ADB">
            <w:pPr>
              <w:pStyle w:val="TableParagraph"/>
              <w:ind w:left="110"/>
              <w:rPr>
                <w:rFonts w:ascii="Arial" w:hAnsi="Arial" w:cs="Arial"/>
                <w:sz w:val="20"/>
                <w:szCs w:val="20"/>
              </w:rPr>
            </w:pPr>
            <w:r w:rsidRPr="003A4ADB">
              <w:rPr>
                <w:rFonts w:ascii="Arial" w:hAnsi="Arial" w:cs="Arial"/>
                <w:sz w:val="20"/>
                <w:szCs w:val="20"/>
              </w:rPr>
              <w:t>Hippo</w:t>
            </w:r>
          </w:p>
        </w:tc>
        <w:tc>
          <w:tcPr>
            <w:tcW w:w="1851" w:type="dxa"/>
          </w:tcPr>
          <w:p w:rsidR="00E07FA5" w:rsidRPr="003A4ADB" w:rsidRDefault="00AF2862" w:rsidP="003A4ADB">
            <w:pPr>
              <w:pStyle w:val="TableParagraph"/>
              <w:ind w:left="18"/>
              <w:rPr>
                <w:rFonts w:ascii="Arial" w:hAnsi="Arial" w:cs="Arial"/>
                <w:sz w:val="20"/>
                <w:szCs w:val="20"/>
              </w:rPr>
            </w:pPr>
            <w:r w:rsidRPr="003A4ADB">
              <w:rPr>
                <w:rFonts w:ascii="Arial" w:hAnsi="Arial" w:cs="Arial"/>
                <w:sz w:val="20"/>
                <w:szCs w:val="20"/>
              </w:rPr>
              <w:t>0</w:t>
            </w:r>
          </w:p>
        </w:tc>
        <w:tc>
          <w:tcPr>
            <w:tcW w:w="1415" w:type="dxa"/>
          </w:tcPr>
          <w:p w:rsidR="00E07FA5" w:rsidRPr="003A4ADB" w:rsidRDefault="00AF2862" w:rsidP="003A4ADB">
            <w:pPr>
              <w:pStyle w:val="TableParagraph"/>
              <w:ind w:left="580" w:right="556"/>
              <w:rPr>
                <w:rFonts w:ascii="Arial" w:hAnsi="Arial" w:cs="Arial"/>
                <w:sz w:val="20"/>
                <w:szCs w:val="20"/>
              </w:rPr>
            </w:pPr>
            <w:r w:rsidRPr="003A4ADB">
              <w:rPr>
                <w:rFonts w:ascii="Arial" w:hAnsi="Arial" w:cs="Arial"/>
                <w:sz w:val="20"/>
                <w:szCs w:val="20"/>
              </w:rPr>
              <w:t>13</w:t>
            </w:r>
          </w:p>
        </w:tc>
        <w:tc>
          <w:tcPr>
            <w:tcW w:w="1420" w:type="dxa"/>
          </w:tcPr>
          <w:p w:rsidR="00E07FA5" w:rsidRPr="003A4ADB" w:rsidRDefault="00AF2862" w:rsidP="003A4ADB">
            <w:pPr>
              <w:pStyle w:val="TableParagraph"/>
              <w:ind w:left="19"/>
              <w:rPr>
                <w:rFonts w:ascii="Arial" w:hAnsi="Arial" w:cs="Arial"/>
                <w:sz w:val="20"/>
                <w:szCs w:val="20"/>
              </w:rPr>
            </w:pPr>
            <w:r w:rsidRPr="003A4ADB">
              <w:rPr>
                <w:rFonts w:ascii="Arial" w:hAnsi="Arial" w:cs="Arial"/>
                <w:sz w:val="20"/>
                <w:szCs w:val="20"/>
              </w:rPr>
              <w:t>0</w:t>
            </w:r>
          </w:p>
        </w:tc>
      </w:tr>
    </w:tbl>
    <w:p w:rsidR="00E07FA5" w:rsidRPr="003A4ADB" w:rsidRDefault="00E07FA5" w:rsidP="003A4ADB">
      <w:pPr>
        <w:pStyle w:val="BodyText"/>
        <w:rPr>
          <w:rFonts w:ascii="Arial" w:hAnsi="Arial" w:cs="Arial"/>
          <w:sz w:val="20"/>
          <w:szCs w:val="20"/>
        </w:rPr>
      </w:pPr>
    </w:p>
    <w:p w:rsidR="00E07FA5" w:rsidRPr="003A4ADB" w:rsidRDefault="00AF2862" w:rsidP="003A4ADB">
      <w:pPr>
        <w:pStyle w:val="BodyText"/>
        <w:ind w:left="931" w:right="130"/>
        <w:rPr>
          <w:rFonts w:ascii="Arial" w:hAnsi="Arial" w:cs="Arial"/>
          <w:sz w:val="20"/>
          <w:szCs w:val="20"/>
        </w:rPr>
      </w:pPr>
      <w:r w:rsidRPr="003A4ADB">
        <w:rPr>
          <w:rFonts w:ascii="Arial" w:hAnsi="Arial" w:cs="Arial"/>
          <w:sz w:val="20"/>
          <w:szCs w:val="20"/>
        </w:rPr>
        <w:t xml:space="preserve">It is important to note that the elephants in the table were euthanised because they were classified as damage causing or problem animals who regularly caused damage to infrastructure and showed signs </w:t>
      </w:r>
      <w:r w:rsidRPr="003A4ADB">
        <w:rPr>
          <w:rFonts w:ascii="Arial" w:hAnsi="Arial" w:cs="Arial"/>
          <w:spacing w:val="-3"/>
          <w:sz w:val="20"/>
          <w:szCs w:val="20"/>
        </w:rPr>
        <w:t xml:space="preserve">of </w:t>
      </w:r>
      <w:r w:rsidRPr="003A4ADB">
        <w:rPr>
          <w:rFonts w:ascii="Arial" w:hAnsi="Arial" w:cs="Arial"/>
          <w:sz w:val="20"/>
          <w:szCs w:val="20"/>
        </w:rPr>
        <w:t>aggressive behaviour which posed a danger to human l</w:t>
      </w:r>
      <w:r w:rsidRPr="003A4ADB">
        <w:rPr>
          <w:rFonts w:ascii="Arial" w:hAnsi="Arial" w:cs="Arial"/>
          <w:sz w:val="20"/>
          <w:szCs w:val="20"/>
        </w:rPr>
        <w:t>ife. In line with SANParks Wildlife Management Policy, lethal management was recommended in order to mitigate risk to human</w:t>
      </w:r>
      <w:r w:rsidRPr="003A4ADB">
        <w:rPr>
          <w:rFonts w:ascii="Arial" w:hAnsi="Arial" w:cs="Arial"/>
          <w:spacing w:val="-7"/>
          <w:sz w:val="20"/>
          <w:szCs w:val="20"/>
        </w:rPr>
        <w:t xml:space="preserve"> </w:t>
      </w:r>
      <w:r w:rsidRPr="003A4ADB">
        <w:rPr>
          <w:rFonts w:ascii="Arial" w:hAnsi="Arial" w:cs="Arial"/>
          <w:sz w:val="20"/>
          <w:szCs w:val="20"/>
        </w:rPr>
        <w:t>life.</w:t>
      </w:r>
    </w:p>
    <w:p w:rsidR="00E07FA5" w:rsidRPr="003A4ADB" w:rsidRDefault="00E07FA5" w:rsidP="003A4ADB">
      <w:pPr>
        <w:pStyle w:val="BodyText"/>
        <w:rPr>
          <w:rFonts w:ascii="Arial" w:hAnsi="Arial" w:cs="Arial"/>
          <w:sz w:val="20"/>
          <w:szCs w:val="20"/>
        </w:rPr>
      </w:pPr>
    </w:p>
    <w:p w:rsidR="00E07FA5" w:rsidRPr="003A4ADB" w:rsidRDefault="00AF2862" w:rsidP="003A4ADB">
      <w:pPr>
        <w:pStyle w:val="BodyText"/>
        <w:ind w:left="220"/>
        <w:rPr>
          <w:rFonts w:ascii="Arial" w:hAnsi="Arial" w:cs="Arial"/>
          <w:sz w:val="20"/>
          <w:szCs w:val="20"/>
        </w:rPr>
      </w:pPr>
      <w:r w:rsidRPr="003A4ADB">
        <w:rPr>
          <w:rFonts w:ascii="Arial" w:hAnsi="Arial" w:cs="Arial"/>
          <w:sz w:val="20"/>
          <w:szCs w:val="20"/>
        </w:rPr>
        <w:t>3)</w:t>
      </w:r>
    </w:p>
    <w:p w:rsidR="00E07FA5" w:rsidRPr="003A4ADB" w:rsidRDefault="00AF2862" w:rsidP="003A4ADB">
      <w:pPr>
        <w:pStyle w:val="ListParagraph"/>
        <w:numPr>
          <w:ilvl w:val="0"/>
          <w:numId w:val="1"/>
        </w:numPr>
        <w:tabs>
          <w:tab w:val="left" w:pos="941"/>
        </w:tabs>
        <w:ind w:right="130"/>
        <w:rPr>
          <w:rFonts w:ascii="Arial" w:hAnsi="Arial" w:cs="Arial"/>
          <w:sz w:val="20"/>
          <w:szCs w:val="20"/>
        </w:rPr>
      </w:pPr>
      <w:r w:rsidRPr="003A4ADB">
        <w:rPr>
          <w:rFonts w:ascii="Arial" w:hAnsi="Arial" w:cs="Arial"/>
          <w:sz w:val="20"/>
          <w:szCs w:val="20"/>
        </w:rPr>
        <w:t xml:space="preserve">To offset costs, some animal products were sold to staff, 90% of which come from the neighbouring communities adjacent to </w:t>
      </w:r>
      <w:r w:rsidRPr="003A4ADB">
        <w:rPr>
          <w:rFonts w:ascii="Arial" w:hAnsi="Arial" w:cs="Arial"/>
          <w:sz w:val="20"/>
          <w:szCs w:val="20"/>
        </w:rPr>
        <w:t>the</w:t>
      </w:r>
      <w:r w:rsidRPr="003A4ADB">
        <w:rPr>
          <w:rFonts w:ascii="Arial" w:hAnsi="Arial" w:cs="Arial"/>
          <w:spacing w:val="-6"/>
          <w:sz w:val="20"/>
          <w:szCs w:val="20"/>
        </w:rPr>
        <w:t xml:space="preserve"> </w:t>
      </w:r>
      <w:r w:rsidRPr="003A4ADB">
        <w:rPr>
          <w:rFonts w:ascii="Arial" w:hAnsi="Arial" w:cs="Arial"/>
          <w:sz w:val="20"/>
          <w:szCs w:val="20"/>
        </w:rPr>
        <w:t>KNP.</w:t>
      </w:r>
    </w:p>
    <w:p w:rsidR="00E07FA5" w:rsidRPr="003A4ADB" w:rsidRDefault="00E07FA5" w:rsidP="003A4ADB">
      <w:pPr>
        <w:pStyle w:val="BodyText"/>
        <w:rPr>
          <w:rFonts w:ascii="Arial" w:hAnsi="Arial" w:cs="Arial"/>
          <w:sz w:val="20"/>
          <w:szCs w:val="20"/>
        </w:rPr>
      </w:pPr>
    </w:p>
    <w:p w:rsidR="00E07FA5" w:rsidRPr="003A4ADB" w:rsidRDefault="00AF2862" w:rsidP="003A4ADB">
      <w:pPr>
        <w:pStyle w:val="ListParagraph"/>
        <w:numPr>
          <w:ilvl w:val="0"/>
          <w:numId w:val="1"/>
        </w:numPr>
        <w:tabs>
          <w:tab w:val="left" w:pos="941"/>
        </w:tabs>
        <w:ind w:right="128"/>
        <w:rPr>
          <w:rFonts w:ascii="Arial" w:hAnsi="Arial" w:cs="Arial"/>
          <w:sz w:val="20"/>
          <w:szCs w:val="20"/>
        </w:rPr>
      </w:pPr>
      <w:r w:rsidRPr="003A4ADB">
        <w:rPr>
          <w:rFonts w:ascii="Arial" w:hAnsi="Arial" w:cs="Arial"/>
          <w:sz w:val="20"/>
          <w:szCs w:val="20"/>
        </w:rPr>
        <w:t xml:space="preserve">Animal products that become available </w:t>
      </w:r>
      <w:r w:rsidRPr="003A4ADB">
        <w:rPr>
          <w:rFonts w:ascii="Arial" w:hAnsi="Arial" w:cs="Arial"/>
          <w:spacing w:val="-3"/>
          <w:sz w:val="20"/>
          <w:szCs w:val="20"/>
        </w:rPr>
        <w:t xml:space="preserve">as </w:t>
      </w:r>
      <w:r w:rsidRPr="003A4ADB">
        <w:rPr>
          <w:rFonts w:ascii="Arial" w:hAnsi="Arial" w:cs="Arial"/>
          <w:sz w:val="20"/>
          <w:szCs w:val="20"/>
        </w:rPr>
        <w:t>a result of animal offtakes in the KNP include meat, hides and bones. Of these, a portion of the meat is donated to communities living adjacent to the KNP. This is done in the spirit of sharing the benefit</w:t>
      </w:r>
      <w:r w:rsidRPr="003A4ADB">
        <w:rPr>
          <w:rFonts w:ascii="Arial" w:hAnsi="Arial" w:cs="Arial"/>
          <w:sz w:val="20"/>
          <w:szCs w:val="20"/>
        </w:rPr>
        <w:t>s of biodiversity within the context of moral obligation, historical redress, relationship building and in the longer term, building protected area relevance – an important component of overall sustainability. However, it is important to acknowledge that m</w:t>
      </w:r>
      <w:r w:rsidRPr="003A4ADB">
        <w:rPr>
          <w:rFonts w:ascii="Arial" w:hAnsi="Arial" w:cs="Arial"/>
          <w:sz w:val="20"/>
          <w:szCs w:val="20"/>
        </w:rPr>
        <w:t>eat donations are merely one of many tools in the large benefit sharing</w:t>
      </w:r>
      <w:r w:rsidRPr="003A4ADB">
        <w:rPr>
          <w:rFonts w:ascii="Arial" w:hAnsi="Arial" w:cs="Arial"/>
          <w:spacing w:val="-1"/>
          <w:sz w:val="20"/>
          <w:szCs w:val="20"/>
        </w:rPr>
        <w:t xml:space="preserve"> </w:t>
      </w:r>
      <w:r w:rsidRPr="003A4ADB">
        <w:rPr>
          <w:rFonts w:ascii="Arial" w:hAnsi="Arial" w:cs="Arial"/>
          <w:sz w:val="20"/>
          <w:szCs w:val="20"/>
        </w:rPr>
        <w:t>basket.</w:t>
      </w:r>
    </w:p>
    <w:p w:rsidR="00E07FA5" w:rsidRPr="003A4ADB" w:rsidRDefault="00E07FA5" w:rsidP="003A4ADB">
      <w:pPr>
        <w:pStyle w:val="BodyText"/>
        <w:rPr>
          <w:rFonts w:ascii="Arial" w:hAnsi="Arial" w:cs="Arial"/>
          <w:sz w:val="20"/>
          <w:szCs w:val="20"/>
        </w:rPr>
      </w:pPr>
    </w:p>
    <w:p w:rsidR="00E07FA5" w:rsidRPr="003A4ADB" w:rsidRDefault="00AF2862" w:rsidP="003A4ADB">
      <w:pPr>
        <w:pStyle w:val="ListParagraph"/>
        <w:numPr>
          <w:ilvl w:val="1"/>
          <w:numId w:val="1"/>
        </w:numPr>
        <w:tabs>
          <w:tab w:val="left" w:pos="1355"/>
          <w:tab w:val="left" w:pos="1356"/>
        </w:tabs>
        <w:rPr>
          <w:rFonts w:ascii="Arial" w:hAnsi="Arial" w:cs="Arial"/>
          <w:sz w:val="20"/>
          <w:szCs w:val="20"/>
        </w:rPr>
      </w:pPr>
      <w:r w:rsidRPr="003A4ADB">
        <w:rPr>
          <w:rFonts w:ascii="Arial" w:hAnsi="Arial" w:cs="Arial"/>
          <w:sz w:val="20"/>
          <w:szCs w:val="20"/>
        </w:rPr>
        <w:t>Beneficiaries from meat products vary, but broadly include the</w:t>
      </w:r>
      <w:r w:rsidRPr="003A4ADB">
        <w:rPr>
          <w:rFonts w:ascii="Arial" w:hAnsi="Arial" w:cs="Arial"/>
          <w:spacing w:val="-3"/>
          <w:sz w:val="20"/>
          <w:szCs w:val="20"/>
        </w:rPr>
        <w:t xml:space="preserve"> </w:t>
      </w:r>
      <w:r w:rsidRPr="003A4ADB">
        <w:rPr>
          <w:rFonts w:ascii="Arial" w:hAnsi="Arial" w:cs="Arial"/>
          <w:sz w:val="20"/>
          <w:szCs w:val="20"/>
        </w:rPr>
        <w:t>following:</w:t>
      </w:r>
    </w:p>
    <w:p w:rsidR="00E07FA5" w:rsidRPr="003A4ADB" w:rsidRDefault="00AF2862" w:rsidP="003A4ADB">
      <w:pPr>
        <w:pStyle w:val="ListParagraph"/>
        <w:numPr>
          <w:ilvl w:val="2"/>
          <w:numId w:val="1"/>
        </w:numPr>
        <w:tabs>
          <w:tab w:val="left" w:pos="1660"/>
          <w:tab w:val="left" w:pos="1661"/>
        </w:tabs>
        <w:rPr>
          <w:rFonts w:ascii="Arial" w:hAnsi="Arial" w:cs="Arial"/>
          <w:sz w:val="20"/>
          <w:szCs w:val="20"/>
        </w:rPr>
      </w:pPr>
      <w:r w:rsidRPr="003A4ADB">
        <w:rPr>
          <w:rFonts w:ascii="Arial" w:hAnsi="Arial" w:cs="Arial"/>
          <w:sz w:val="20"/>
          <w:szCs w:val="20"/>
        </w:rPr>
        <w:t>Local schools (there are more than 400 local schools adjacent to the</w:t>
      </w:r>
      <w:r w:rsidRPr="003A4ADB">
        <w:rPr>
          <w:rFonts w:ascii="Arial" w:hAnsi="Arial" w:cs="Arial"/>
          <w:spacing w:val="-15"/>
          <w:sz w:val="20"/>
          <w:szCs w:val="20"/>
        </w:rPr>
        <w:t xml:space="preserve"> </w:t>
      </w:r>
      <w:r w:rsidRPr="003A4ADB">
        <w:rPr>
          <w:rFonts w:ascii="Arial" w:hAnsi="Arial" w:cs="Arial"/>
          <w:sz w:val="20"/>
          <w:szCs w:val="20"/>
        </w:rPr>
        <w:t>KNP);</w:t>
      </w:r>
    </w:p>
    <w:p w:rsidR="00E07FA5" w:rsidRPr="003A4ADB" w:rsidRDefault="00AF2862" w:rsidP="003A4ADB">
      <w:pPr>
        <w:pStyle w:val="ListParagraph"/>
        <w:numPr>
          <w:ilvl w:val="2"/>
          <w:numId w:val="1"/>
        </w:numPr>
        <w:tabs>
          <w:tab w:val="left" w:pos="1660"/>
          <w:tab w:val="left" w:pos="1661"/>
        </w:tabs>
        <w:ind w:right="130"/>
        <w:rPr>
          <w:rFonts w:ascii="Arial" w:hAnsi="Arial" w:cs="Arial"/>
          <w:sz w:val="20"/>
          <w:szCs w:val="20"/>
        </w:rPr>
      </w:pPr>
      <w:r w:rsidRPr="003A4ADB">
        <w:rPr>
          <w:rFonts w:ascii="Arial" w:hAnsi="Arial" w:cs="Arial"/>
          <w:sz w:val="20"/>
          <w:szCs w:val="20"/>
        </w:rPr>
        <w:t>Local traditional council community events (Ummemo days, chief inaugurations and certain annual meetings);</w:t>
      </w:r>
    </w:p>
    <w:p w:rsidR="00E07FA5" w:rsidRPr="003A4ADB" w:rsidRDefault="00AF2862" w:rsidP="003A4ADB">
      <w:pPr>
        <w:pStyle w:val="ListParagraph"/>
        <w:numPr>
          <w:ilvl w:val="2"/>
          <w:numId w:val="1"/>
        </w:numPr>
        <w:tabs>
          <w:tab w:val="left" w:pos="1660"/>
          <w:tab w:val="left" w:pos="1661"/>
        </w:tabs>
        <w:rPr>
          <w:rFonts w:ascii="Arial" w:hAnsi="Arial" w:cs="Arial"/>
          <w:sz w:val="20"/>
          <w:szCs w:val="20"/>
        </w:rPr>
      </w:pPr>
      <w:r w:rsidRPr="003A4ADB">
        <w:rPr>
          <w:rFonts w:ascii="Arial" w:hAnsi="Arial" w:cs="Arial"/>
          <w:sz w:val="20"/>
          <w:szCs w:val="20"/>
        </w:rPr>
        <w:t xml:space="preserve">Issue-based community campaigns (such as those linked </w:t>
      </w:r>
      <w:r w:rsidRPr="003A4ADB">
        <w:rPr>
          <w:rFonts w:ascii="Arial" w:hAnsi="Arial" w:cs="Arial"/>
          <w:spacing w:val="-3"/>
          <w:sz w:val="20"/>
          <w:szCs w:val="20"/>
        </w:rPr>
        <w:t xml:space="preserve">to </w:t>
      </w:r>
      <w:r w:rsidRPr="003A4ADB">
        <w:rPr>
          <w:rFonts w:ascii="Arial" w:hAnsi="Arial" w:cs="Arial"/>
          <w:sz w:val="20"/>
          <w:szCs w:val="20"/>
        </w:rPr>
        <w:t>rhino anti-poaching);</w:t>
      </w:r>
      <w:r w:rsidRPr="003A4ADB">
        <w:rPr>
          <w:rFonts w:ascii="Arial" w:hAnsi="Arial" w:cs="Arial"/>
          <w:spacing w:val="-8"/>
          <w:sz w:val="20"/>
          <w:szCs w:val="20"/>
        </w:rPr>
        <w:t xml:space="preserve"> </w:t>
      </w:r>
      <w:r w:rsidRPr="003A4ADB">
        <w:rPr>
          <w:rFonts w:ascii="Arial" w:hAnsi="Arial" w:cs="Arial"/>
          <w:spacing w:val="-3"/>
          <w:sz w:val="20"/>
          <w:szCs w:val="20"/>
        </w:rPr>
        <w:t>and</w:t>
      </w:r>
    </w:p>
    <w:p w:rsidR="00E07FA5" w:rsidRPr="003A4ADB" w:rsidRDefault="00AF2862" w:rsidP="003A4ADB">
      <w:pPr>
        <w:pStyle w:val="ListParagraph"/>
        <w:numPr>
          <w:ilvl w:val="2"/>
          <w:numId w:val="1"/>
        </w:numPr>
        <w:tabs>
          <w:tab w:val="left" w:pos="1661"/>
        </w:tabs>
        <w:ind w:right="128"/>
        <w:rPr>
          <w:rFonts w:ascii="Arial" w:hAnsi="Arial" w:cs="Arial"/>
          <w:sz w:val="20"/>
          <w:szCs w:val="20"/>
        </w:rPr>
      </w:pPr>
      <w:r w:rsidRPr="003A4ADB">
        <w:rPr>
          <w:rFonts w:ascii="Arial" w:hAnsi="Arial" w:cs="Arial"/>
          <w:sz w:val="20"/>
          <w:szCs w:val="20"/>
        </w:rPr>
        <w:t>Community forum meetings (there are seven commun</w:t>
      </w:r>
      <w:r w:rsidRPr="003A4ADB">
        <w:rPr>
          <w:rFonts w:ascii="Arial" w:hAnsi="Arial" w:cs="Arial"/>
          <w:sz w:val="20"/>
          <w:szCs w:val="20"/>
        </w:rPr>
        <w:t>ity forums adjacent to the KNP, namely  the  Nkomazi  Forum,  Lubambiswano  Forum,  Ntirhisano   Forum,  Mahlamba Ndlopfu Forum, BaPhalaborwa Forum, Hlanganani Forum  and  the  Makuya Forum. Each forum represents in the region of between 20 and 50 villages</w:t>
      </w:r>
      <w:r w:rsidRPr="003A4ADB">
        <w:rPr>
          <w:rFonts w:ascii="Arial" w:hAnsi="Arial" w:cs="Arial"/>
          <w:sz w:val="20"/>
          <w:szCs w:val="20"/>
        </w:rPr>
        <w:t>, each with at least one school, but in some cases more than four schools per</w:t>
      </w:r>
      <w:r w:rsidRPr="003A4ADB">
        <w:rPr>
          <w:rFonts w:ascii="Arial" w:hAnsi="Arial" w:cs="Arial"/>
          <w:spacing w:val="-34"/>
          <w:sz w:val="20"/>
          <w:szCs w:val="20"/>
        </w:rPr>
        <w:t xml:space="preserve"> </w:t>
      </w:r>
      <w:r w:rsidRPr="003A4ADB">
        <w:rPr>
          <w:rFonts w:ascii="Arial" w:hAnsi="Arial" w:cs="Arial"/>
          <w:sz w:val="20"/>
          <w:szCs w:val="20"/>
        </w:rPr>
        <w:t>village).</w:t>
      </w:r>
    </w:p>
    <w:p w:rsidR="00E07FA5" w:rsidRPr="003A4ADB" w:rsidRDefault="00E07FA5" w:rsidP="003A4ADB">
      <w:pPr>
        <w:pStyle w:val="BodyText"/>
        <w:rPr>
          <w:rFonts w:ascii="Arial" w:hAnsi="Arial" w:cs="Arial"/>
          <w:sz w:val="20"/>
          <w:szCs w:val="20"/>
        </w:rPr>
      </w:pPr>
    </w:p>
    <w:p w:rsidR="00E07FA5" w:rsidRPr="003A4ADB" w:rsidRDefault="00AF2862" w:rsidP="003A4ADB">
      <w:pPr>
        <w:pStyle w:val="BodyText"/>
        <w:ind w:left="1301" w:right="131"/>
        <w:rPr>
          <w:rFonts w:ascii="Arial" w:hAnsi="Arial" w:cs="Arial"/>
          <w:sz w:val="20"/>
          <w:szCs w:val="20"/>
        </w:rPr>
      </w:pPr>
      <w:r w:rsidRPr="003A4ADB">
        <w:rPr>
          <w:rFonts w:ascii="Arial" w:hAnsi="Arial" w:cs="Arial"/>
          <w:sz w:val="20"/>
          <w:szCs w:val="20"/>
        </w:rPr>
        <w:t>Donations to local schools form the bulk of the donations. SANParks utilises the existing government feeding schemes as a vehicle to implement the donations as there a</w:t>
      </w:r>
      <w:r w:rsidRPr="003A4ADB">
        <w:rPr>
          <w:rFonts w:ascii="Arial" w:hAnsi="Arial" w:cs="Arial"/>
          <w:sz w:val="20"/>
          <w:szCs w:val="20"/>
        </w:rPr>
        <w:t>re already structured setups at the schools to handle the safe cooking and serving of the protein.</w:t>
      </w:r>
    </w:p>
    <w:p w:rsidR="00E07FA5" w:rsidRPr="003A4ADB" w:rsidRDefault="00E07FA5" w:rsidP="003A4ADB">
      <w:pPr>
        <w:pStyle w:val="BodyText"/>
        <w:rPr>
          <w:rFonts w:ascii="Arial" w:hAnsi="Arial" w:cs="Arial"/>
          <w:sz w:val="20"/>
          <w:szCs w:val="20"/>
        </w:rPr>
      </w:pPr>
    </w:p>
    <w:p w:rsidR="00E07FA5" w:rsidRPr="003A4ADB" w:rsidRDefault="00AF2862" w:rsidP="003A4ADB">
      <w:pPr>
        <w:pStyle w:val="ListParagraph"/>
        <w:numPr>
          <w:ilvl w:val="1"/>
          <w:numId w:val="1"/>
        </w:numPr>
        <w:tabs>
          <w:tab w:val="left" w:pos="1301"/>
        </w:tabs>
        <w:ind w:left="1301" w:right="125" w:hanging="500"/>
        <w:rPr>
          <w:rFonts w:ascii="Arial" w:hAnsi="Arial" w:cs="Arial"/>
          <w:sz w:val="20"/>
          <w:szCs w:val="20"/>
        </w:rPr>
      </w:pPr>
      <w:r w:rsidRPr="003A4ADB">
        <w:rPr>
          <w:rFonts w:ascii="Arial" w:hAnsi="Arial" w:cs="Arial"/>
          <w:sz w:val="20"/>
          <w:szCs w:val="20"/>
        </w:rPr>
        <w:t>The schools are primarily selected by the relevant community forums, where possible, together with the social outreach officers from the KNP. This is done o</w:t>
      </w:r>
      <w:r w:rsidRPr="003A4ADB">
        <w:rPr>
          <w:rFonts w:ascii="Arial" w:hAnsi="Arial" w:cs="Arial"/>
          <w:sz w:val="20"/>
          <w:szCs w:val="20"/>
        </w:rPr>
        <w:t>n a rotational basis with the objective that no school receives a “second” donation until all other schools in the forum have received their first donation. Records of these donations are kept, including the names of the recipients, the amount of the donat</w:t>
      </w:r>
      <w:r w:rsidRPr="003A4ADB">
        <w:rPr>
          <w:rFonts w:ascii="Arial" w:hAnsi="Arial" w:cs="Arial"/>
          <w:sz w:val="20"/>
          <w:szCs w:val="20"/>
        </w:rPr>
        <w:t xml:space="preserve">ions and details of the contact persons in each case. This is done specifically to ensure fairness, transparency and to enable an adaptive management approach </w:t>
      </w:r>
      <w:r w:rsidRPr="003A4ADB">
        <w:rPr>
          <w:rFonts w:ascii="Arial" w:hAnsi="Arial" w:cs="Arial"/>
          <w:spacing w:val="-3"/>
          <w:sz w:val="20"/>
          <w:szCs w:val="20"/>
        </w:rPr>
        <w:t xml:space="preserve">to </w:t>
      </w:r>
      <w:r w:rsidRPr="003A4ADB">
        <w:rPr>
          <w:rFonts w:ascii="Arial" w:hAnsi="Arial" w:cs="Arial"/>
          <w:sz w:val="20"/>
          <w:szCs w:val="20"/>
        </w:rPr>
        <w:t>the</w:t>
      </w:r>
      <w:r w:rsidRPr="003A4ADB">
        <w:rPr>
          <w:rFonts w:ascii="Arial" w:hAnsi="Arial" w:cs="Arial"/>
          <w:spacing w:val="-3"/>
          <w:sz w:val="20"/>
          <w:szCs w:val="20"/>
        </w:rPr>
        <w:t xml:space="preserve"> </w:t>
      </w:r>
      <w:r w:rsidRPr="003A4ADB">
        <w:rPr>
          <w:rFonts w:ascii="Arial" w:hAnsi="Arial" w:cs="Arial"/>
          <w:sz w:val="20"/>
          <w:szCs w:val="20"/>
        </w:rPr>
        <w:t>strategy.</w:t>
      </w:r>
    </w:p>
    <w:p w:rsidR="00E07FA5" w:rsidRPr="003A4ADB" w:rsidRDefault="00E07FA5" w:rsidP="003A4ADB">
      <w:pPr>
        <w:pStyle w:val="BodyText"/>
        <w:rPr>
          <w:rFonts w:ascii="Arial" w:hAnsi="Arial" w:cs="Arial"/>
          <w:sz w:val="20"/>
          <w:szCs w:val="20"/>
        </w:rPr>
      </w:pPr>
    </w:p>
    <w:p w:rsidR="00E07FA5" w:rsidRPr="003A4ADB" w:rsidRDefault="00AF2862" w:rsidP="003A4ADB">
      <w:pPr>
        <w:pStyle w:val="BodyText"/>
        <w:ind w:left="1301" w:right="129"/>
        <w:rPr>
          <w:rFonts w:ascii="Arial" w:hAnsi="Arial" w:cs="Arial"/>
          <w:sz w:val="20"/>
          <w:szCs w:val="20"/>
        </w:rPr>
      </w:pPr>
      <w:r w:rsidRPr="003A4ADB">
        <w:rPr>
          <w:rFonts w:ascii="Arial" w:hAnsi="Arial" w:cs="Arial"/>
          <w:sz w:val="20"/>
          <w:szCs w:val="20"/>
        </w:rPr>
        <w:t>Owing to legislative prescriptions, such as the Protection of Personal Informat</w:t>
      </w:r>
      <w:r w:rsidRPr="003A4ADB">
        <w:rPr>
          <w:rFonts w:ascii="Arial" w:hAnsi="Arial" w:cs="Arial"/>
          <w:sz w:val="20"/>
          <w:szCs w:val="20"/>
        </w:rPr>
        <w:t xml:space="preserve">ion Act, 2013 (Act No. 4 of 2013) on privacy, SANParks is not at liberty to share personal details </w:t>
      </w:r>
      <w:r w:rsidRPr="003A4ADB">
        <w:rPr>
          <w:rFonts w:ascii="Arial" w:hAnsi="Arial" w:cs="Arial"/>
          <w:sz w:val="20"/>
          <w:szCs w:val="20"/>
        </w:rPr>
        <w:lastRenderedPageBreak/>
        <w:t>of the individuals who receive these donations, as consent will have to be requested from individuals.</w:t>
      </w:r>
    </w:p>
    <w:p w:rsidR="00E07FA5" w:rsidRPr="003A4ADB" w:rsidRDefault="00E07FA5" w:rsidP="003A4ADB">
      <w:pPr>
        <w:pStyle w:val="BodyText"/>
        <w:rPr>
          <w:rFonts w:ascii="Arial" w:hAnsi="Arial" w:cs="Arial"/>
          <w:sz w:val="20"/>
          <w:szCs w:val="20"/>
        </w:rPr>
      </w:pPr>
    </w:p>
    <w:p w:rsidR="00E07FA5" w:rsidRPr="003A4ADB" w:rsidRDefault="00AF2862" w:rsidP="003A4ADB">
      <w:pPr>
        <w:pStyle w:val="Heading1"/>
        <w:rPr>
          <w:rFonts w:ascii="Arial" w:hAnsi="Arial" w:cs="Arial"/>
          <w:sz w:val="20"/>
          <w:szCs w:val="20"/>
        </w:rPr>
      </w:pPr>
      <w:r w:rsidRPr="003A4ADB">
        <w:rPr>
          <w:rFonts w:ascii="Arial" w:hAnsi="Arial" w:cs="Arial"/>
          <w:sz w:val="20"/>
          <w:szCs w:val="20"/>
        </w:rPr>
        <w:t>Regards</w:t>
      </w:r>
    </w:p>
    <w:p w:rsidR="00E07FA5" w:rsidRPr="003A4ADB" w:rsidRDefault="00E07FA5" w:rsidP="003A4ADB">
      <w:pPr>
        <w:pStyle w:val="BodyText"/>
        <w:rPr>
          <w:rFonts w:ascii="Arial" w:hAnsi="Arial" w:cs="Arial"/>
          <w:b/>
          <w:sz w:val="20"/>
          <w:szCs w:val="20"/>
        </w:rPr>
      </w:pPr>
    </w:p>
    <w:p w:rsidR="00E07FA5" w:rsidRPr="003A4ADB" w:rsidRDefault="00AF2862" w:rsidP="003A4ADB">
      <w:pPr>
        <w:ind w:left="220"/>
        <w:rPr>
          <w:rFonts w:ascii="Arial" w:hAnsi="Arial" w:cs="Arial"/>
          <w:b/>
          <w:sz w:val="20"/>
          <w:szCs w:val="20"/>
        </w:rPr>
      </w:pPr>
      <w:r w:rsidRPr="003A4ADB">
        <w:rPr>
          <w:rFonts w:ascii="Arial" w:hAnsi="Arial" w:cs="Arial"/>
          <w:b/>
          <w:sz w:val="20"/>
          <w:szCs w:val="20"/>
        </w:rPr>
        <w:t>MS B D CREECY, MP</w:t>
      </w:r>
    </w:p>
    <w:p w:rsidR="00E07FA5" w:rsidRPr="003A4ADB" w:rsidRDefault="00AF2862" w:rsidP="003A4ADB">
      <w:pPr>
        <w:ind w:left="220"/>
        <w:rPr>
          <w:rFonts w:ascii="Arial" w:hAnsi="Arial" w:cs="Arial"/>
          <w:b/>
          <w:sz w:val="20"/>
          <w:szCs w:val="20"/>
        </w:rPr>
      </w:pPr>
      <w:r w:rsidRPr="003A4ADB">
        <w:rPr>
          <w:rFonts w:ascii="Arial" w:hAnsi="Arial" w:cs="Arial"/>
          <w:b/>
          <w:sz w:val="20"/>
          <w:szCs w:val="20"/>
        </w:rPr>
        <w:t>MINISTER OF FORESTRY, FISHERIES AND THE ENVIRONMENT</w:t>
      </w:r>
      <w:r w:rsidR="003A4ADB" w:rsidRPr="003A4ADB">
        <w:rPr>
          <w:rFonts w:ascii="Arial" w:hAnsi="Arial" w:cs="Arial"/>
          <w:b/>
          <w:sz w:val="20"/>
          <w:szCs w:val="20"/>
        </w:rPr>
        <w:br/>
      </w:r>
      <w:r w:rsidRPr="003A4ADB">
        <w:rPr>
          <w:rFonts w:ascii="Arial" w:hAnsi="Arial" w:cs="Arial"/>
          <w:b/>
          <w:sz w:val="20"/>
          <w:szCs w:val="20"/>
        </w:rPr>
        <w:t>DATE: 23 September 2021</w:t>
      </w:r>
    </w:p>
    <w:p w:rsidR="003A4ADB" w:rsidRPr="003A4ADB" w:rsidRDefault="003A4ADB" w:rsidP="003A4ADB">
      <w:pPr>
        <w:ind w:left="220"/>
        <w:rPr>
          <w:rFonts w:ascii="Arial" w:hAnsi="Arial" w:cs="Arial"/>
          <w:b/>
          <w:sz w:val="20"/>
          <w:szCs w:val="20"/>
        </w:rPr>
      </w:pPr>
    </w:p>
    <w:sectPr w:rsidR="003A4ADB" w:rsidRPr="003A4ADB" w:rsidSect="00E07FA5">
      <w:footerReference w:type="default" r:id="rId7"/>
      <w:pgSz w:w="11910" w:h="16840"/>
      <w:pgMar w:top="1360" w:right="1300" w:bottom="960" w:left="1220" w:header="0" w:footer="7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62" w:rsidRDefault="00AF2862" w:rsidP="00E07FA5">
      <w:r>
        <w:separator/>
      </w:r>
    </w:p>
  </w:endnote>
  <w:endnote w:type="continuationSeparator" w:id="1">
    <w:p w:rsidR="00AF2862" w:rsidRDefault="00AF2862" w:rsidP="00E07FA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A5" w:rsidRDefault="00E07FA5">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62" w:rsidRDefault="00AF2862" w:rsidP="00E07FA5">
      <w:r>
        <w:separator/>
      </w:r>
    </w:p>
  </w:footnote>
  <w:footnote w:type="continuationSeparator" w:id="1">
    <w:p w:rsidR="00AF2862" w:rsidRDefault="00AF2862" w:rsidP="00E07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005D"/>
    <w:multiLevelType w:val="hybridMultilevel"/>
    <w:tmpl w:val="457ABED2"/>
    <w:lvl w:ilvl="0" w:tplc="2230E4DC">
      <w:start w:val="1"/>
      <w:numFmt w:val="lowerLetter"/>
      <w:lvlText w:val="%1)"/>
      <w:lvlJc w:val="left"/>
      <w:pPr>
        <w:ind w:left="941" w:hanging="360"/>
        <w:jc w:val="left"/>
      </w:pPr>
      <w:rPr>
        <w:rFonts w:ascii="Arial Narrow" w:eastAsia="Arial Narrow" w:hAnsi="Arial Narrow" w:cs="Arial Narrow" w:hint="default"/>
        <w:spacing w:val="-5"/>
        <w:w w:val="100"/>
        <w:sz w:val="24"/>
        <w:szCs w:val="24"/>
        <w:lang w:val="en-US" w:eastAsia="en-US" w:bidi="en-US"/>
      </w:rPr>
    </w:lvl>
    <w:lvl w:ilvl="1" w:tplc="82E889D2">
      <w:start w:val="1"/>
      <w:numFmt w:val="lowerRoman"/>
      <w:lvlText w:val="%2."/>
      <w:lvlJc w:val="left"/>
      <w:pPr>
        <w:ind w:left="1356" w:hanging="515"/>
        <w:jc w:val="left"/>
      </w:pPr>
      <w:rPr>
        <w:rFonts w:ascii="Arial Narrow" w:eastAsia="Arial Narrow" w:hAnsi="Arial Narrow" w:cs="Arial Narrow" w:hint="default"/>
        <w:spacing w:val="-5"/>
        <w:w w:val="100"/>
        <w:sz w:val="24"/>
        <w:szCs w:val="24"/>
        <w:lang w:val="en-US" w:eastAsia="en-US" w:bidi="en-US"/>
      </w:rPr>
    </w:lvl>
    <w:lvl w:ilvl="2" w:tplc="A8D0C3E6">
      <w:numFmt w:val="bullet"/>
      <w:lvlText w:val=""/>
      <w:lvlJc w:val="left"/>
      <w:pPr>
        <w:ind w:left="1661" w:hanging="360"/>
      </w:pPr>
      <w:rPr>
        <w:rFonts w:ascii="Symbol" w:eastAsia="Symbol" w:hAnsi="Symbol" w:cs="Symbol" w:hint="default"/>
        <w:w w:val="100"/>
        <w:sz w:val="24"/>
        <w:szCs w:val="24"/>
        <w:lang w:val="en-US" w:eastAsia="en-US" w:bidi="en-US"/>
      </w:rPr>
    </w:lvl>
    <w:lvl w:ilvl="3" w:tplc="D930ACF2">
      <w:numFmt w:val="bullet"/>
      <w:lvlText w:val="•"/>
      <w:lvlJc w:val="left"/>
      <w:pPr>
        <w:ind w:left="2625" w:hanging="360"/>
      </w:pPr>
      <w:rPr>
        <w:rFonts w:hint="default"/>
        <w:lang w:val="en-US" w:eastAsia="en-US" w:bidi="en-US"/>
      </w:rPr>
    </w:lvl>
    <w:lvl w:ilvl="4" w:tplc="6478E62E">
      <w:numFmt w:val="bullet"/>
      <w:lvlText w:val="•"/>
      <w:lvlJc w:val="left"/>
      <w:pPr>
        <w:ind w:left="3591" w:hanging="360"/>
      </w:pPr>
      <w:rPr>
        <w:rFonts w:hint="default"/>
        <w:lang w:val="en-US" w:eastAsia="en-US" w:bidi="en-US"/>
      </w:rPr>
    </w:lvl>
    <w:lvl w:ilvl="5" w:tplc="214CCF1E">
      <w:numFmt w:val="bullet"/>
      <w:lvlText w:val="•"/>
      <w:lvlJc w:val="left"/>
      <w:pPr>
        <w:ind w:left="4556" w:hanging="360"/>
      </w:pPr>
      <w:rPr>
        <w:rFonts w:hint="default"/>
        <w:lang w:val="en-US" w:eastAsia="en-US" w:bidi="en-US"/>
      </w:rPr>
    </w:lvl>
    <w:lvl w:ilvl="6" w:tplc="3820899C">
      <w:numFmt w:val="bullet"/>
      <w:lvlText w:val="•"/>
      <w:lvlJc w:val="left"/>
      <w:pPr>
        <w:ind w:left="5522" w:hanging="360"/>
      </w:pPr>
      <w:rPr>
        <w:rFonts w:hint="default"/>
        <w:lang w:val="en-US" w:eastAsia="en-US" w:bidi="en-US"/>
      </w:rPr>
    </w:lvl>
    <w:lvl w:ilvl="7" w:tplc="9D30AB4C">
      <w:numFmt w:val="bullet"/>
      <w:lvlText w:val="•"/>
      <w:lvlJc w:val="left"/>
      <w:pPr>
        <w:ind w:left="6488" w:hanging="360"/>
      </w:pPr>
      <w:rPr>
        <w:rFonts w:hint="default"/>
        <w:lang w:val="en-US" w:eastAsia="en-US" w:bidi="en-US"/>
      </w:rPr>
    </w:lvl>
    <w:lvl w:ilvl="8" w:tplc="24AA0E8C">
      <w:numFmt w:val="bullet"/>
      <w:lvlText w:val="•"/>
      <w:lvlJc w:val="left"/>
      <w:pPr>
        <w:ind w:left="7453" w:hanging="360"/>
      </w:pPr>
      <w:rPr>
        <w:rFonts w:hint="default"/>
        <w:lang w:val="en-US" w:eastAsia="en-US" w:bidi="en-US"/>
      </w:rPr>
    </w:lvl>
  </w:abstractNum>
  <w:abstractNum w:abstractNumId="1">
    <w:nsid w:val="406B78D9"/>
    <w:multiLevelType w:val="hybridMultilevel"/>
    <w:tmpl w:val="FF7272C0"/>
    <w:lvl w:ilvl="0" w:tplc="B15450BC">
      <w:start w:val="1"/>
      <w:numFmt w:val="lowerLetter"/>
      <w:lvlText w:val="%1)"/>
      <w:lvlJc w:val="left"/>
      <w:pPr>
        <w:ind w:left="941" w:hanging="360"/>
        <w:jc w:val="left"/>
      </w:pPr>
      <w:rPr>
        <w:rFonts w:ascii="Arial Narrow" w:eastAsia="Arial Narrow" w:hAnsi="Arial Narrow" w:cs="Arial Narrow" w:hint="default"/>
        <w:spacing w:val="-5"/>
        <w:w w:val="100"/>
        <w:sz w:val="24"/>
        <w:szCs w:val="24"/>
        <w:lang w:val="en-US" w:eastAsia="en-US" w:bidi="en-US"/>
      </w:rPr>
    </w:lvl>
    <w:lvl w:ilvl="1" w:tplc="C194D228">
      <w:numFmt w:val="bullet"/>
      <w:lvlText w:val="•"/>
      <w:lvlJc w:val="left"/>
      <w:pPr>
        <w:ind w:left="1784" w:hanging="360"/>
      </w:pPr>
      <w:rPr>
        <w:rFonts w:hint="default"/>
        <w:lang w:val="en-US" w:eastAsia="en-US" w:bidi="en-US"/>
      </w:rPr>
    </w:lvl>
    <w:lvl w:ilvl="2" w:tplc="D0D656FC">
      <w:numFmt w:val="bullet"/>
      <w:lvlText w:val="•"/>
      <w:lvlJc w:val="left"/>
      <w:pPr>
        <w:ind w:left="2629" w:hanging="360"/>
      </w:pPr>
      <w:rPr>
        <w:rFonts w:hint="default"/>
        <w:lang w:val="en-US" w:eastAsia="en-US" w:bidi="en-US"/>
      </w:rPr>
    </w:lvl>
    <w:lvl w:ilvl="3" w:tplc="7752045C">
      <w:numFmt w:val="bullet"/>
      <w:lvlText w:val="•"/>
      <w:lvlJc w:val="left"/>
      <w:pPr>
        <w:ind w:left="3473" w:hanging="360"/>
      </w:pPr>
      <w:rPr>
        <w:rFonts w:hint="default"/>
        <w:lang w:val="en-US" w:eastAsia="en-US" w:bidi="en-US"/>
      </w:rPr>
    </w:lvl>
    <w:lvl w:ilvl="4" w:tplc="B498C24A">
      <w:numFmt w:val="bullet"/>
      <w:lvlText w:val="•"/>
      <w:lvlJc w:val="left"/>
      <w:pPr>
        <w:ind w:left="4318" w:hanging="360"/>
      </w:pPr>
      <w:rPr>
        <w:rFonts w:hint="default"/>
        <w:lang w:val="en-US" w:eastAsia="en-US" w:bidi="en-US"/>
      </w:rPr>
    </w:lvl>
    <w:lvl w:ilvl="5" w:tplc="1CA2E9F0">
      <w:numFmt w:val="bullet"/>
      <w:lvlText w:val="•"/>
      <w:lvlJc w:val="left"/>
      <w:pPr>
        <w:ind w:left="5162" w:hanging="360"/>
      </w:pPr>
      <w:rPr>
        <w:rFonts w:hint="default"/>
        <w:lang w:val="en-US" w:eastAsia="en-US" w:bidi="en-US"/>
      </w:rPr>
    </w:lvl>
    <w:lvl w:ilvl="6" w:tplc="1A5A3148">
      <w:numFmt w:val="bullet"/>
      <w:lvlText w:val="•"/>
      <w:lvlJc w:val="left"/>
      <w:pPr>
        <w:ind w:left="6007" w:hanging="360"/>
      </w:pPr>
      <w:rPr>
        <w:rFonts w:hint="default"/>
        <w:lang w:val="en-US" w:eastAsia="en-US" w:bidi="en-US"/>
      </w:rPr>
    </w:lvl>
    <w:lvl w:ilvl="7" w:tplc="EA289C10">
      <w:numFmt w:val="bullet"/>
      <w:lvlText w:val="•"/>
      <w:lvlJc w:val="left"/>
      <w:pPr>
        <w:ind w:left="6851" w:hanging="360"/>
      </w:pPr>
      <w:rPr>
        <w:rFonts w:hint="default"/>
        <w:lang w:val="en-US" w:eastAsia="en-US" w:bidi="en-US"/>
      </w:rPr>
    </w:lvl>
    <w:lvl w:ilvl="8" w:tplc="94949E1A">
      <w:numFmt w:val="bullet"/>
      <w:lvlText w:val="•"/>
      <w:lvlJc w:val="left"/>
      <w:pPr>
        <w:ind w:left="7696" w:hanging="360"/>
      </w:pPr>
      <w:rPr>
        <w:rFonts w:hint="default"/>
        <w:lang w:val="en-US" w:eastAsia="en-US" w:bidi="en-US"/>
      </w:rPr>
    </w:lvl>
  </w:abstractNum>
  <w:abstractNum w:abstractNumId="2">
    <w:nsid w:val="7ABB1FC1"/>
    <w:multiLevelType w:val="hybridMultilevel"/>
    <w:tmpl w:val="75281AE0"/>
    <w:lvl w:ilvl="0" w:tplc="4508AE24">
      <w:start w:val="1"/>
      <w:numFmt w:val="decimal"/>
      <w:lvlText w:val="(%1)"/>
      <w:lvlJc w:val="left"/>
      <w:pPr>
        <w:ind w:left="941" w:hanging="721"/>
        <w:jc w:val="left"/>
      </w:pPr>
      <w:rPr>
        <w:rFonts w:ascii="Arial" w:eastAsia="Arial Narrow" w:hAnsi="Arial" w:cs="Arial" w:hint="default"/>
        <w:spacing w:val="-13"/>
        <w:w w:val="100"/>
        <w:sz w:val="20"/>
        <w:szCs w:val="20"/>
        <w:lang w:val="en-US" w:eastAsia="en-US" w:bidi="en-US"/>
      </w:rPr>
    </w:lvl>
    <w:lvl w:ilvl="1" w:tplc="DCA41E82">
      <w:start w:val="1"/>
      <w:numFmt w:val="lowerLetter"/>
      <w:lvlText w:val="%2)"/>
      <w:lvlJc w:val="left"/>
      <w:pPr>
        <w:ind w:left="941" w:hanging="360"/>
        <w:jc w:val="left"/>
      </w:pPr>
      <w:rPr>
        <w:rFonts w:ascii="Arial Narrow" w:eastAsia="Arial Narrow" w:hAnsi="Arial Narrow" w:cs="Arial Narrow" w:hint="default"/>
        <w:spacing w:val="-5"/>
        <w:w w:val="100"/>
        <w:sz w:val="24"/>
        <w:szCs w:val="24"/>
        <w:lang w:val="en-US" w:eastAsia="en-US" w:bidi="en-US"/>
      </w:rPr>
    </w:lvl>
    <w:lvl w:ilvl="2" w:tplc="D5884028">
      <w:numFmt w:val="bullet"/>
      <w:lvlText w:val="•"/>
      <w:lvlJc w:val="left"/>
      <w:pPr>
        <w:ind w:left="2629" w:hanging="360"/>
      </w:pPr>
      <w:rPr>
        <w:rFonts w:hint="default"/>
        <w:lang w:val="en-US" w:eastAsia="en-US" w:bidi="en-US"/>
      </w:rPr>
    </w:lvl>
    <w:lvl w:ilvl="3" w:tplc="A4AE2E36">
      <w:numFmt w:val="bullet"/>
      <w:lvlText w:val="•"/>
      <w:lvlJc w:val="left"/>
      <w:pPr>
        <w:ind w:left="3473" w:hanging="360"/>
      </w:pPr>
      <w:rPr>
        <w:rFonts w:hint="default"/>
        <w:lang w:val="en-US" w:eastAsia="en-US" w:bidi="en-US"/>
      </w:rPr>
    </w:lvl>
    <w:lvl w:ilvl="4" w:tplc="2414628E">
      <w:numFmt w:val="bullet"/>
      <w:lvlText w:val="•"/>
      <w:lvlJc w:val="left"/>
      <w:pPr>
        <w:ind w:left="4318" w:hanging="360"/>
      </w:pPr>
      <w:rPr>
        <w:rFonts w:hint="default"/>
        <w:lang w:val="en-US" w:eastAsia="en-US" w:bidi="en-US"/>
      </w:rPr>
    </w:lvl>
    <w:lvl w:ilvl="5" w:tplc="758E398E">
      <w:numFmt w:val="bullet"/>
      <w:lvlText w:val="•"/>
      <w:lvlJc w:val="left"/>
      <w:pPr>
        <w:ind w:left="5162" w:hanging="360"/>
      </w:pPr>
      <w:rPr>
        <w:rFonts w:hint="default"/>
        <w:lang w:val="en-US" w:eastAsia="en-US" w:bidi="en-US"/>
      </w:rPr>
    </w:lvl>
    <w:lvl w:ilvl="6" w:tplc="55949794">
      <w:numFmt w:val="bullet"/>
      <w:lvlText w:val="•"/>
      <w:lvlJc w:val="left"/>
      <w:pPr>
        <w:ind w:left="6007" w:hanging="360"/>
      </w:pPr>
      <w:rPr>
        <w:rFonts w:hint="default"/>
        <w:lang w:val="en-US" w:eastAsia="en-US" w:bidi="en-US"/>
      </w:rPr>
    </w:lvl>
    <w:lvl w:ilvl="7" w:tplc="9B78BD78">
      <w:numFmt w:val="bullet"/>
      <w:lvlText w:val="•"/>
      <w:lvlJc w:val="left"/>
      <w:pPr>
        <w:ind w:left="6851" w:hanging="360"/>
      </w:pPr>
      <w:rPr>
        <w:rFonts w:hint="default"/>
        <w:lang w:val="en-US" w:eastAsia="en-US" w:bidi="en-US"/>
      </w:rPr>
    </w:lvl>
    <w:lvl w:ilvl="8" w:tplc="4F8C115A">
      <w:numFmt w:val="bullet"/>
      <w:lvlText w:val="•"/>
      <w:lvlJc w:val="left"/>
      <w:pPr>
        <w:ind w:left="7696"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E07FA5"/>
    <w:rsid w:val="003A4ADB"/>
    <w:rsid w:val="00AF2862"/>
    <w:rsid w:val="00E07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7FA5"/>
    <w:rPr>
      <w:rFonts w:ascii="Arial Narrow" w:eastAsia="Arial Narrow" w:hAnsi="Arial Narrow" w:cs="Arial Narrow"/>
      <w:lang w:bidi="en-US"/>
    </w:rPr>
  </w:style>
  <w:style w:type="paragraph" w:styleId="Heading1">
    <w:name w:val="heading 1"/>
    <w:basedOn w:val="Normal"/>
    <w:uiPriority w:val="1"/>
    <w:qFormat/>
    <w:rsid w:val="00E07FA5"/>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7FA5"/>
    <w:rPr>
      <w:sz w:val="24"/>
      <w:szCs w:val="24"/>
    </w:rPr>
  </w:style>
  <w:style w:type="paragraph" w:styleId="ListParagraph">
    <w:name w:val="List Paragraph"/>
    <w:basedOn w:val="Normal"/>
    <w:uiPriority w:val="1"/>
    <w:qFormat/>
    <w:rsid w:val="00E07FA5"/>
    <w:pPr>
      <w:ind w:left="941" w:hanging="360"/>
    </w:pPr>
  </w:style>
  <w:style w:type="paragraph" w:customStyle="1" w:styleId="TableParagraph">
    <w:name w:val="Table Paragraph"/>
    <w:basedOn w:val="Normal"/>
    <w:uiPriority w:val="1"/>
    <w:qFormat/>
    <w:rsid w:val="00E07FA5"/>
    <w:pPr>
      <w:ind w:left="830"/>
    </w:pPr>
  </w:style>
  <w:style w:type="paragraph" w:styleId="BalloonText">
    <w:name w:val="Balloon Text"/>
    <w:basedOn w:val="Normal"/>
    <w:link w:val="BalloonTextChar"/>
    <w:uiPriority w:val="99"/>
    <w:semiHidden/>
    <w:unhideWhenUsed/>
    <w:rsid w:val="003A4ADB"/>
    <w:rPr>
      <w:rFonts w:ascii="Tahoma" w:hAnsi="Tahoma" w:cs="Tahoma"/>
      <w:sz w:val="16"/>
      <w:szCs w:val="16"/>
    </w:rPr>
  </w:style>
  <w:style w:type="character" w:customStyle="1" w:styleId="BalloonTextChar">
    <w:name w:val="Balloon Text Char"/>
    <w:basedOn w:val="DefaultParagraphFont"/>
    <w:link w:val="BalloonText"/>
    <w:uiPriority w:val="99"/>
    <w:semiHidden/>
    <w:rsid w:val="003A4ADB"/>
    <w:rPr>
      <w:rFonts w:ascii="Tahoma" w:eastAsia="Arial Narrow" w:hAnsi="Tahoma" w:cs="Tahoma"/>
      <w:sz w:val="16"/>
      <w:szCs w:val="16"/>
      <w:lang w:bidi="en-US"/>
    </w:rPr>
  </w:style>
  <w:style w:type="paragraph" w:styleId="Header">
    <w:name w:val="header"/>
    <w:basedOn w:val="Normal"/>
    <w:link w:val="HeaderChar"/>
    <w:uiPriority w:val="99"/>
    <w:semiHidden/>
    <w:unhideWhenUsed/>
    <w:rsid w:val="003A4ADB"/>
    <w:pPr>
      <w:tabs>
        <w:tab w:val="center" w:pos="4680"/>
        <w:tab w:val="right" w:pos="9360"/>
      </w:tabs>
    </w:pPr>
  </w:style>
  <w:style w:type="character" w:customStyle="1" w:styleId="HeaderChar">
    <w:name w:val="Header Char"/>
    <w:basedOn w:val="DefaultParagraphFont"/>
    <w:link w:val="Header"/>
    <w:uiPriority w:val="99"/>
    <w:semiHidden/>
    <w:rsid w:val="003A4ADB"/>
    <w:rPr>
      <w:rFonts w:ascii="Arial Narrow" w:eastAsia="Arial Narrow" w:hAnsi="Arial Narrow" w:cs="Arial Narrow"/>
      <w:lang w:bidi="en-US"/>
    </w:rPr>
  </w:style>
  <w:style w:type="paragraph" w:styleId="Footer">
    <w:name w:val="footer"/>
    <w:basedOn w:val="Normal"/>
    <w:link w:val="FooterChar"/>
    <w:uiPriority w:val="99"/>
    <w:semiHidden/>
    <w:unhideWhenUsed/>
    <w:rsid w:val="003A4ADB"/>
    <w:pPr>
      <w:tabs>
        <w:tab w:val="center" w:pos="4680"/>
        <w:tab w:val="right" w:pos="9360"/>
      </w:tabs>
    </w:pPr>
  </w:style>
  <w:style w:type="character" w:customStyle="1" w:styleId="FooterChar">
    <w:name w:val="Footer Char"/>
    <w:basedOn w:val="DefaultParagraphFont"/>
    <w:link w:val="Footer"/>
    <w:uiPriority w:val="99"/>
    <w:semiHidden/>
    <w:rsid w:val="003A4ADB"/>
    <w:rPr>
      <w:rFonts w:ascii="Arial Narrow" w:eastAsia="Arial Narrow" w:hAnsi="Arial Narrow" w:cs="Arial Narro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4928</Characters>
  <Application>Microsoft Office Word</Application>
  <DocSecurity>0</DocSecurity>
  <Lines>41</Lines>
  <Paragraphs>11</Paragraphs>
  <ScaleCrop>false</ScaleCrop>
  <Company>Deftones</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luvuyo Ngwayishe</cp:lastModifiedBy>
  <cp:revision>2</cp:revision>
  <dcterms:created xsi:type="dcterms:W3CDTF">2021-10-28T10:11:00Z</dcterms:created>
  <dcterms:modified xsi:type="dcterms:W3CDTF">2021-10-28T10:11:00Z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vt:lpwstr>
  </property>
  <property fmtid="{D5CDD505-2E9C-101B-9397-08002B2CF9AE}" pid="4" name="LastSaved">
    <vt:filetime>2021-10-28T00:00:00Z</vt:filetime>
  </property>
</Properties>
</file>