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AE379C"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1D641D">
        <w:rPr>
          <w:rFonts w:ascii="Arial" w:hAnsi="Arial" w:cs="Arial"/>
          <w:b/>
          <w:bCs/>
          <w:lang w:val="en-GB"/>
        </w:rPr>
        <w:t>2221</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73504">
        <w:rPr>
          <w:rFonts w:ascii="Arial" w:hAnsi="Arial" w:cs="Arial"/>
          <w:b/>
          <w:bCs/>
          <w:lang w:val="en-GB"/>
        </w:rPr>
        <w:t xml:space="preserve">17 AUGUST </w:t>
      </w:r>
      <w:r w:rsidR="00B50F0C" w:rsidRPr="005F3852">
        <w:rPr>
          <w:rFonts w:ascii="Arial" w:hAnsi="Arial" w:cs="Arial"/>
          <w:b/>
          <w:bCs/>
          <w:lang w:val="en-GB"/>
        </w:rPr>
        <w:t>201</w:t>
      </w:r>
      <w:r w:rsidR="00127B26">
        <w:rPr>
          <w:rFonts w:ascii="Arial" w:hAnsi="Arial" w:cs="Arial"/>
          <w:b/>
          <w:bCs/>
          <w:lang w:val="en-GB"/>
        </w:rPr>
        <w:t>8</w:t>
      </w:r>
    </w:p>
    <w:p w:rsidR="009308CB" w:rsidRDefault="009308CB" w:rsidP="009308CB">
      <w:pPr>
        <w:spacing w:line="360" w:lineRule="auto"/>
        <w:rPr>
          <w:rFonts w:ascii="Arial" w:hAnsi="Arial" w:cs="Arial"/>
          <w:b/>
          <w:bCs/>
          <w:lang w:val="en-GB"/>
        </w:rPr>
      </w:pPr>
    </w:p>
    <w:p w:rsidR="001D641D" w:rsidRPr="001D641D" w:rsidRDefault="00A31E56" w:rsidP="001D641D">
      <w:pPr>
        <w:spacing w:line="276" w:lineRule="auto"/>
        <w:jc w:val="both"/>
        <w:rPr>
          <w:rFonts w:ascii="Arial" w:hAnsi="Arial" w:cs="Arial"/>
          <w:lang w:val="en-ZA"/>
        </w:rPr>
      </w:pPr>
      <w:r>
        <w:rPr>
          <w:rFonts w:ascii="Arial" w:eastAsia="Calibri" w:hAnsi="Arial" w:cs="Arial"/>
          <w:b/>
          <w:lang w:val="en-ZA"/>
        </w:rPr>
        <w:t xml:space="preserve">2221. </w:t>
      </w:r>
      <w:r w:rsidR="001D641D" w:rsidRPr="001D641D">
        <w:rPr>
          <w:rFonts w:ascii="Arial" w:eastAsia="Calibri" w:hAnsi="Arial" w:cs="Arial"/>
          <w:b/>
          <w:lang w:val="en-ZA"/>
        </w:rPr>
        <w:t>Mr A R McLoughlin (DA) to ask the Minister of Cooperative Governance and Traditional Affairs:</w:t>
      </w:r>
    </w:p>
    <w:p w:rsidR="001D641D" w:rsidRPr="001D641D" w:rsidRDefault="001D641D" w:rsidP="00CE19E3">
      <w:pPr>
        <w:spacing w:before="100" w:beforeAutospacing="1" w:after="100" w:afterAutospacing="1" w:line="360" w:lineRule="auto"/>
        <w:ind w:left="720" w:hanging="720"/>
        <w:jc w:val="both"/>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Pr="001D641D">
        <w:rPr>
          <w:rFonts w:ascii="Arial" w:eastAsia="Calibri" w:hAnsi="Arial" w:cs="Arial"/>
          <w:lang w:val="en-ZA"/>
        </w:rPr>
        <w:t>What are the (a) full details and (b) detailed breakdown of all expenses incurred by the Emfuleni Local Municipality in hosting the recent State of the Municipality Address (SOMA) in the Vereeniging Banquet Hall on 26 June 2018;</w:t>
      </w:r>
      <w:r w:rsidR="00CE19E3">
        <w:rPr>
          <w:rFonts w:ascii="Arial" w:eastAsia="Calibri" w:hAnsi="Arial" w:cs="Arial"/>
          <w:lang w:val="en-ZA"/>
        </w:rPr>
        <w:t xml:space="preserve"> and</w:t>
      </w:r>
    </w:p>
    <w:p w:rsidR="001D641D" w:rsidRPr="001D641D" w:rsidRDefault="001D641D" w:rsidP="001D641D">
      <w:pPr>
        <w:tabs>
          <w:tab w:val="left" w:pos="720"/>
        </w:tabs>
        <w:spacing w:line="360" w:lineRule="auto"/>
        <w:ind w:left="720" w:hanging="720"/>
        <w:jc w:val="both"/>
        <w:rPr>
          <w:rFonts w:ascii="Arial" w:hAnsi="Arial" w:cs="Arial"/>
          <w:b/>
        </w:rPr>
      </w:pPr>
      <w:r w:rsidRPr="001D641D">
        <w:rPr>
          <w:rFonts w:ascii="Arial" w:eastAsia="Calibri" w:hAnsi="Arial" w:cs="Arial"/>
          <w:lang w:val="en-ZA"/>
        </w:rPr>
        <w:t>(</w:t>
      </w:r>
      <w:r>
        <w:rPr>
          <w:rFonts w:ascii="Arial" w:eastAsia="Calibri" w:hAnsi="Arial" w:cs="Arial"/>
          <w:lang w:val="en-ZA"/>
        </w:rPr>
        <w:t xml:space="preserve">2) </w:t>
      </w:r>
      <w:r>
        <w:rPr>
          <w:rFonts w:ascii="Arial" w:eastAsia="Calibri" w:hAnsi="Arial" w:cs="Arial"/>
          <w:lang w:val="en-ZA"/>
        </w:rPr>
        <w:tab/>
      </w:r>
      <w:r w:rsidRPr="001D641D">
        <w:rPr>
          <w:rFonts w:ascii="Arial" w:eastAsia="Calibri" w:hAnsi="Arial" w:cs="Arial"/>
          <w:lang w:val="en-ZA"/>
        </w:rPr>
        <w:t>what are the reasons for allowing such expenditure in hosting the SOMA when the specified municipality has been placed under administration in terms of section 139 of the Constitution of the Republic of South Africa, 1996, for not being able to fund basic service delivery activities?</w:t>
      </w:r>
    </w:p>
    <w:p w:rsidR="00E22887" w:rsidRDefault="00E22887" w:rsidP="009838B4">
      <w:pPr>
        <w:spacing w:line="360" w:lineRule="auto"/>
        <w:jc w:val="both"/>
        <w:rPr>
          <w:rFonts w:ascii="Arial" w:hAnsi="Arial" w:cs="Arial"/>
          <w:lang w:val="en-ZA"/>
        </w:rPr>
      </w:pPr>
    </w:p>
    <w:p w:rsidR="00EB30A4" w:rsidRDefault="00EB30A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9838B4" w:rsidRDefault="009838B4" w:rsidP="009838B4">
      <w:pPr>
        <w:spacing w:line="360" w:lineRule="auto"/>
        <w:jc w:val="both"/>
        <w:rPr>
          <w:rFonts w:ascii="Arial" w:hAnsi="Arial" w:cs="Arial"/>
          <w:lang w:val="en-ZA"/>
        </w:rPr>
      </w:pPr>
    </w:p>
    <w:p w:rsidR="00E95FC2" w:rsidRDefault="00E95FC2" w:rsidP="00373504">
      <w:pPr>
        <w:spacing w:line="276" w:lineRule="auto"/>
        <w:jc w:val="both"/>
        <w:rPr>
          <w:rFonts w:ascii="Arial" w:hAnsi="Arial" w:cs="Arial"/>
          <w:b/>
          <w:lang w:val="en-ZA"/>
        </w:rPr>
      </w:pPr>
    </w:p>
    <w:p w:rsidR="00373504" w:rsidRPr="001D641D" w:rsidRDefault="00373504" w:rsidP="00373504">
      <w:pPr>
        <w:spacing w:line="276" w:lineRule="auto"/>
        <w:jc w:val="both"/>
        <w:rPr>
          <w:rFonts w:ascii="Arial" w:hAnsi="Arial" w:cs="Arial"/>
          <w:b/>
          <w:lang w:val="en-ZA"/>
        </w:rPr>
      </w:pPr>
      <w:r w:rsidRPr="001D641D">
        <w:rPr>
          <w:rFonts w:ascii="Arial" w:hAnsi="Arial" w:cs="Arial"/>
          <w:b/>
          <w:lang w:val="en-ZA"/>
        </w:rPr>
        <w:t>Reply:</w:t>
      </w:r>
    </w:p>
    <w:p w:rsidR="00373504" w:rsidRPr="00D56199" w:rsidRDefault="00373504" w:rsidP="00373504">
      <w:pPr>
        <w:spacing w:line="276" w:lineRule="auto"/>
        <w:jc w:val="both"/>
        <w:rPr>
          <w:rFonts w:ascii="Arial" w:hAnsi="Arial" w:cs="Arial"/>
        </w:rPr>
      </w:pPr>
    </w:p>
    <w:p w:rsidR="00373504" w:rsidRPr="00D56199" w:rsidRDefault="00D56199" w:rsidP="00BD12CD">
      <w:pPr>
        <w:numPr>
          <w:ilvl w:val="0"/>
          <w:numId w:val="22"/>
        </w:numPr>
        <w:spacing w:line="276" w:lineRule="auto"/>
        <w:ind w:left="540" w:hanging="540"/>
        <w:jc w:val="both"/>
        <w:rPr>
          <w:rFonts w:ascii="Arial" w:hAnsi="Arial" w:cs="Arial"/>
          <w:b/>
          <w:bCs/>
        </w:rPr>
      </w:pPr>
      <w:r w:rsidRPr="00D56199">
        <w:rPr>
          <w:rFonts w:ascii="Arial" w:hAnsi="Arial" w:cs="Arial"/>
        </w:rPr>
        <w:t>The municipality spent an</w:t>
      </w:r>
      <w:r w:rsidR="0041736D">
        <w:rPr>
          <w:rFonts w:ascii="Arial" w:hAnsi="Arial" w:cs="Arial"/>
        </w:rPr>
        <w:t xml:space="preserve"> amount of R415 640.00 on </w:t>
      </w:r>
      <w:r w:rsidR="00D76F0E">
        <w:rPr>
          <w:rFonts w:ascii="Arial" w:hAnsi="Arial" w:cs="Arial"/>
        </w:rPr>
        <w:t>de</w:t>
      </w:r>
      <w:r w:rsidRPr="00D56199">
        <w:rPr>
          <w:rFonts w:ascii="Arial" w:hAnsi="Arial" w:cs="Arial"/>
        </w:rPr>
        <w:t>cor, catering for 2000 people, entertainment and sign language interpreter for the State of the Municipal Address (SoMA)</w:t>
      </w:r>
      <w:r>
        <w:rPr>
          <w:rFonts w:ascii="Arial" w:hAnsi="Arial" w:cs="Arial"/>
        </w:rPr>
        <w:t>.</w:t>
      </w:r>
    </w:p>
    <w:p w:rsidR="00D56199" w:rsidRPr="00D56199" w:rsidRDefault="00D56199" w:rsidP="00D56199">
      <w:pPr>
        <w:spacing w:line="276" w:lineRule="auto"/>
        <w:jc w:val="both"/>
        <w:rPr>
          <w:rFonts w:ascii="Arial" w:hAnsi="Arial" w:cs="Arial"/>
        </w:rPr>
      </w:pPr>
    </w:p>
    <w:p w:rsidR="00BD12CD" w:rsidRDefault="00BD12CD" w:rsidP="00BD12CD">
      <w:pPr>
        <w:pStyle w:val="Default"/>
        <w:tabs>
          <w:tab w:val="left" w:pos="540"/>
          <w:tab w:val="left" w:pos="990"/>
        </w:tabs>
        <w:ind w:left="900" w:hanging="900"/>
        <w:jc w:val="both"/>
        <w:rPr>
          <w:rFonts w:ascii="Arial" w:hAnsi="Arial" w:cs="Arial"/>
          <w:color w:val="auto"/>
          <w:lang w:val="en-ZA"/>
        </w:rPr>
      </w:pPr>
      <w:r>
        <w:rPr>
          <w:rFonts w:ascii="Arial" w:hAnsi="Arial" w:cs="Arial"/>
          <w:color w:val="auto"/>
          <w:lang w:val="en-ZA"/>
        </w:rPr>
        <w:t>(2)</w:t>
      </w:r>
      <w:r>
        <w:rPr>
          <w:rFonts w:ascii="Arial" w:hAnsi="Arial" w:cs="Arial"/>
          <w:color w:val="auto"/>
          <w:lang w:val="en-ZA"/>
        </w:rPr>
        <w:tab/>
        <w:t>a)</w:t>
      </w:r>
      <w:r>
        <w:rPr>
          <w:rFonts w:ascii="Arial" w:hAnsi="Arial" w:cs="Arial"/>
          <w:color w:val="auto"/>
          <w:lang w:val="en-ZA"/>
        </w:rPr>
        <w:tab/>
      </w:r>
      <w:r w:rsidR="00D56199" w:rsidRPr="00D56199">
        <w:rPr>
          <w:rFonts w:ascii="Arial" w:hAnsi="Arial" w:cs="Arial"/>
          <w:color w:val="auto"/>
          <w:lang w:val="en-ZA"/>
        </w:rPr>
        <w:t>The Emfuleni Local Municipality has</w:t>
      </w:r>
      <w:r w:rsidR="009B271C">
        <w:rPr>
          <w:rFonts w:ascii="Arial" w:hAnsi="Arial" w:cs="Arial"/>
          <w:color w:val="auto"/>
          <w:lang w:val="en-ZA"/>
        </w:rPr>
        <w:t>,</w:t>
      </w:r>
      <w:r w:rsidR="00D56199" w:rsidRPr="00D56199">
        <w:rPr>
          <w:rFonts w:ascii="Arial" w:hAnsi="Arial" w:cs="Arial"/>
          <w:color w:val="auto"/>
          <w:lang w:val="en-ZA"/>
        </w:rPr>
        <w:t xml:space="preserve"> in line with the executive and legislative authority</w:t>
      </w:r>
      <w:r w:rsidR="009B271C">
        <w:rPr>
          <w:rFonts w:ascii="Arial" w:hAnsi="Arial" w:cs="Arial"/>
          <w:color w:val="auto"/>
          <w:lang w:val="en-ZA"/>
        </w:rPr>
        <w:t>,</w:t>
      </w:r>
      <w:r w:rsidR="00D56199" w:rsidRPr="00D56199">
        <w:rPr>
          <w:rFonts w:ascii="Arial" w:hAnsi="Arial" w:cs="Arial"/>
          <w:color w:val="auto"/>
          <w:lang w:val="en-ZA"/>
        </w:rPr>
        <w:t xml:space="preserve"> adopted the hosting of annual SoMA as part of the broader public participation programme aimed at developing and maintaining a culture of community participation. The Local Government Municipal Systems Act (Act 32 of 2000) Chapter 4, sections 16 and 17, enables the municipality to determine various mechanisms, processes and procedures for fostering participation by the local communities and to this effect use its resources and allocate funds as may be appropriate for this purpose.</w:t>
      </w:r>
    </w:p>
    <w:p w:rsidR="00BD12CD" w:rsidRDefault="00BD12CD" w:rsidP="00BD12CD">
      <w:pPr>
        <w:pStyle w:val="Default"/>
        <w:tabs>
          <w:tab w:val="left" w:pos="540"/>
          <w:tab w:val="left" w:pos="990"/>
        </w:tabs>
        <w:ind w:left="900" w:hanging="900"/>
        <w:jc w:val="both"/>
        <w:rPr>
          <w:rFonts w:ascii="Arial" w:hAnsi="Arial" w:cs="Arial"/>
          <w:color w:val="auto"/>
          <w:lang w:val="en-ZA"/>
        </w:rPr>
      </w:pPr>
    </w:p>
    <w:p w:rsidR="00D56199" w:rsidRPr="00D56199" w:rsidRDefault="00BD12CD" w:rsidP="00BD12CD">
      <w:pPr>
        <w:pStyle w:val="Default"/>
        <w:tabs>
          <w:tab w:val="left" w:pos="540"/>
          <w:tab w:val="left" w:pos="990"/>
        </w:tabs>
        <w:ind w:left="900" w:hanging="900"/>
        <w:jc w:val="both"/>
        <w:rPr>
          <w:rFonts w:ascii="Arial" w:hAnsi="Arial" w:cs="Arial"/>
          <w:color w:val="auto"/>
          <w:lang w:val="en-ZA"/>
        </w:rPr>
      </w:pPr>
      <w:r>
        <w:rPr>
          <w:rFonts w:ascii="Arial" w:hAnsi="Arial" w:cs="Arial"/>
          <w:color w:val="auto"/>
          <w:lang w:val="en-ZA"/>
        </w:rPr>
        <w:tab/>
        <w:t>b)</w:t>
      </w:r>
      <w:r>
        <w:rPr>
          <w:rFonts w:ascii="Arial" w:hAnsi="Arial" w:cs="Arial"/>
          <w:color w:val="auto"/>
          <w:lang w:val="en-ZA"/>
        </w:rPr>
        <w:tab/>
      </w:r>
      <w:r w:rsidR="00D56199" w:rsidRPr="00D56199">
        <w:rPr>
          <w:rFonts w:ascii="Arial" w:hAnsi="Arial" w:cs="Arial"/>
          <w:color w:val="auto"/>
          <w:lang w:val="en-ZA"/>
        </w:rPr>
        <w:t>The Municipal Manager, in the discharge of his fiduciary duties must take all reasonable steps to ensure that the resources of the municipality are used effectively, efficiently and economically.</w:t>
      </w:r>
    </w:p>
    <w:p w:rsidR="00D56199" w:rsidRPr="00D56199" w:rsidRDefault="00D56199" w:rsidP="00472D61">
      <w:pPr>
        <w:pStyle w:val="Default"/>
        <w:ind w:left="360"/>
        <w:jc w:val="both"/>
        <w:rPr>
          <w:rFonts w:ascii="Arial" w:hAnsi="Arial" w:cs="Arial"/>
          <w:color w:val="auto"/>
          <w:lang w:val="en-ZA"/>
        </w:rPr>
      </w:pPr>
    </w:p>
    <w:p w:rsidR="00BD12CD" w:rsidRDefault="00BD12CD" w:rsidP="00BD12CD">
      <w:pPr>
        <w:pStyle w:val="Default"/>
        <w:ind w:left="900" w:hanging="360"/>
        <w:jc w:val="both"/>
        <w:rPr>
          <w:rFonts w:ascii="Arial" w:hAnsi="Arial" w:cs="Arial"/>
          <w:color w:val="auto"/>
          <w:lang w:val="en-ZA"/>
        </w:rPr>
      </w:pPr>
      <w:r>
        <w:rPr>
          <w:rFonts w:ascii="Arial" w:hAnsi="Arial" w:cs="Arial"/>
          <w:color w:val="auto"/>
          <w:lang w:val="en-ZA"/>
        </w:rPr>
        <w:t xml:space="preserve">c) </w:t>
      </w:r>
      <w:r w:rsidR="00D56199" w:rsidRPr="00D56199">
        <w:rPr>
          <w:rFonts w:ascii="Arial" w:hAnsi="Arial" w:cs="Arial"/>
          <w:color w:val="auto"/>
          <w:lang w:val="en-ZA"/>
        </w:rPr>
        <w:t xml:space="preserve">Being conversant with the existing financial and service delivery challenges of the municipality, the imposition of parts of Section 139 of the Constitution of the RSA and at the same time the need to encourage active citizenry, it is for this reason that the financial implications of the SoMA were effectively reduced to an amount of R415, 640 from the originally planned expenditure. </w:t>
      </w:r>
    </w:p>
    <w:p w:rsidR="00BD12CD" w:rsidRDefault="00BD12CD" w:rsidP="00BD12CD">
      <w:pPr>
        <w:pStyle w:val="Default"/>
        <w:ind w:left="900" w:hanging="360"/>
        <w:jc w:val="both"/>
        <w:rPr>
          <w:rFonts w:ascii="Arial" w:hAnsi="Arial" w:cs="Arial"/>
          <w:color w:val="auto"/>
          <w:lang w:val="en-ZA"/>
        </w:rPr>
      </w:pPr>
    </w:p>
    <w:p w:rsidR="00D56199" w:rsidRPr="00BD12CD" w:rsidRDefault="00BD12CD" w:rsidP="00BD12CD">
      <w:pPr>
        <w:pStyle w:val="Default"/>
        <w:ind w:left="900" w:hanging="360"/>
        <w:jc w:val="both"/>
        <w:rPr>
          <w:rFonts w:ascii="Arial" w:hAnsi="Arial" w:cs="Arial"/>
          <w:color w:val="auto"/>
          <w:lang w:val="en-ZA"/>
        </w:rPr>
      </w:pPr>
      <w:r>
        <w:rPr>
          <w:rFonts w:ascii="Arial" w:hAnsi="Arial" w:cs="Arial"/>
          <w:color w:val="auto"/>
          <w:lang w:val="en-ZA"/>
        </w:rPr>
        <w:t xml:space="preserve">d)  </w:t>
      </w:r>
      <w:r w:rsidR="00D56199" w:rsidRPr="00D56199">
        <w:rPr>
          <w:rFonts w:ascii="Arial" w:hAnsi="Arial" w:cs="Arial"/>
          <w:lang w:val="en-ZA"/>
        </w:rPr>
        <w:t>The SoMA is an effective mechanism or model that continues to address Emfuleni's multi-stakeholders including citizens, business sector, NGO, Government Institutions, th</w:t>
      </w:r>
      <w:r w:rsidR="009B271C">
        <w:rPr>
          <w:rFonts w:ascii="Arial" w:hAnsi="Arial" w:cs="Arial"/>
          <w:lang w:val="en-ZA"/>
        </w:rPr>
        <w:t>e Clergy and various other key s</w:t>
      </w:r>
      <w:r w:rsidR="00D56199" w:rsidRPr="00D56199">
        <w:rPr>
          <w:rFonts w:ascii="Arial" w:hAnsi="Arial" w:cs="Arial"/>
          <w:lang w:val="en-ZA"/>
        </w:rPr>
        <w:t>takeholders. Stakeholder engagement will further remain a critical component for the successful implementation of the Provincial Intervention Programmes and essential in promoting social cohesion. The various ongoing social inno</w:t>
      </w:r>
      <w:r w:rsidR="009B271C">
        <w:rPr>
          <w:rFonts w:ascii="Arial" w:hAnsi="Arial" w:cs="Arial"/>
          <w:lang w:val="en-ZA"/>
        </w:rPr>
        <w:t>vation and economic development</w:t>
      </w:r>
      <w:r w:rsidR="00D56199" w:rsidRPr="00D56199">
        <w:rPr>
          <w:rFonts w:ascii="Arial" w:hAnsi="Arial" w:cs="Arial"/>
          <w:lang w:val="en-ZA"/>
        </w:rPr>
        <w:t xml:space="preserve"> initiatives currently taking place in Emfuleni were extensively enga</w:t>
      </w:r>
      <w:r w:rsidR="00034B51">
        <w:rPr>
          <w:rFonts w:ascii="Arial" w:hAnsi="Arial" w:cs="Arial"/>
          <w:lang w:val="en-ZA"/>
        </w:rPr>
        <w:t xml:space="preserve">ged on as part of the 2018 SoMA, </w:t>
      </w:r>
      <w:r w:rsidR="00D56199" w:rsidRPr="00D56199">
        <w:rPr>
          <w:rFonts w:ascii="Arial" w:hAnsi="Arial" w:cs="Arial"/>
          <w:lang w:val="en-ZA"/>
        </w:rPr>
        <w:t>and it has been a</w:t>
      </w:r>
      <w:r w:rsidR="00034B51">
        <w:rPr>
          <w:rFonts w:ascii="Arial" w:hAnsi="Arial" w:cs="Arial"/>
          <w:lang w:val="en-ZA"/>
        </w:rPr>
        <w:t>n</w:t>
      </w:r>
      <w:r w:rsidR="00D56199" w:rsidRPr="00D56199">
        <w:rPr>
          <w:rFonts w:ascii="Arial" w:hAnsi="Arial" w:cs="Arial"/>
          <w:lang w:val="en-ZA"/>
        </w:rPr>
        <w:t xml:space="preserve"> excellent platform for feedback and re-commitment to the Communities of Emfuleni amongst various others that continue to unfold.</w:t>
      </w:r>
    </w:p>
    <w:p w:rsidR="00EB30A4" w:rsidRDefault="00EB30A4" w:rsidP="00472D61">
      <w:pPr>
        <w:spacing w:line="360" w:lineRule="auto"/>
        <w:jc w:val="both"/>
        <w:rPr>
          <w:rFonts w:ascii="Arial" w:hAnsi="Arial" w:cs="Arial"/>
          <w:lang w:val="en-ZA"/>
        </w:rPr>
      </w:pPr>
    </w:p>
    <w:p w:rsidR="00EB30A4" w:rsidRDefault="00EB30A4" w:rsidP="00472D61">
      <w:pPr>
        <w:spacing w:line="360" w:lineRule="auto"/>
        <w:jc w:val="both"/>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EB30A4" w:rsidRDefault="00EB30A4" w:rsidP="00EB62A5">
      <w:pPr>
        <w:spacing w:line="360" w:lineRule="auto"/>
        <w:rPr>
          <w:rFonts w:ascii="Arial" w:hAnsi="Arial" w:cs="Arial"/>
          <w:lang w:val="en-ZA"/>
        </w:rPr>
      </w:pPr>
    </w:p>
    <w:p w:rsidR="00147245" w:rsidRPr="005F3852" w:rsidRDefault="00147245" w:rsidP="00A720C2">
      <w:pPr>
        <w:spacing w:line="360" w:lineRule="auto"/>
        <w:rPr>
          <w:rFonts w:ascii="Arial" w:hAnsi="Arial" w:cs="Arial"/>
          <w:b/>
          <w:color w:val="287A51"/>
        </w:rPr>
      </w:pPr>
    </w:p>
    <w:sectPr w:rsidR="00147245" w:rsidRPr="005F3852" w:rsidSect="00D803C9">
      <w:footerReference w:type="default" r:id="rId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1F" w:rsidRDefault="00987E1F">
      <w:r>
        <w:separator/>
      </w:r>
    </w:p>
  </w:endnote>
  <w:endnote w:type="continuationSeparator" w:id="0">
    <w:p w:rsidR="00987E1F" w:rsidRDefault="00987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0E" w:rsidRDefault="00D76F0E">
    <w:pPr>
      <w:pStyle w:val="Footer"/>
      <w:jc w:val="right"/>
    </w:pPr>
    <w:fldSimple w:instr=" PAGE   \* MERGEFORMAT ">
      <w:r w:rsidR="00987E1F">
        <w:rPr>
          <w:noProof/>
        </w:rPr>
        <w:t>1</w:t>
      </w:r>
    </w:fldSimple>
  </w:p>
  <w:p w:rsidR="00D76F0E" w:rsidRDefault="00D76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1F" w:rsidRDefault="00987E1F">
      <w:r>
        <w:separator/>
      </w:r>
    </w:p>
  </w:footnote>
  <w:footnote w:type="continuationSeparator" w:id="0">
    <w:p w:rsidR="00987E1F" w:rsidRDefault="00987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3">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4">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F71DF"/>
    <w:multiLevelType w:val="hybridMultilevel"/>
    <w:tmpl w:val="C5C49D3E"/>
    <w:lvl w:ilvl="0" w:tplc="1212BECA">
      <w:start w:val="1"/>
      <w:numFmt w:val="decimal"/>
      <w:lvlText w:val="(%1)"/>
      <w:lvlJc w:val="left"/>
      <w:pPr>
        <w:ind w:left="360" w:hanging="360"/>
      </w:pPr>
      <w:rPr>
        <w:rFonts w:ascii="Times New Roman" w:hAnsi="Times New Roman" w:cs="Times New Roman"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A6E14"/>
    <w:multiLevelType w:val="hybridMultilevel"/>
    <w:tmpl w:val="DC3A3F52"/>
    <w:lvl w:ilvl="0" w:tplc="ABA45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1">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2">
    <w:nsid w:val="475F4345"/>
    <w:multiLevelType w:val="hybridMultilevel"/>
    <w:tmpl w:val="3B70C6FE"/>
    <w:lvl w:ilvl="0" w:tplc="4412C252">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9">
    <w:nsid w:val="64671540"/>
    <w:multiLevelType w:val="hybridMultilevel"/>
    <w:tmpl w:val="7CB47BEA"/>
    <w:lvl w:ilvl="0" w:tplc="FB9C1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1">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0"/>
  </w:num>
  <w:num w:numId="2">
    <w:abstractNumId w:val="5"/>
  </w:num>
  <w:num w:numId="3">
    <w:abstractNumId w:val="4"/>
  </w:num>
  <w:num w:numId="4">
    <w:abstractNumId w:val="18"/>
  </w:num>
  <w:num w:numId="5">
    <w:abstractNumId w:val="10"/>
  </w:num>
  <w:num w:numId="6">
    <w:abstractNumId w:val="2"/>
  </w:num>
  <w:num w:numId="7">
    <w:abstractNumId w:val="3"/>
  </w:num>
  <w:num w:numId="8">
    <w:abstractNumId w:val="11"/>
  </w:num>
  <w:num w:numId="9">
    <w:abstractNumId w:val="23"/>
  </w:num>
  <w:num w:numId="10">
    <w:abstractNumId w:val="17"/>
  </w:num>
  <w:num w:numId="11">
    <w:abstractNumId w:val="9"/>
  </w:num>
  <w:num w:numId="12">
    <w:abstractNumId w:val="1"/>
  </w:num>
  <w:num w:numId="13">
    <w:abstractNumId w:val="13"/>
  </w:num>
  <w:num w:numId="14">
    <w:abstractNumId w:val="15"/>
  </w:num>
  <w:num w:numId="15">
    <w:abstractNumId w:val="6"/>
  </w:num>
  <w:num w:numId="16">
    <w:abstractNumId w:val="21"/>
  </w:num>
  <w:num w:numId="17">
    <w:abstractNumId w:val="16"/>
  </w:num>
  <w:num w:numId="18">
    <w:abstractNumId w:val="0"/>
  </w:num>
  <w:num w:numId="19">
    <w:abstractNumId w:val="22"/>
  </w:num>
  <w:num w:numId="20">
    <w:abstractNumId w:val="14"/>
  </w:num>
  <w:num w:numId="21">
    <w:abstractNumId w:val="7"/>
  </w:num>
  <w:num w:numId="22">
    <w:abstractNumId w:val="12"/>
  </w:num>
  <w:num w:numId="23">
    <w:abstractNumId w:val="8"/>
  </w:num>
  <w:num w:numId="24">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24D7"/>
    <w:rsid w:val="00014B05"/>
    <w:rsid w:val="00017071"/>
    <w:rsid w:val="00020887"/>
    <w:rsid w:val="000266F7"/>
    <w:rsid w:val="00034B51"/>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6F07"/>
    <w:rsid w:val="001003CB"/>
    <w:rsid w:val="00103505"/>
    <w:rsid w:val="00106A71"/>
    <w:rsid w:val="00117F01"/>
    <w:rsid w:val="00127B26"/>
    <w:rsid w:val="0013041B"/>
    <w:rsid w:val="001314FC"/>
    <w:rsid w:val="0013301F"/>
    <w:rsid w:val="00143A39"/>
    <w:rsid w:val="00147245"/>
    <w:rsid w:val="00153811"/>
    <w:rsid w:val="00153D41"/>
    <w:rsid w:val="00156E9A"/>
    <w:rsid w:val="001616C6"/>
    <w:rsid w:val="00171B43"/>
    <w:rsid w:val="00173C60"/>
    <w:rsid w:val="00173CFB"/>
    <w:rsid w:val="00181508"/>
    <w:rsid w:val="001B0C9C"/>
    <w:rsid w:val="001B63AE"/>
    <w:rsid w:val="001D641D"/>
    <w:rsid w:val="001D6ADE"/>
    <w:rsid w:val="001E3AD9"/>
    <w:rsid w:val="001E69BF"/>
    <w:rsid w:val="001E719B"/>
    <w:rsid w:val="001F1F29"/>
    <w:rsid w:val="0021288B"/>
    <w:rsid w:val="00221E72"/>
    <w:rsid w:val="00231770"/>
    <w:rsid w:val="0024137E"/>
    <w:rsid w:val="00247292"/>
    <w:rsid w:val="00251AC2"/>
    <w:rsid w:val="002546FC"/>
    <w:rsid w:val="002576DD"/>
    <w:rsid w:val="00264F64"/>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1736D"/>
    <w:rsid w:val="004325C6"/>
    <w:rsid w:val="00436340"/>
    <w:rsid w:val="00472D61"/>
    <w:rsid w:val="004779EE"/>
    <w:rsid w:val="00485A2C"/>
    <w:rsid w:val="0049316E"/>
    <w:rsid w:val="00495467"/>
    <w:rsid w:val="0049779D"/>
    <w:rsid w:val="004A1895"/>
    <w:rsid w:val="004A4C5A"/>
    <w:rsid w:val="004A6594"/>
    <w:rsid w:val="004B2C14"/>
    <w:rsid w:val="004B4AB0"/>
    <w:rsid w:val="004B5A08"/>
    <w:rsid w:val="004C01A1"/>
    <w:rsid w:val="004C109A"/>
    <w:rsid w:val="004C472F"/>
    <w:rsid w:val="004C6BEE"/>
    <w:rsid w:val="004D2408"/>
    <w:rsid w:val="004D2ABF"/>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630EC"/>
    <w:rsid w:val="00566CF5"/>
    <w:rsid w:val="00574FD3"/>
    <w:rsid w:val="00577393"/>
    <w:rsid w:val="005806D7"/>
    <w:rsid w:val="005837C4"/>
    <w:rsid w:val="00584015"/>
    <w:rsid w:val="005851D4"/>
    <w:rsid w:val="005A0136"/>
    <w:rsid w:val="005A50F9"/>
    <w:rsid w:val="005B17EC"/>
    <w:rsid w:val="005B47B3"/>
    <w:rsid w:val="005C05D7"/>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A7319"/>
    <w:rsid w:val="006B06EF"/>
    <w:rsid w:val="006D3C21"/>
    <w:rsid w:val="006D5BC7"/>
    <w:rsid w:val="006E04FF"/>
    <w:rsid w:val="006F4E64"/>
    <w:rsid w:val="006F5F7F"/>
    <w:rsid w:val="007105DF"/>
    <w:rsid w:val="00722427"/>
    <w:rsid w:val="00724A26"/>
    <w:rsid w:val="007261E1"/>
    <w:rsid w:val="00730F5F"/>
    <w:rsid w:val="0074188B"/>
    <w:rsid w:val="00746C5F"/>
    <w:rsid w:val="0076103B"/>
    <w:rsid w:val="00765941"/>
    <w:rsid w:val="007670C4"/>
    <w:rsid w:val="00770FE4"/>
    <w:rsid w:val="00781C2D"/>
    <w:rsid w:val="00784697"/>
    <w:rsid w:val="00793053"/>
    <w:rsid w:val="007B5563"/>
    <w:rsid w:val="007C47EC"/>
    <w:rsid w:val="007D22C5"/>
    <w:rsid w:val="007D4F67"/>
    <w:rsid w:val="007D54D2"/>
    <w:rsid w:val="007D6AEE"/>
    <w:rsid w:val="007E255F"/>
    <w:rsid w:val="007F55E8"/>
    <w:rsid w:val="00801607"/>
    <w:rsid w:val="00803A7E"/>
    <w:rsid w:val="0080476D"/>
    <w:rsid w:val="00806A06"/>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5EBF"/>
    <w:rsid w:val="008E3E6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87E1F"/>
    <w:rsid w:val="00991283"/>
    <w:rsid w:val="009B118B"/>
    <w:rsid w:val="009B271C"/>
    <w:rsid w:val="009B3ADB"/>
    <w:rsid w:val="009C2F40"/>
    <w:rsid w:val="009D1062"/>
    <w:rsid w:val="00A00BB0"/>
    <w:rsid w:val="00A02D47"/>
    <w:rsid w:val="00A03A37"/>
    <w:rsid w:val="00A167C8"/>
    <w:rsid w:val="00A2077C"/>
    <w:rsid w:val="00A31E56"/>
    <w:rsid w:val="00A33124"/>
    <w:rsid w:val="00A35576"/>
    <w:rsid w:val="00A42B41"/>
    <w:rsid w:val="00A47B22"/>
    <w:rsid w:val="00A47D0C"/>
    <w:rsid w:val="00A500CA"/>
    <w:rsid w:val="00A527D0"/>
    <w:rsid w:val="00A56FAE"/>
    <w:rsid w:val="00A719C7"/>
    <w:rsid w:val="00A71D7F"/>
    <w:rsid w:val="00A720C2"/>
    <w:rsid w:val="00A72DE3"/>
    <w:rsid w:val="00A820EB"/>
    <w:rsid w:val="00A87412"/>
    <w:rsid w:val="00A9529F"/>
    <w:rsid w:val="00A96E8D"/>
    <w:rsid w:val="00A977E6"/>
    <w:rsid w:val="00AA20EA"/>
    <w:rsid w:val="00AA6DC1"/>
    <w:rsid w:val="00AC018C"/>
    <w:rsid w:val="00AC3E7E"/>
    <w:rsid w:val="00AC4917"/>
    <w:rsid w:val="00AD2E06"/>
    <w:rsid w:val="00AD717A"/>
    <w:rsid w:val="00AE31F1"/>
    <w:rsid w:val="00AE379C"/>
    <w:rsid w:val="00AE5165"/>
    <w:rsid w:val="00AF2969"/>
    <w:rsid w:val="00B05E06"/>
    <w:rsid w:val="00B125C0"/>
    <w:rsid w:val="00B17C64"/>
    <w:rsid w:val="00B222C7"/>
    <w:rsid w:val="00B22703"/>
    <w:rsid w:val="00B246CC"/>
    <w:rsid w:val="00B2735B"/>
    <w:rsid w:val="00B50F0C"/>
    <w:rsid w:val="00B52585"/>
    <w:rsid w:val="00B549CD"/>
    <w:rsid w:val="00B56A89"/>
    <w:rsid w:val="00B56EB6"/>
    <w:rsid w:val="00B6542A"/>
    <w:rsid w:val="00B96FC7"/>
    <w:rsid w:val="00BB0F5F"/>
    <w:rsid w:val="00BC6EC8"/>
    <w:rsid w:val="00BC70D5"/>
    <w:rsid w:val="00BC7A56"/>
    <w:rsid w:val="00BD12CD"/>
    <w:rsid w:val="00BE3B1F"/>
    <w:rsid w:val="00BF77A1"/>
    <w:rsid w:val="00C11C9A"/>
    <w:rsid w:val="00C11E38"/>
    <w:rsid w:val="00C20D49"/>
    <w:rsid w:val="00C246AC"/>
    <w:rsid w:val="00C33C12"/>
    <w:rsid w:val="00C55762"/>
    <w:rsid w:val="00C563C3"/>
    <w:rsid w:val="00C67B3E"/>
    <w:rsid w:val="00C77413"/>
    <w:rsid w:val="00C86068"/>
    <w:rsid w:val="00CB3451"/>
    <w:rsid w:val="00CD02AE"/>
    <w:rsid w:val="00CD652C"/>
    <w:rsid w:val="00CD6769"/>
    <w:rsid w:val="00CD7338"/>
    <w:rsid w:val="00CE19E3"/>
    <w:rsid w:val="00CE1F98"/>
    <w:rsid w:val="00CE668E"/>
    <w:rsid w:val="00D06842"/>
    <w:rsid w:val="00D06D3F"/>
    <w:rsid w:val="00D17886"/>
    <w:rsid w:val="00D2427D"/>
    <w:rsid w:val="00D319E8"/>
    <w:rsid w:val="00D339A2"/>
    <w:rsid w:val="00D342CF"/>
    <w:rsid w:val="00D3488B"/>
    <w:rsid w:val="00D4293B"/>
    <w:rsid w:val="00D43C90"/>
    <w:rsid w:val="00D5130B"/>
    <w:rsid w:val="00D56199"/>
    <w:rsid w:val="00D638BE"/>
    <w:rsid w:val="00D724ED"/>
    <w:rsid w:val="00D748C7"/>
    <w:rsid w:val="00D76F0E"/>
    <w:rsid w:val="00D803C9"/>
    <w:rsid w:val="00D80A85"/>
    <w:rsid w:val="00D85061"/>
    <w:rsid w:val="00D9186C"/>
    <w:rsid w:val="00D96460"/>
    <w:rsid w:val="00DA17B5"/>
    <w:rsid w:val="00DA4A8C"/>
    <w:rsid w:val="00DB6375"/>
    <w:rsid w:val="00DC2641"/>
    <w:rsid w:val="00DC609A"/>
    <w:rsid w:val="00DD0EA8"/>
    <w:rsid w:val="00DD560B"/>
    <w:rsid w:val="00DF3A01"/>
    <w:rsid w:val="00DF4C93"/>
    <w:rsid w:val="00DF5768"/>
    <w:rsid w:val="00E01507"/>
    <w:rsid w:val="00E04D10"/>
    <w:rsid w:val="00E06BE1"/>
    <w:rsid w:val="00E22887"/>
    <w:rsid w:val="00E24A23"/>
    <w:rsid w:val="00E25CDA"/>
    <w:rsid w:val="00E26F93"/>
    <w:rsid w:val="00E30E57"/>
    <w:rsid w:val="00E3259C"/>
    <w:rsid w:val="00E41837"/>
    <w:rsid w:val="00E477A1"/>
    <w:rsid w:val="00E511AA"/>
    <w:rsid w:val="00E55ABF"/>
    <w:rsid w:val="00E65207"/>
    <w:rsid w:val="00E738DE"/>
    <w:rsid w:val="00E873B2"/>
    <w:rsid w:val="00E928F5"/>
    <w:rsid w:val="00E95FC2"/>
    <w:rsid w:val="00EA629E"/>
    <w:rsid w:val="00EB30A4"/>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664B"/>
    <w:rsid w:val="00FA7A84"/>
    <w:rsid w:val="00FB5150"/>
    <w:rsid w:val="00FB6674"/>
    <w:rsid w:val="00FC0865"/>
    <w:rsid w:val="00FC41DD"/>
    <w:rsid w:val="00FC61BA"/>
    <w:rsid w:val="00FC7E96"/>
    <w:rsid w:val="00FD0924"/>
    <w:rsid w:val="00FD20B5"/>
    <w:rsid w:val="00FD645C"/>
    <w:rsid w:val="00FD6875"/>
    <w:rsid w:val="00FE3048"/>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D304-6B07-4609-A258-0FB5F3B9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2018-08-31T13:22:00Z</cp:lastPrinted>
  <dcterms:created xsi:type="dcterms:W3CDTF">2018-09-27T10:48:00Z</dcterms:created>
  <dcterms:modified xsi:type="dcterms:W3CDTF">2018-09-27T10:48:00Z</dcterms:modified>
</cp:coreProperties>
</file>