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C5" w:rsidRDefault="004203C5" w:rsidP="007915C6">
      <w:pPr>
        <w:rPr>
          <w:rFonts w:ascii="Arial" w:hAnsi="Arial" w:cs="Arial"/>
          <w:color w:val="000000" w:themeColor="text1"/>
          <w:sz w:val="22"/>
          <w:szCs w:val="22"/>
          <w:lang w:val="en-US"/>
        </w:rPr>
      </w:pPr>
    </w:p>
    <w:p w:rsidR="004203C5" w:rsidRPr="00165A00" w:rsidRDefault="004203C5" w:rsidP="004203C5">
      <w:pPr>
        <w:jc w:val="center"/>
        <w:rPr>
          <w:rFonts w:ascii="Arial" w:hAnsi="Arial" w:cs="Arial"/>
          <w:vanish/>
          <w:color w:val="000000" w:themeColor="text1"/>
          <w:sz w:val="22"/>
          <w:szCs w:val="22"/>
          <w:lang w:val="en-US"/>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152319"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Default="00E83E3C" w:rsidP="00E83E3C">
      <w:pPr>
        <w:spacing w:before="100" w:beforeAutospacing="1" w:after="100" w:afterAutospacing="1"/>
        <w:ind w:left="720" w:hanging="720"/>
        <w:jc w:val="center"/>
        <w:outlineLvl w:val="0"/>
        <w:rPr>
          <w:rFonts w:ascii="Calibri" w:hAnsi="Calibri"/>
          <w:b/>
          <w:lang w:val="en-ZA"/>
        </w:rPr>
      </w:pPr>
    </w:p>
    <w:p w:rsidR="00E83E3C" w:rsidRPr="0008567C" w:rsidRDefault="00DF5B0A" w:rsidP="00E83E3C">
      <w:pPr>
        <w:ind w:left="720" w:hanging="720"/>
        <w:jc w:val="center"/>
        <w:outlineLvl w:val="0"/>
        <w:rPr>
          <w:rFonts w:ascii="Arial" w:hAnsi="Arial" w:cs="Arial"/>
          <w:b/>
          <w:color w:val="000000"/>
        </w:rPr>
      </w:pPr>
      <w:r w:rsidRPr="0008567C">
        <w:rPr>
          <w:rFonts w:ascii="Arial" w:hAnsi="Arial" w:cs="Arial"/>
          <w:b/>
          <w:noProof/>
        </w:rPr>
        <w:t xml:space="preserve">NATIONAL </w:t>
      </w:r>
      <w:r w:rsidR="0008567C" w:rsidRPr="0008567C">
        <w:rPr>
          <w:rFonts w:ascii="Arial" w:hAnsi="Arial" w:cs="Arial"/>
          <w:b/>
          <w:noProof/>
        </w:rPr>
        <w:t xml:space="preserve">ASSEMBLY </w:t>
      </w:r>
      <w:r w:rsidRPr="0008567C">
        <w:rPr>
          <w:rFonts w:ascii="Arial" w:hAnsi="Arial" w:cs="Arial"/>
          <w:b/>
          <w:color w:val="000000"/>
        </w:rPr>
        <w:t xml:space="preserve"> </w:t>
      </w:r>
    </w:p>
    <w:p w:rsidR="00E83E3C" w:rsidRPr="0008567C" w:rsidRDefault="004203C5" w:rsidP="00E83E3C">
      <w:pPr>
        <w:jc w:val="center"/>
        <w:rPr>
          <w:rFonts w:ascii="Arial" w:hAnsi="Arial" w:cs="Arial"/>
          <w:b/>
          <w:bCs/>
          <w:color w:val="000000"/>
        </w:rPr>
      </w:pPr>
      <w:r>
        <w:rPr>
          <w:rFonts w:ascii="Arial" w:hAnsi="Arial" w:cs="Arial"/>
          <w:b/>
          <w:noProof/>
        </w:rPr>
        <w:t xml:space="preserve">QUESTION FOR </w:t>
      </w:r>
      <w:r w:rsidR="00DF5B0A" w:rsidRPr="0008567C">
        <w:rPr>
          <w:rFonts w:ascii="Arial" w:hAnsi="Arial" w:cs="Arial"/>
          <w:b/>
          <w:noProof/>
        </w:rPr>
        <w:t>WRITTEN</w:t>
      </w:r>
      <w:r>
        <w:rPr>
          <w:rFonts w:ascii="Arial" w:hAnsi="Arial" w:cs="Arial"/>
          <w:b/>
          <w:noProof/>
        </w:rPr>
        <w:t xml:space="preserve"> REPLY</w:t>
      </w:r>
    </w:p>
    <w:p w:rsidR="00E83E3C" w:rsidRPr="0008567C" w:rsidRDefault="00E83E3C" w:rsidP="00E83E3C">
      <w:pPr>
        <w:rPr>
          <w:rFonts w:ascii="Arial" w:hAnsi="Arial" w:cs="Arial"/>
          <w:b/>
          <w:bCs/>
          <w:color w:val="000000"/>
        </w:rPr>
      </w:pPr>
    </w:p>
    <w:p w:rsidR="00E83E3C" w:rsidRPr="0008567C" w:rsidRDefault="00DF5B0A" w:rsidP="00E83E3C">
      <w:pPr>
        <w:jc w:val="center"/>
        <w:rPr>
          <w:rFonts w:ascii="Arial" w:hAnsi="Arial" w:cs="Arial"/>
          <w:b/>
          <w:bCs/>
          <w:color w:val="000000"/>
        </w:rPr>
      </w:pPr>
      <w:r w:rsidRPr="0008567C">
        <w:rPr>
          <w:rFonts w:ascii="Arial" w:hAnsi="Arial" w:cs="Arial"/>
          <w:b/>
          <w:bCs/>
          <w:color w:val="000000"/>
        </w:rPr>
        <w:t xml:space="preserve">QUESTION NUMBER </w:t>
      </w:r>
      <w:r w:rsidR="0054790D">
        <w:rPr>
          <w:rFonts w:ascii="Arial" w:hAnsi="Arial" w:cs="Arial"/>
          <w:b/>
          <w:bCs/>
          <w:color w:val="000000"/>
        </w:rPr>
        <w:t>221</w:t>
      </w:r>
      <w:r w:rsidR="00DE0D24">
        <w:rPr>
          <w:rFonts w:ascii="Arial" w:hAnsi="Arial" w:cs="Arial"/>
          <w:b/>
          <w:bCs/>
          <w:color w:val="000000"/>
        </w:rPr>
        <w:t>9</w:t>
      </w:r>
    </w:p>
    <w:p w:rsidR="009B4963" w:rsidRPr="006A4404" w:rsidRDefault="00DF5B0A" w:rsidP="006A4404">
      <w:pPr>
        <w:jc w:val="center"/>
        <w:rPr>
          <w:rFonts w:ascii="Arial" w:hAnsi="Arial" w:cs="Arial"/>
          <w:b/>
          <w:bCs/>
          <w:color w:val="000000"/>
        </w:rPr>
      </w:pPr>
      <w:r w:rsidRPr="0008567C">
        <w:rPr>
          <w:rFonts w:ascii="Arial" w:hAnsi="Arial" w:cs="Arial"/>
          <w:b/>
          <w:bCs/>
          <w:color w:val="000000"/>
        </w:rPr>
        <w:t xml:space="preserve">DATE OF PUBLICATION: </w:t>
      </w:r>
      <w:r w:rsidR="0054790D">
        <w:rPr>
          <w:rFonts w:ascii="Arial" w:hAnsi="Arial" w:cs="Arial"/>
          <w:b/>
          <w:bCs/>
          <w:color w:val="000000"/>
        </w:rPr>
        <w:t>01</w:t>
      </w:r>
      <w:r w:rsidR="00A52383">
        <w:rPr>
          <w:rFonts w:ascii="Arial" w:hAnsi="Arial" w:cs="Arial"/>
          <w:b/>
          <w:bCs/>
          <w:color w:val="000000"/>
        </w:rPr>
        <w:t xml:space="preserve"> </w:t>
      </w:r>
      <w:r w:rsidR="0054790D">
        <w:rPr>
          <w:rFonts w:ascii="Arial" w:hAnsi="Arial" w:cs="Arial"/>
          <w:b/>
          <w:bCs/>
          <w:color w:val="000000"/>
        </w:rPr>
        <w:t>JUNE</w:t>
      </w:r>
      <w:r w:rsidR="009C6521" w:rsidRPr="0008567C">
        <w:rPr>
          <w:rFonts w:ascii="Arial" w:hAnsi="Arial" w:cs="Arial"/>
          <w:b/>
          <w:noProof/>
        </w:rPr>
        <w:t xml:space="preserve"> 202</w:t>
      </w:r>
      <w:r w:rsidR="00A52383">
        <w:rPr>
          <w:rFonts w:ascii="Arial" w:hAnsi="Arial" w:cs="Arial"/>
          <w:b/>
          <w:noProof/>
        </w:rPr>
        <w:t>3</w:t>
      </w:r>
    </w:p>
    <w:p w:rsidR="00DE0D24" w:rsidRPr="00DE0D24" w:rsidRDefault="00DE0D24" w:rsidP="00DE0D24">
      <w:pPr>
        <w:spacing w:before="100" w:beforeAutospacing="1" w:after="100" w:afterAutospacing="1"/>
        <w:ind w:left="709" w:hanging="709"/>
        <w:jc w:val="both"/>
        <w:rPr>
          <w:rFonts w:ascii="Arial" w:eastAsia="Calibri" w:hAnsi="Arial" w:cs="Arial"/>
          <w:lang w:val="en-ZA"/>
        </w:rPr>
      </w:pPr>
      <w:r w:rsidRPr="00DE0D24">
        <w:rPr>
          <w:rFonts w:ascii="Arial" w:eastAsia="Calibri" w:hAnsi="Arial" w:cs="Arial"/>
          <w:b/>
          <w:lang w:val="en-ZA"/>
        </w:rPr>
        <w:t>2219.</w:t>
      </w:r>
      <w:r w:rsidRPr="00DE0D24">
        <w:rPr>
          <w:rFonts w:ascii="Arial" w:eastAsia="Calibri" w:hAnsi="Arial" w:cs="Arial"/>
          <w:b/>
          <w:lang w:val="en-ZA"/>
        </w:rPr>
        <w:tab/>
        <w:t xml:space="preserve">Mr J F </w:t>
      </w:r>
      <w:proofErr w:type="spellStart"/>
      <w:r w:rsidRPr="00DE0D24">
        <w:rPr>
          <w:rFonts w:ascii="Arial" w:eastAsia="Calibri" w:hAnsi="Arial" w:cs="Arial"/>
          <w:b/>
          <w:lang w:val="en-ZA"/>
        </w:rPr>
        <w:t>Smalle</w:t>
      </w:r>
      <w:proofErr w:type="spellEnd"/>
      <w:r w:rsidRPr="00DE0D24">
        <w:rPr>
          <w:rFonts w:ascii="Arial" w:eastAsia="Calibri" w:hAnsi="Arial" w:cs="Arial"/>
          <w:b/>
          <w:lang w:val="en-ZA"/>
        </w:rPr>
        <w:t xml:space="preserve"> (DA) to ask the Minister of Cooperative Governance and Traditional Affairs</w:t>
      </w:r>
      <w:r w:rsidR="00E03F83" w:rsidRPr="00DE0D24">
        <w:rPr>
          <w:rFonts w:ascii="Arial" w:eastAsia="Calibri" w:hAnsi="Arial" w:cs="Arial"/>
          <w:b/>
          <w:lang w:val="en-ZA"/>
        </w:rPr>
        <w:fldChar w:fldCharType="begin"/>
      </w:r>
      <w:r w:rsidRPr="00DE0D24">
        <w:rPr>
          <w:rFonts w:ascii="Arial" w:eastAsia="Calibri" w:hAnsi="Arial" w:cs="Arial"/>
          <w:sz w:val="22"/>
          <w:szCs w:val="22"/>
          <w:lang w:val="en-ZA"/>
        </w:rPr>
        <w:instrText xml:space="preserve"> XE "</w:instrText>
      </w:r>
      <w:r w:rsidRPr="00DE0D24">
        <w:rPr>
          <w:rFonts w:ascii="Arial" w:eastAsia="Calibri" w:hAnsi="Arial" w:cs="Arial"/>
          <w:b/>
          <w:lang w:val="en-ZA"/>
        </w:rPr>
        <w:instrText>Minister of Cooperative Governance and Traditional Affairs</w:instrText>
      </w:r>
      <w:r w:rsidRPr="00DE0D24">
        <w:rPr>
          <w:rFonts w:ascii="Arial" w:eastAsia="Calibri" w:hAnsi="Arial" w:cs="Arial"/>
          <w:sz w:val="22"/>
          <w:szCs w:val="22"/>
          <w:lang w:val="en-ZA"/>
        </w:rPr>
        <w:instrText xml:space="preserve">" </w:instrText>
      </w:r>
      <w:r w:rsidR="00E03F83" w:rsidRPr="00DE0D24">
        <w:rPr>
          <w:rFonts w:ascii="Arial" w:eastAsia="Calibri" w:hAnsi="Arial" w:cs="Arial"/>
          <w:b/>
          <w:lang w:val="en-ZA"/>
        </w:rPr>
        <w:fldChar w:fldCharType="end"/>
      </w:r>
      <w:r w:rsidRPr="00DE0D24">
        <w:rPr>
          <w:rFonts w:ascii="Arial" w:eastAsia="Calibri" w:hAnsi="Arial" w:cs="Arial"/>
          <w:b/>
          <w:lang w:val="en-ZA"/>
        </w:rPr>
        <w:t xml:space="preserve">: </w:t>
      </w:r>
    </w:p>
    <w:p w:rsidR="00DE0D24" w:rsidRPr="00DE0D24" w:rsidRDefault="00DE0D24" w:rsidP="00DE0D24">
      <w:pPr>
        <w:spacing w:before="100" w:beforeAutospacing="1" w:after="100" w:afterAutospacing="1" w:line="360" w:lineRule="auto"/>
        <w:ind w:left="1440" w:hanging="720"/>
        <w:jc w:val="both"/>
        <w:outlineLvl w:val="0"/>
        <w:rPr>
          <w:rFonts w:ascii="Arial" w:eastAsia="Calibri" w:hAnsi="Arial" w:cs="Arial"/>
          <w:lang w:val="en-ZA"/>
        </w:rPr>
      </w:pPr>
      <w:r w:rsidRPr="00DE0D24">
        <w:rPr>
          <w:rFonts w:ascii="Arial" w:eastAsia="Calibri" w:hAnsi="Arial" w:cs="Arial"/>
          <w:lang w:val="en-ZA"/>
        </w:rPr>
        <w:t>(1)</w:t>
      </w:r>
      <w:r w:rsidRPr="00DE0D24">
        <w:rPr>
          <w:rFonts w:ascii="Arial" w:eastAsia="Calibri" w:hAnsi="Arial" w:cs="Arial"/>
          <w:lang w:val="en-ZA"/>
        </w:rPr>
        <w:tab/>
        <w:t xml:space="preserve">With regard to municipal service partnerships between provincial and local governments in respect of vehicle licensing paid between each province and local authority </w:t>
      </w:r>
      <w:bookmarkStart w:id="0" w:name="_Hlk136465372"/>
      <w:r w:rsidRPr="00DE0D24">
        <w:rPr>
          <w:rFonts w:ascii="Arial" w:eastAsia="Calibri" w:hAnsi="Arial" w:cs="Arial"/>
          <w:lang w:val="en-ZA"/>
        </w:rPr>
        <w:t>in the 2021-22 financial year</w:t>
      </w:r>
      <w:bookmarkEnd w:id="0"/>
      <w:r w:rsidRPr="00DE0D24">
        <w:rPr>
          <w:rFonts w:ascii="Arial" w:eastAsia="Calibri" w:hAnsi="Arial" w:cs="Arial"/>
          <w:lang w:val="en-ZA"/>
        </w:rPr>
        <w:t xml:space="preserve">, what was the (a) percentage split between each province and local municipality and (b) exact transactions recorded by each municipality; </w:t>
      </w:r>
    </w:p>
    <w:p w:rsidR="00A971A5" w:rsidRPr="006A4404" w:rsidRDefault="00DE0D24" w:rsidP="006A4404">
      <w:pPr>
        <w:spacing w:before="100" w:beforeAutospacing="1" w:after="100" w:afterAutospacing="1" w:line="360" w:lineRule="auto"/>
        <w:ind w:left="1440" w:hanging="720"/>
        <w:jc w:val="both"/>
        <w:outlineLvl w:val="0"/>
        <w:rPr>
          <w:rFonts w:ascii="Arial" w:eastAsia="Calibri" w:hAnsi="Arial" w:cs="Arial"/>
          <w:lang w:val="en-ZA"/>
        </w:rPr>
      </w:pPr>
      <w:r w:rsidRPr="00DE0D24">
        <w:rPr>
          <w:rFonts w:ascii="Arial" w:eastAsia="Calibri" w:hAnsi="Arial" w:cs="Arial"/>
          <w:lang w:val="en-ZA"/>
        </w:rPr>
        <w:t>(2)</w:t>
      </w:r>
      <w:r w:rsidRPr="00DE0D24">
        <w:rPr>
          <w:rFonts w:ascii="Arial" w:eastAsia="Calibri" w:hAnsi="Arial" w:cs="Arial"/>
          <w:lang w:val="en-ZA"/>
        </w:rPr>
        <w:tab/>
      </w:r>
      <w:proofErr w:type="gramStart"/>
      <w:r w:rsidRPr="00DE0D24">
        <w:rPr>
          <w:rFonts w:ascii="Arial" w:eastAsia="Calibri" w:hAnsi="Arial" w:cs="Arial"/>
          <w:lang w:val="en-ZA"/>
        </w:rPr>
        <w:t>whether</w:t>
      </w:r>
      <w:proofErr w:type="gramEnd"/>
      <w:r w:rsidRPr="00DE0D24">
        <w:rPr>
          <w:rFonts w:ascii="Arial" w:eastAsia="Calibri" w:hAnsi="Arial" w:cs="Arial"/>
          <w:lang w:val="en-ZA"/>
        </w:rPr>
        <w:t xml:space="preserve"> the provincial share was paid over to the province in the 2021-22 financial year; if not, (a) why not and (b) what are the outstanding license fee in each case to the province; if so what are the relevant details?</w:t>
      </w:r>
      <w:r w:rsidRPr="00DE0D24">
        <w:rPr>
          <w:rFonts w:ascii="Arial" w:eastAsia="Calibri" w:hAnsi="Arial" w:cs="Arial"/>
          <w:lang w:val="en-ZA"/>
        </w:rPr>
        <w:tab/>
      </w:r>
      <w:r w:rsidRPr="00DE0D24">
        <w:rPr>
          <w:rFonts w:ascii="Arial" w:eastAsia="Calibri" w:hAnsi="Arial" w:cs="Arial"/>
          <w:sz w:val="20"/>
          <w:szCs w:val="20"/>
          <w:lang w:val="en-ZA"/>
        </w:rPr>
        <w:t>NW2516E</w:t>
      </w:r>
    </w:p>
    <w:p w:rsidR="00E83E3C" w:rsidRPr="0008567C" w:rsidRDefault="00DF5B0A" w:rsidP="00763FDD">
      <w:pPr>
        <w:spacing w:after="200" w:line="276" w:lineRule="auto"/>
        <w:rPr>
          <w:rFonts w:ascii="Arial" w:hAnsi="Arial" w:cs="Arial"/>
          <w:b/>
          <w:bCs/>
        </w:rPr>
      </w:pPr>
      <w:r w:rsidRPr="0008567C">
        <w:rPr>
          <w:rFonts w:ascii="Arial" w:hAnsi="Arial" w:cs="Arial"/>
          <w:b/>
          <w:bCs/>
        </w:rPr>
        <w:t>REPLY:</w:t>
      </w:r>
    </w:p>
    <w:p w:rsidR="002120A2" w:rsidRDefault="00DE0D24" w:rsidP="0054790D">
      <w:pPr>
        <w:spacing w:after="200" w:line="276" w:lineRule="auto"/>
        <w:jc w:val="both"/>
        <w:rPr>
          <w:rFonts w:ascii="Arial" w:hAnsi="Arial" w:cs="Arial"/>
        </w:rPr>
      </w:pPr>
      <w:r>
        <w:rPr>
          <w:rFonts w:ascii="Arial" w:hAnsi="Arial" w:cs="Arial"/>
        </w:rPr>
        <w:t>The Department of Cooperative Governance and Traditional Affairs does not keep the records of vehicle licensing and fees. It is recommended that the honourable member redirect the question to Ministry of Transport who may obtain the required information from Provincial departments of Transports.</w:t>
      </w:r>
    </w:p>
    <w:p w:rsidR="00A52383" w:rsidRPr="00A52383" w:rsidRDefault="00A52383" w:rsidP="0008567C">
      <w:pPr>
        <w:spacing w:after="200" w:line="276" w:lineRule="auto"/>
        <w:jc w:val="both"/>
        <w:rPr>
          <w:rFonts w:ascii="Arial" w:hAnsi="Arial" w:cs="Arial"/>
          <w:b/>
          <w:bCs/>
        </w:rPr>
      </w:pPr>
      <w:r w:rsidRPr="00A52383">
        <w:rPr>
          <w:rFonts w:ascii="Arial" w:hAnsi="Arial" w:cs="Arial"/>
          <w:b/>
          <w:bCs/>
        </w:rPr>
        <w:t>End.</w:t>
      </w:r>
    </w:p>
    <w:sectPr w:rsidR="00A52383" w:rsidRPr="00A52383"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19C" w:rsidRDefault="0034419C">
      <w:r>
        <w:separator/>
      </w:r>
    </w:p>
  </w:endnote>
  <w:endnote w:type="continuationSeparator" w:id="0">
    <w:p w:rsidR="0034419C" w:rsidRDefault="00344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19C" w:rsidRDefault="0034419C">
      <w:r>
        <w:separator/>
      </w:r>
    </w:p>
  </w:footnote>
  <w:footnote w:type="continuationSeparator" w:id="0">
    <w:p w:rsidR="0034419C" w:rsidRDefault="00344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E03F83">
    <w:pPr>
      <w:pStyle w:val="Header"/>
      <w:framePr w:wrap="around" w:vAnchor="text" w:hAnchor="margin" w:xAlign="center" w:y="1"/>
      <w:rPr>
        <w:rStyle w:val="PageNumber"/>
      </w:rPr>
    </w:pPr>
    <w:r>
      <w:rPr>
        <w:rStyle w:val="PageNumber"/>
      </w:rPr>
      <w:fldChar w:fldCharType="begin"/>
    </w:r>
    <w:r w:rsidR="00DF5B0A">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7BC3A2"/>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E92393"/>
    <w:multiLevelType w:val="hybridMultilevel"/>
    <w:tmpl w:val="87AEB030"/>
    <w:lvl w:ilvl="0" w:tplc="0290B068">
      <w:start w:val="1"/>
      <w:numFmt w:val="decimal"/>
      <w:lvlText w:val="%1."/>
      <w:lvlJc w:val="left"/>
      <w:pPr>
        <w:ind w:left="360" w:hanging="360"/>
      </w:pPr>
      <w:rPr>
        <w:rFonts w:hint="default"/>
      </w:rPr>
    </w:lvl>
    <w:lvl w:ilvl="1" w:tplc="31AACA3C">
      <w:start w:val="1"/>
      <w:numFmt w:val="lowerLetter"/>
      <w:lvlText w:val="%2."/>
      <w:lvlJc w:val="left"/>
      <w:pPr>
        <w:ind w:left="1080" w:hanging="360"/>
      </w:pPr>
    </w:lvl>
    <w:lvl w:ilvl="2" w:tplc="E7566604" w:tentative="1">
      <w:start w:val="1"/>
      <w:numFmt w:val="lowerRoman"/>
      <w:lvlText w:val="%3."/>
      <w:lvlJc w:val="right"/>
      <w:pPr>
        <w:ind w:left="1800" w:hanging="180"/>
      </w:pPr>
    </w:lvl>
    <w:lvl w:ilvl="3" w:tplc="2B748172" w:tentative="1">
      <w:start w:val="1"/>
      <w:numFmt w:val="decimal"/>
      <w:lvlText w:val="%4."/>
      <w:lvlJc w:val="left"/>
      <w:pPr>
        <w:ind w:left="2520" w:hanging="360"/>
      </w:pPr>
    </w:lvl>
    <w:lvl w:ilvl="4" w:tplc="78A00FBE" w:tentative="1">
      <w:start w:val="1"/>
      <w:numFmt w:val="lowerLetter"/>
      <w:lvlText w:val="%5."/>
      <w:lvlJc w:val="left"/>
      <w:pPr>
        <w:ind w:left="3240" w:hanging="360"/>
      </w:pPr>
    </w:lvl>
    <w:lvl w:ilvl="5" w:tplc="40AA1944" w:tentative="1">
      <w:start w:val="1"/>
      <w:numFmt w:val="lowerRoman"/>
      <w:lvlText w:val="%6."/>
      <w:lvlJc w:val="right"/>
      <w:pPr>
        <w:ind w:left="3960" w:hanging="180"/>
      </w:pPr>
    </w:lvl>
    <w:lvl w:ilvl="6" w:tplc="902EDE36" w:tentative="1">
      <w:start w:val="1"/>
      <w:numFmt w:val="decimal"/>
      <w:lvlText w:val="%7."/>
      <w:lvlJc w:val="left"/>
      <w:pPr>
        <w:ind w:left="4680" w:hanging="360"/>
      </w:pPr>
    </w:lvl>
    <w:lvl w:ilvl="7" w:tplc="368CE690" w:tentative="1">
      <w:start w:val="1"/>
      <w:numFmt w:val="lowerLetter"/>
      <w:lvlText w:val="%8."/>
      <w:lvlJc w:val="left"/>
      <w:pPr>
        <w:ind w:left="5400" w:hanging="360"/>
      </w:pPr>
    </w:lvl>
    <w:lvl w:ilvl="8" w:tplc="9EDAAAC0" w:tentative="1">
      <w:start w:val="1"/>
      <w:numFmt w:val="lowerRoman"/>
      <w:lvlText w:val="%9."/>
      <w:lvlJc w:val="right"/>
      <w:pPr>
        <w:ind w:left="6120" w:hanging="180"/>
      </w:pPr>
    </w:lvl>
  </w:abstractNum>
  <w:abstractNum w:abstractNumId="2">
    <w:nsid w:val="1387634A"/>
    <w:multiLevelType w:val="hybridMultilevel"/>
    <w:tmpl w:val="CF22E250"/>
    <w:lvl w:ilvl="0" w:tplc="1AB63B06">
      <w:start w:val="1"/>
      <w:numFmt w:val="decimal"/>
      <w:lvlText w:val="%1."/>
      <w:lvlJc w:val="left"/>
      <w:pPr>
        <w:ind w:left="2062"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7747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F4E2ADD"/>
    <w:multiLevelType w:val="hybridMultilevel"/>
    <w:tmpl w:val="904C4B50"/>
    <w:lvl w:ilvl="0" w:tplc="28E2B19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079B0"/>
    <w:multiLevelType w:val="hybridMultilevel"/>
    <w:tmpl w:val="681C8B3C"/>
    <w:lvl w:ilvl="0" w:tplc="6C5ED746">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3DF0773E">
      <w:start w:val="1"/>
      <w:numFmt w:val="lowerLetter"/>
      <w:lvlText w:val="%2."/>
      <w:lvlJc w:val="left"/>
      <w:pPr>
        <w:ind w:left="1222" w:hanging="360"/>
      </w:pPr>
    </w:lvl>
    <w:lvl w:ilvl="2" w:tplc="02DE35AA">
      <w:start w:val="1"/>
      <w:numFmt w:val="lowerRoman"/>
      <w:lvlText w:val="%3."/>
      <w:lvlJc w:val="right"/>
      <w:pPr>
        <w:ind w:left="1942" w:hanging="180"/>
      </w:pPr>
    </w:lvl>
    <w:lvl w:ilvl="3" w:tplc="4678D8E2">
      <w:start w:val="1"/>
      <w:numFmt w:val="decimal"/>
      <w:lvlText w:val="%4."/>
      <w:lvlJc w:val="left"/>
      <w:pPr>
        <w:ind w:left="2662" w:hanging="360"/>
      </w:pPr>
    </w:lvl>
    <w:lvl w:ilvl="4" w:tplc="02502560">
      <w:start w:val="1"/>
      <w:numFmt w:val="lowerLetter"/>
      <w:lvlText w:val="%5."/>
      <w:lvlJc w:val="left"/>
      <w:pPr>
        <w:ind w:left="3382" w:hanging="360"/>
      </w:pPr>
    </w:lvl>
    <w:lvl w:ilvl="5" w:tplc="1876C360">
      <w:start w:val="1"/>
      <w:numFmt w:val="lowerRoman"/>
      <w:lvlText w:val="%6."/>
      <w:lvlJc w:val="right"/>
      <w:pPr>
        <w:ind w:left="4102" w:hanging="180"/>
      </w:pPr>
    </w:lvl>
    <w:lvl w:ilvl="6" w:tplc="C9FEB756">
      <w:start w:val="1"/>
      <w:numFmt w:val="decimal"/>
      <w:lvlText w:val="%7."/>
      <w:lvlJc w:val="left"/>
      <w:pPr>
        <w:ind w:left="4822" w:hanging="360"/>
      </w:pPr>
    </w:lvl>
    <w:lvl w:ilvl="7" w:tplc="03DA07A6">
      <w:start w:val="1"/>
      <w:numFmt w:val="lowerLetter"/>
      <w:lvlText w:val="%8."/>
      <w:lvlJc w:val="left"/>
      <w:pPr>
        <w:ind w:left="5542" w:hanging="360"/>
      </w:pPr>
    </w:lvl>
    <w:lvl w:ilvl="8" w:tplc="E564F378">
      <w:start w:val="1"/>
      <w:numFmt w:val="lowerRoman"/>
      <w:lvlText w:val="%9."/>
      <w:lvlJc w:val="right"/>
      <w:pPr>
        <w:ind w:left="6262" w:hanging="180"/>
      </w:pPr>
    </w:lvl>
  </w:abstractNum>
  <w:abstractNum w:abstractNumId="6">
    <w:nsid w:val="38CB0B89"/>
    <w:multiLevelType w:val="hybridMultilevel"/>
    <w:tmpl w:val="5CF6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73CEA"/>
    <w:multiLevelType w:val="hybridMultilevel"/>
    <w:tmpl w:val="4D74F046"/>
    <w:lvl w:ilvl="0" w:tplc="D2D0FF02">
      <w:start w:val="1"/>
      <w:numFmt w:val="bullet"/>
      <w:lvlText w:val=""/>
      <w:lvlJc w:val="left"/>
      <w:pPr>
        <w:ind w:left="720" w:hanging="360"/>
      </w:pPr>
      <w:rPr>
        <w:rFonts w:ascii="Symbol" w:hAnsi="Symbol" w:hint="default"/>
      </w:rPr>
    </w:lvl>
    <w:lvl w:ilvl="1" w:tplc="A6B4D74C" w:tentative="1">
      <w:start w:val="1"/>
      <w:numFmt w:val="bullet"/>
      <w:lvlText w:val="o"/>
      <w:lvlJc w:val="left"/>
      <w:pPr>
        <w:ind w:left="1440" w:hanging="360"/>
      </w:pPr>
      <w:rPr>
        <w:rFonts w:ascii="Courier New" w:hAnsi="Courier New" w:cs="Courier New" w:hint="default"/>
      </w:rPr>
    </w:lvl>
    <w:lvl w:ilvl="2" w:tplc="071E61FA" w:tentative="1">
      <w:start w:val="1"/>
      <w:numFmt w:val="bullet"/>
      <w:lvlText w:val=""/>
      <w:lvlJc w:val="left"/>
      <w:pPr>
        <w:ind w:left="2160" w:hanging="360"/>
      </w:pPr>
      <w:rPr>
        <w:rFonts w:ascii="Wingdings" w:hAnsi="Wingdings" w:hint="default"/>
      </w:rPr>
    </w:lvl>
    <w:lvl w:ilvl="3" w:tplc="1DBE65A6" w:tentative="1">
      <w:start w:val="1"/>
      <w:numFmt w:val="bullet"/>
      <w:lvlText w:val=""/>
      <w:lvlJc w:val="left"/>
      <w:pPr>
        <w:ind w:left="2880" w:hanging="360"/>
      </w:pPr>
      <w:rPr>
        <w:rFonts w:ascii="Symbol" w:hAnsi="Symbol" w:hint="default"/>
      </w:rPr>
    </w:lvl>
    <w:lvl w:ilvl="4" w:tplc="227413FE" w:tentative="1">
      <w:start w:val="1"/>
      <w:numFmt w:val="bullet"/>
      <w:lvlText w:val="o"/>
      <w:lvlJc w:val="left"/>
      <w:pPr>
        <w:ind w:left="3600" w:hanging="360"/>
      </w:pPr>
      <w:rPr>
        <w:rFonts w:ascii="Courier New" w:hAnsi="Courier New" w:cs="Courier New" w:hint="default"/>
      </w:rPr>
    </w:lvl>
    <w:lvl w:ilvl="5" w:tplc="787EDFAE" w:tentative="1">
      <w:start w:val="1"/>
      <w:numFmt w:val="bullet"/>
      <w:lvlText w:val=""/>
      <w:lvlJc w:val="left"/>
      <w:pPr>
        <w:ind w:left="4320" w:hanging="360"/>
      </w:pPr>
      <w:rPr>
        <w:rFonts w:ascii="Wingdings" w:hAnsi="Wingdings" w:hint="default"/>
      </w:rPr>
    </w:lvl>
    <w:lvl w:ilvl="6" w:tplc="D0107B36" w:tentative="1">
      <w:start w:val="1"/>
      <w:numFmt w:val="bullet"/>
      <w:lvlText w:val=""/>
      <w:lvlJc w:val="left"/>
      <w:pPr>
        <w:ind w:left="5040" w:hanging="360"/>
      </w:pPr>
      <w:rPr>
        <w:rFonts w:ascii="Symbol" w:hAnsi="Symbol" w:hint="default"/>
      </w:rPr>
    </w:lvl>
    <w:lvl w:ilvl="7" w:tplc="4AE4696E" w:tentative="1">
      <w:start w:val="1"/>
      <w:numFmt w:val="bullet"/>
      <w:lvlText w:val="o"/>
      <w:lvlJc w:val="left"/>
      <w:pPr>
        <w:ind w:left="5760" w:hanging="360"/>
      </w:pPr>
      <w:rPr>
        <w:rFonts w:ascii="Courier New" w:hAnsi="Courier New" w:cs="Courier New" w:hint="default"/>
      </w:rPr>
    </w:lvl>
    <w:lvl w:ilvl="8" w:tplc="023AAF82"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3"/>
  </w:num>
  <w:num w:numId="6">
    <w:abstractNumId w:val="0"/>
  </w:num>
  <w:num w:numId="7">
    <w:abstractNumId w:val="2"/>
  </w:num>
  <w:num w:numId="8">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32B5"/>
    <w:rsid w:val="000752B1"/>
    <w:rsid w:val="000769FA"/>
    <w:rsid w:val="00080ACD"/>
    <w:rsid w:val="00082D8D"/>
    <w:rsid w:val="000837F4"/>
    <w:rsid w:val="000845A9"/>
    <w:rsid w:val="000855CF"/>
    <w:rsid w:val="0008567C"/>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A11"/>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20A2"/>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3AC5"/>
    <w:rsid w:val="0029553A"/>
    <w:rsid w:val="0029668F"/>
    <w:rsid w:val="00296D7E"/>
    <w:rsid w:val="0029724C"/>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8B0"/>
    <w:rsid w:val="00307BC1"/>
    <w:rsid w:val="00310897"/>
    <w:rsid w:val="00311144"/>
    <w:rsid w:val="00311CEE"/>
    <w:rsid w:val="00312A72"/>
    <w:rsid w:val="00312B4A"/>
    <w:rsid w:val="00313017"/>
    <w:rsid w:val="00313535"/>
    <w:rsid w:val="00313E31"/>
    <w:rsid w:val="00314E2C"/>
    <w:rsid w:val="003157FF"/>
    <w:rsid w:val="00315888"/>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C"/>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09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6B7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3C5"/>
    <w:rsid w:val="004204BD"/>
    <w:rsid w:val="00423467"/>
    <w:rsid w:val="00423D73"/>
    <w:rsid w:val="0042425D"/>
    <w:rsid w:val="00424511"/>
    <w:rsid w:val="00425155"/>
    <w:rsid w:val="004252A9"/>
    <w:rsid w:val="00426054"/>
    <w:rsid w:val="00427CF8"/>
    <w:rsid w:val="004324F1"/>
    <w:rsid w:val="004328E3"/>
    <w:rsid w:val="00435C8F"/>
    <w:rsid w:val="00436485"/>
    <w:rsid w:val="004372A7"/>
    <w:rsid w:val="0043780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1E2B"/>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0AD6"/>
    <w:rsid w:val="004D1870"/>
    <w:rsid w:val="004D1C57"/>
    <w:rsid w:val="004D28B7"/>
    <w:rsid w:val="004D3A98"/>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4790D"/>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583"/>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316"/>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15E4"/>
    <w:rsid w:val="005C161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404"/>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15C"/>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37"/>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3FDD"/>
    <w:rsid w:val="00764F9A"/>
    <w:rsid w:val="00765156"/>
    <w:rsid w:val="00767464"/>
    <w:rsid w:val="00770273"/>
    <w:rsid w:val="00770E35"/>
    <w:rsid w:val="007723F0"/>
    <w:rsid w:val="00772978"/>
    <w:rsid w:val="007729B1"/>
    <w:rsid w:val="00773304"/>
    <w:rsid w:val="00773C63"/>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06CE8"/>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6670"/>
    <w:rsid w:val="00917266"/>
    <w:rsid w:val="00917ADF"/>
    <w:rsid w:val="00917E65"/>
    <w:rsid w:val="00920478"/>
    <w:rsid w:val="00920A9C"/>
    <w:rsid w:val="00920DF1"/>
    <w:rsid w:val="0092129C"/>
    <w:rsid w:val="00921DEC"/>
    <w:rsid w:val="00921FAC"/>
    <w:rsid w:val="00924582"/>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77A5D"/>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3E2E"/>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2E8F"/>
    <w:rsid w:val="00A4369F"/>
    <w:rsid w:val="00A43B34"/>
    <w:rsid w:val="00A46841"/>
    <w:rsid w:val="00A476C3"/>
    <w:rsid w:val="00A5061E"/>
    <w:rsid w:val="00A52383"/>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1A5"/>
    <w:rsid w:val="00A97537"/>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331"/>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2D8"/>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248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D7201"/>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362"/>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259"/>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0D24"/>
    <w:rsid w:val="00DE2E18"/>
    <w:rsid w:val="00DE3647"/>
    <w:rsid w:val="00DE396F"/>
    <w:rsid w:val="00DE465A"/>
    <w:rsid w:val="00DE51E1"/>
    <w:rsid w:val="00DE5559"/>
    <w:rsid w:val="00DE5AA8"/>
    <w:rsid w:val="00DE7A27"/>
    <w:rsid w:val="00DF1534"/>
    <w:rsid w:val="00DF2113"/>
    <w:rsid w:val="00DF5B0A"/>
    <w:rsid w:val="00DF5FCB"/>
    <w:rsid w:val="00DF6876"/>
    <w:rsid w:val="00DF6A06"/>
    <w:rsid w:val="00DF7661"/>
    <w:rsid w:val="00DF775A"/>
    <w:rsid w:val="00E01E85"/>
    <w:rsid w:val="00E02258"/>
    <w:rsid w:val="00E023A5"/>
    <w:rsid w:val="00E02966"/>
    <w:rsid w:val="00E03243"/>
    <w:rsid w:val="00E03F8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C54"/>
    <w:rsid w:val="00E62D3C"/>
    <w:rsid w:val="00E62F28"/>
    <w:rsid w:val="00E638A4"/>
    <w:rsid w:val="00E63B62"/>
    <w:rsid w:val="00E6400C"/>
    <w:rsid w:val="00E708B0"/>
    <w:rsid w:val="00E70B97"/>
    <w:rsid w:val="00E71CAD"/>
    <w:rsid w:val="00E71D6D"/>
    <w:rsid w:val="00E7260C"/>
    <w:rsid w:val="00E72C93"/>
    <w:rsid w:val="00E72DFA"/>
    <w:rsid w:val="00E734B8"/>
    <w:rsid w:val="00E7382F"/>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EC4"/>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459"/>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0D15"/>
    <w:rsid w:val="00F2188F"/>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236"/>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4A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1AB4"/>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D8A14C-C3C7-47CF-8D9B-C930BEAB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2023-06-21T09:49:00Z</dcterms:created>
  <dcterms:modified xsi:type="dcterms:W3CDTF">2023-06-21T09:49:00Z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