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4B03" w14:textId="77777777" w:rsidR="006847F4" w:rsidRPr="00377245" w:rsidRDefault="006847F4" w:rsidP="006847F4">
      <w:pPr>
        <w:tabs>
          <w:tab w:val="left" w:pos="5760"/>
        </w:tabs>
        <w:spacing w:line="36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77245">
        <w:rPr>
          <w:rFonts w:cs="Arial"/>
          <w:b/>
          <w:sz w:val="32"/>
          <w:szCs w:val="32"/>
        </w:rPr>
        <w:t>NATIONAL ASSEMBLY</w:t>
      </w:r>
    </w:p>
    <w:p w14:paraId="494EAC5F" w14:textId="77777777" w:rsidR="006847F4" w:rsidRDefault="006847F4" w:rsidP="006847F4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</w:p>
    <w:p w14:paraId="6A37A322" w14:textId="77777777" w:rsidR="006847F4" w:rsidRPr="00377245" w:rsidRDefault="006847F4" w:rsidP="006847F4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  <w:r w:rsidRPr="00377245">
        <w:rPr>
          <w:rFonts w:cs="Arial"/>
          <w:b/>
          <w:sz w:val="32"/>
          <w:szCs w:val="32"/>
          <w:u w:val="single"/>
        </w:rPr>
        <w:t>QUESTION NO.2217-2016</w:t>
      </w:r>
    </w:p>
    <w:p w14:paraId="737A3B65" w14:textId="77777777" w:rsidR="006847F4" w:rsidRPr="00377245" w:rsidRDefault="006847F4" w:rsidP="006847F4">
      <w:pPr>
        <w:pStyle w:val="Heading4"/>
        <w:rPr>
          <w:rFonts w:cs="Arial"/>
          <w:sz w:val="32"/>
          <w:szCs w:val="32"/>
          <w:u w:val="single"/>
        </w:rPr>
      </w:pPr>
      <w:r w:rsidRPr="00377245">
        <w:rPr>
          <w:rFonts w:cs="Arial"/>
          <w:sz w:val="32"/>
          <w:szCs w:val="32"/>
          <w:u w:val="single"/>
        </w:rPr>
        <w:t>FOR WRITTEN REPLY</w:t>
      </w:r>
    </w:p>
    <w:p w14:paraId="33458F0C" w14:textId="77777777" w:rsidR="006847F4" w:rsidRPr="00377245" w:rsidRDefault="006847F4" w:rsidP="006847F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377245">
        <w:rPr>
          <w:rFonts w:cs="Arial"/>
          <w:b/>
          <w:sz w:val="32"/>
          <w:szCs w:val="32"/>
        </w:rPr>
        <w:t xml:space="preserve">DATE OF PUBLICATION 21 October 2016: INTERNAL QUESTION PAPER No. 31 -2016: </w:t>
      </w:r>
      <w:r w:rsidRPr="00377245">
        <w:rPr>
          <w:rFonts w:cs="Arial"/>
          <w:b/>
          <w:bCs/>
          <w:color w:val="000000"/>
          <w:sz w:val="32"/>
          <w:szCs w:val="32"/>
        </w:rPr>
        <w:t xml:space="preserve">MR G </w:t>
      </w:r>
      <w:proofErr w:type="gramStart"/>
      <w:r w:rsidRPr="00377245">
        <w:rPr>
          <w:rFonts w:cs="Arial"/>
          <w:b/>
          <w:bCs/>
          <w:color w:val="000000"/>
          <w:sz w:val="32"/>
          <w:szCs w:val="32"/>
        </w:rPr>
        <w:t>A</w:t>
      </w:r>
      <w:proofErr w:type="gramEnd"/>
      <w:r w:rsidRPr="00377245">
        <w:rPr>
          <w:rFonts w:cs="Arial"/>
          <w:b/>
          <w:bCs/>
          <w:color w:val="000000"/>
          <w:sz w:val="32"/>
          <w:szCs w:val="32"/>
        </w:rPr>
        <w:t xml:space="preserve"> Grootboom (DA) to ask the Minister of Arts and Culture</w:t>
      </w:r>
      <w:r w:rsidRPr="00377245">
        <w:rPr>
          <w:rFonts w:cs="Arial"/>
          <w:b/>
          <w:sz w:val="32"/>
          <w:szCs w:val="32"/>
        </w:rPr>
        <w:t>:</w:t>
      </w:r>
    </w:p>
    <w:p w14:paraId="0E8D94DB" w14:textId="77777777" w:rsidR="006847F4" w:rsidRPr="00377245" w:rsidRDefault="006847F4" w:rsidP="006847F4">
      <w:pPr>
        <w:tabs>
          <w:tab w:val="left" w:pos="6336"/>
        </w:tabs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 xml:space="preserve">(1). Whether a certain person (details furnished) of the Nelson Mandela Museum in </w:t>
      </w:r>
      <w:proofErr w:type="spellStart"/>
      <w:r w:rsidRPr="00377245">
        <w:rPr>
          <w:rFonts w:cs="Arial"/>
          <w:sz w:val="32"/>
          <w:szCs w:val="32"/>
        </w:rPr>
        <w:t>Qunu</w:t>
      </w:r>
      <w:proofErr w:type="spellEnd"/>
      <w:r w:rsidRPr="00377245">
        <w:rPr>
          <w:rFonts w:cs="Arial"/>
          <w:sz w:val="32"/>
          <w:szCs w:val="32"/>
        </w:rPr>
        <w:t xml:space="preserve"> spent the accrued interest on the R15 million that was allocated for capital works at the specified museum, which has remained unspent and awaiting procurement approval for three years; if not, what is the position in this regard; if so, what are the relevant details; </w:t>
      </w:r>
    </w:p>
    <w:p w14:paraId="689452B3" w14:textId="77777777" w:rsidR="006847F4" w:rsidRPr="00377245" w:rsidRDefault="006847F4" w:rsidP="006847F4">
      <w:pPr>
        <w:tabs>
          <w:tab w:val="left" w:pos="6336"/>
        </w:tabs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>(2) Whether he has taken any consequence management action against the specified person; if not, why not; if so, what are the relevant details? NW2546E</w:t>
      </w:r>
    </w:p>
    <w:p w14:paraId="1D357F43" w14:textId="77777777" w:rsidR="006847F4" w:rsidRPr="00377245" w:rsidRDefault="006847F4" w:rsidP="006847F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377245">
        <w:rPr>
          <w:rFonts w:cs="Arial"/>
          <w:b/>
          <w:sz w:val="32"/>
          <w:szCs w:val="32"/>
        </w:rPr>
        <w:t>REPLY:</w:t>
      </w:r>
    </w:p>
    <w:p w14:paraId="285FE5D6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 xml:space="preserve">No person of the Nelson Mandela Museum in </w:t>
      </w:r>
      <w:proofErr w:type="spellStart"/>
      <w:r w:rsidRPr="00377245">
        <w:rPr>
          <w:rFonts w:cs="Arial"/>
          <w:sz w:val="32"/>
          <w:szCs w:val="32"/>
        </w:rPr>
        <w:t>Qunu</w:t>
      </w:r>
      <w:proofErr w:type="spellEnd"/>
      <w:r w:rsidRPr="00377245">
        <w:rPr>
          <w:rFonts w:cs="Arial"/>
          <w:sz w:val="32"/>
          <w:szCs w:val="32"/>
        </w:rPr>
        <w:t xml:space="preserve"> spent the accrued interest on the R15 million that was allocated for capital works at the specified museum.</w:t>
      </w:r>
    </w:p>
    <w:p w14:paraId="02011AF0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 xml:space="preserve">The museum requested approval from The Department of Arts and Culture (DAC) to utilize the accrued interest of R2 470 </w:t>
      </w:r>
      <w:r w:rsidRPr="00377245">
        <w:rPr>
          <w:rFonts w:cs="Arial"/>
          <w:sz w:val="32"/>
          <w:szCs w:val="32"/>
        </w:rPr>
        <w:lastRenderedPageBreak/>
        <w:t xml:space="preserve">757.86 for relocation and installation of the CCTV cameras in </w:t>
      </w:r>
      <w:proofErr w:type="spellStart"/>
      <w:r w:rsidRPr="00377245">
        <w:rPr>
          <w:rFonts w:cs="Arial"/>
          <w:sz w:val="32"/>
          <w:szCs w:val="32"/>
        </w:rPr>
        <w:t>Bhunga</w:t>
      </w:r>
      <w:proofErr w:type="spellEnd"/>
      <w:r w:rsidRPr="00377245">
        <w:rPr>
          <w:rFonts w:cs="Arial"/>
          <w:sz w:val="32"/>
          <w:szCs w:val="32"/>
        </w:rPr>
        <w:t xml:space="preserve"> building.</w:t>
      </w:r>
    </w:p>
    <w:p w14:paraId="7F7314A4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>The breakdown of the R2 470 757.86 is as follows:</w:t>
      </w:r>
    </w:p>
    <w:p w14:paraId="7CEBE544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>Rental of storage for artefacts</w:t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  <w:t>R   414 458.86</w:t>
      </w:r>
    </w:p>
    <w:p w14:paraId="00C7650E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>Transportation of artefacts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>R   337 350.60</w:t>
      </w:r>
    </w:p>
    <w:p w14:paraId="7C7C8D98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 xml:space="preserve">Relocation from </w:t>
      </w:r>
      <w:proofErr w:type="spellStart"/>
      <w:r w:rsidRPr="00377245">
        <w:rPr>
          <w:rFonts w:cs="Arial"/>
          <w:sz w:val="32"/>
          <w:szCs w:val="32"/>
        </w:rPr>
        <w:t>Qunu</w:t>
      </w:r>
      <w:proofErr w:type="spellEnd"/>
      <w:r w:rsidRPr="00377245">
        <w:rPr>
          <w:rFonts w:cs="Arial"/>
          <w:sz w:val="32"/>
          <w:szCs w:val="32"/>
        </w:rPr>
        <w:t xml:space="preserve"> to </w:t>
      </w:r>
      <w:proofErr w:type="spellStart"/>
      <w:r w:rsidRPr="00377245">
        <w:rPr>
          <w:rFonts w:cs="Arial"/>
          <w:sz w:val="32"/>
          <w:szCs w:val="32"/>
        </w:rPr>
        <w:t>Bhunga</w:t>
      </w:r>
      <w:proofErr w:type="spellEnd"/>
      <w:r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>R   218 948.40</w:t>
      </w:r>
    </w:p>
    <w:p w14:paraId="5150F34F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>Installation of CCTV cameras</w:t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  <w:u w:val="single"/>
        </w:rPr>
        <w:t>R1 500 000.00</w:t>
      </w:r>
    </w:p>
    <w:p w14:paraId="29930314" w14:textId="77777777" w:rsidR="006847F4" w:rsidRPr="00377245" w:rsidRDefault="006847F4" w:rsidP="006847F4">
      <w:pPr>
        <w:spacing w:line="360" w:lineRule="auto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>Total</w:t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</w:r>
      <w:r w:rsidRPr="00377245">
        <w:rPr>
          <w:rFonts w:cs="Arial"/>
          <w:sz w:val="32"/>
          <w:szCs w:val="32"/>
        </w:rPr>
        <w:tab/>
        <w:t>R2 470 757.86</w:t>
      </w:r>
    </w:p>
    <w:p w14:paraId="07E9E6E4" w14:textId="77777777" w:rsidR="006847F4" w:rsidRPr="00377245" w:rsidRDefault="006847F4" w:rsidP="006847F4">
      <w:pPr>
        <w:spacing w:line="360" w:lineRule="auto"/>
        <w:ind w:left="720"/>
        <w:jc w:val="both"/>
        <w:rPr>
          <w:rFonts w:cs="Arial"/>
          <w:sz w:val="32"/>
          <w:szCs w:val="32"/>
        </w:rPr>
      </w:pPr>
      <w:r w:rsidRPr="00377245">
        <w:rPr>
          <w:rFonts w:cs="Arial"/>
          <w:sz w:val="32"/>
          <w:szCs w:val="32"/>
        </w:rPr>
        <w:t xml:space="preserve"> </w:t>
      </w:r>
    </w:p>
    <w:p w14:paraId="334B7D63" w14:textId="77777777" w:rsidR="006847F4" w:rsidRPr="00377245" w:rsidRDefault="006847F4" w:rsidP="006847F4">
      <w:pPr>
        <w:spacing w:line="360" w:lineRule="auto"/>
        <w:jc w:val="both"/>
        <w:rPr>
          <w:rFonts w:cs="Arial"/>
          <w:color w:val="FF0000"/>
          <w:sz w:val="32"/>
          <w:szCs w:val="32"/>
        </w:rPr>
      </w:pPr>
      <w:r w:rsidRPr="00377245">
        <w:rPr>
          <w:rFonts w:cs="Arial"/>
          <w:sz w:val="32"/>
          <w:szCs w:val="32"/>
        </w:rPr>
        <w:t xml:space="preserve">(2). No consequence management action was taken because the DAC granted the museum approval to utilize the interest accrued for the relocation and installation of the CCTV cameras in </w:t>
      </w:r>
      <w:proofErr w:type="spellStart"/>
      <w:r w:rsidRPr="00377245">
        <w:rPr>
          <w:rFonts w:cs="Arial"/>
          <w:sz w:val="32"/>
          <w:szCs w:val="32"/>
        </w:rPr>
        <w:t>Bhunga</w:t>
      </w:r>
      <w:proofErr w:type="spellEnd"/>
      <w:r w:rsidRPr="00377245">
        <w:rPr>
          <w:rFonts w:cs="Arial"/>
          <w:sz w:val="32"/>
          <w:szCs w:val="32"/>
        </w:rPr>
        <w:t xml:space="preserve"> building.</w:t>
      </w:r>
    </w:p>
    <w:p w14:paraId="72162085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55EA7B30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1F84B76E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417DCC61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121681C7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047D6F49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5B22FBA4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681C9E4A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2CF16350" w14:textId="77777777" w:rsidR="006847F4" w:rsidRDefault="006847F4" w:rsidP="006847F4">
      <w:pPr>
        <w:spacing w:line="360" w:lineRule="auto"/>
        <w:jc w:val="both"/>
        <w:rPr>
          <w:rFonts w:cs="Arial"/>
        </w:rPr>
      </w:pPr>
    </w:p>
    <w:p w14:paraId="437BB327" w14:textId="77777777" w:rsidR="00936384" w:rsidRDefault="00936384"/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4"/>
    <w:rsid w:val="00226EE5"/>
    <w:rsid w:val="00282DE2"/>
    <w:rsid w:val="006847F4"/>
    <w:rsid w:val="00936384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41748"/>
  <w15:docId w15:val="{BFF7E2C2-DD60-4719-93DD-74EA1D8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F4"/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6847F4"/>
    <w:pPr>
      <w:keepNext/>
      <w:spacing w:after="0" w:line="360" w:lineRule="auto"/>
      <w:jc w:val="both"/>
      <w:outlineLvl w:val="3"/>
    </w:pPr>
    <w:rPr>
      <w:rFonts w:eastAsia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47F4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Sehlabela Chuene</cp:lastModifiedBy>
  <cp:revision>2</cp:revision>
  <dcterms:created xsi:type="dcterms:W3CDTF">2016-11-14T08:28:00Z</dcterms:created>
  <dcterms:modified xsi:type="dcterms:W3CDTF">2016-11-14T08:28:00Z</dcterms:modified>
</cp:coreProperties>
</file>